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wdp" ContentType="image/vnd.ms-photo"/>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91B25" w:rsidRPr="006637C6" w:rsidRDefault="00DD1058" w:rsidP="00D91B25">
      <w:pPr>
        <w:spacing w:after="0" w:line="240" w:lineRule="auto"/>
        <w:jc w:val="center"/>
        <w:rPr>
          <w:rFonts w:ascii="Times New Roman" w:hAnsi="Times New Roman"/>
          <w:b/>
          <w:sz w:val="26"/>
          <w:szCs w:val="26"/>
        </w:rPr>
      </w:pPr>
      <w:r w:rsidRPr="006637C6">
        <w:rPr>
          <w:rFonts w:ascii="Times New Roman" w:hAnsi="Times New Roman"/>
          <w:b/>
          <w:sz w:val="26"/>
          <w:szCs w:val="26"/>
        </w:rPr>
        <w:t xml:space="preserve">Problematika šetření a analýzy dat ze sociální </w:t>
      </w:r>
      <w:r w:rsidR="0085314F" w:rsidRPr="006637C6">
        <w:rPr>
          <w:rFonts w:ascii="Times New Roman" w:hAnsi="Times New Roman"/>
          <w:b/>
          <w:sz w:val="26"/>
          <w:szCs w:val="26"/>
        </w:rPr>
        <w:t>politiky</w:t>
      </w:r>
    </w:p>
    <w:p w:rsidR="00AB09B2" w:rsidRPr="006637C6" w:rsidRDefault="00DD1058" w:rsidP="00751D16">
      <w:pPr>
        <w:spacing w:after="0" w:line="240" w:lineRule="auto"/>
        <w:jc w:val="center"/>
        <w:rPr>
          <w:rFonts w:ascii="Times New Roman" w:hAnsi="Times New Roman"/>
          <w:b/>
          <w:sz w:val="26"/>
          <w:szCs w:val="26"/>
          <w:lang w:val="en-GB"/>
        </w:rPr>
      </w:pPr>
      <w:r w:rsidRPr="006637C6">
        <w:rPr>
          <w:rFonts w:ascii="Times New Roman" w:hAnsi="Times New Roman"/>
          <w:b/>
          <w:sz w:val="26"/>
          <w:szCs w:val="26"/>
          <w:lang w:val="en-GB"/>
        </w:rPr>
        <w:t xml:space="preserve">Problematics of surveys and data analysis in social </w:t>
      </w:r>
      <w:r w:rsidR="0085314F" w:rsidRPr="006637C6">
        <w:rPr>
          <w:rFonts w:ascii="Times New Roman" w:hAnsi="Times New Roman"/>
          <w:b/>
          <w:sz w:val="26"/>
          <w:szCs w:val="26"/>
          <w:lang w:val="en-GB"/>
        </w:rPr>
        <w:t>policy</w:t>
      </w:r>
    </w:p>
    <w:p w:rsidR="00AB09B2" w:rsidRPr="00AB09B2" w:rsidRDefault="00AB09B2" w:rsidP="00751D16">
      <w:pPr>
        <w:spacing w:after="0" w:line="240" w:lineRule="auto"/>
        <w:jc w:val="center"/>
        <w:rPr>
          <w:rFonts w:ascii="Times New Roman" w:hAnsi="Times New Roman"/>
        </w:rPr>
      </w:pPr>
    </w:p>
    <w:p w:rsidR="00151FAB" w:rsidRDefault="00280518" w:rsidP="00751D16">
      <w:pPr>
        <w:spacing w:after="0" w:line="240" w:lineRule="auto"/>
        <w:jc w:val="center"/>
        <w:rPr>
          <w:rFonts w:ascii="Times New Roman" w:hAnsi="Times New Roman"/>
          <w:b/>
        </w:rPr>
      </w:pPr>
      <w:r>
        <w:rPr>
          <w:rFonts w:ascii="Times New Roman" w:hAnsi="Times New Roman"/>
          <w:b/>
        </w:rPr>
        <w:t>Ing</w:t>
      </w:r>
      <w:r w:rsidR="006D3C27" w:rsidRPr="00DD4544">
        <w:rPr>
          <w:rFonts w:ascii="Times New Roman" w:hAnsi="Times New Roman"/>
          <w:b/>
        </w:rPr>
        <w:t xml:space="preserve">. </w:t>
      </w:r>
      <w:r>
        <w:rPr>
          <w:rFonts w:ascii="Times New Roman" w:hAnsi="Times New Roman"/>
          <w:b/>
        </w:rPr>
        <w:t>Martin Šanda</w:t>
      </w:r>
    </w:p>
    <w:p w:rsidR="00280518" w:rsidRPr="00280518" w:rsidRDefault="00280518" w:rsidP="00751D16">
      <w:pPr>
        <w:spacing w:after="0" w:line="240" w:lineRule="auto"/>
        <w:jc w:val="center"/>
        <w:rPr>
          <w:rFonts w:ascii="Times New Roman" w:hAnsi="Times New Roman"/>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594"/>
        <w:gridCol w:w="4595"/>
      </w:tblGrid>
      <w:tr w:rsidR="00151FAB" w:rsidRPr="00E82356" w:rsidTr="00D53921">
        <w:tc>
          <w:tcPr>
            <w:tcW w:w="4594" w:type="dxa"/>
          </w:tcPr>
          <w:p w:rsidR="00151FAB" w:rsidRPr="00151FAB" w:rsidRDefault="00151FAB" w:rsidP="00D53921">
            <w:pPr>
              <w:pStyle w:val="000KontaktSbo15"/>
              <w:rPr>
                <w:lang w:val="cs-CZ"/>
              </w:rPr>
            </w:pPr>
            <w:r w:rsidRPr="00151FAB">
              <w:rPr>
                <w:rFonts w:ascii="Open Sans" w:hAnsi="Open Sans"/>
                <w:lang w:val="cs-CZ"/>
              </w:rPr>
              <w:t xml:space="preserve">Ústav </w:t>
            </w:r>
            <w:r w:rsidR="00177717">
              <w:rPr>
                <w:rFonts w:ascii="Open Sans" w:hAnsi="Open Sans"/>
                <w:lang w:val="cs-CZ"/>
              </w:rPr>
              <w:t>systémového inženýrství a informatiky</w:t>
            </w:r>
            <w:r w:rsidRPr="00151FAB">
              <w:rPr>
                <w:lang w:val="cs-CZ"/>
              </w:rPr>
              <w:t xml:space="preserve"> </w:t>
            </w:r>
          </w:p>
          <w:p w:rsidR="00151FAB" w:rsidRPr="00151FAB" w:rsidRDefault="00151FAB" w:rsidP="00151FAB">
            <w:pPr>
              <w:spacing w:after="0" w:line="240" w:lineRule="auto"/>
              <w:jc w:val="right"/>
              <w:rPr>
                <w:rFonts w:ascii="Times New Roman" w:eastAsia="Times New Roman" w:hAnsi="Times New Roman"/>
                <w:i/>
                <w:sz w:val="20"/>
                <w:szCs w:val="16"/>
                <w:lang w:eastAsia="sk-SK"/>
              </w:rPr>
            </w:pPr>
            <w:r w:rsidRPr="00151FAB">
              <w:rPr>
                <w:rFonts w:ascii="Times New Roman" w:eastAsia="Times New Roman" w:hAnsi="Times New Roman"/>
                <w:i/>
                <w:sz w:val="20"/>
                <w:szCs w:val="16"/>
                <w:lang w:eastAsia="sk-SK"/>
              </w:rPr>
              <w:t>Fakulta ekonomicko-správní</w:t>
            </w:r>
          </w:p>
          <w:p w:rsidR="00151FAB" w:rsidRPr="00971129" w:rsidRDefault="00151FAB" w:rsidP="00151FAB">
            <w:pPr>
              <w:pStyle w:val="000KontaktSbo15"/>
            </w:pPr>
            <w:r w:rsidRPr="00151FAB">
              <w:rPr>
                <w:lang w:val="cs-CZ"/>
              </w:rPr>
              <w:t>Univerzita Pardubice</w:t>
            </w:r>
          </w:p>
        </w:tc>
        <w:tc>
          <w:tcPr>
            <w:tcW w:w="4595" w:type="dxa"/>
          </w:tcPr>
          <w:p w:rsidR="00177717" w:rsidRDefault="00177717" w:rsidP="00A17B82">
            <w:pPr>
              <w:pStyle w:val="000KontaktSbo15"/>
              <w:jc w:val="both"/>
            </w:pPr>
            <w:r w:rsidRPr="00177717">
              <w:t>Institute of System Engineering and Informatics</w:t>
            </w:r>
          </w:p>
          <w:p w:rsidR="00A17B82" w:rsidRPr="00A17B82" w:rsidRDefault="00A17B82" w:rsidP="00A17B82">
            <w:pPr>
              <w:pStyle w:val="000KontaktSbo15"/>
              <w:jc w:val="both"/>
            </w:pPr>
            <w:r w:rsidRPr="00A17B82">
              <w:t>Faculty of Economics and Administration</w:t>
            </w:r>
          </w:p>
          <w:p w:rsidR="00151FAB" w:rsidRPr="00A17B82" w:rsidRDefault="00A17B82" w:rsidP="00A17B82">
            <w:pPr>
              <w:pStyle w:val="000KontaktSbo15"/>
              <w:jc w:val="both"/>
            </w:pPr>
            <w:r w:rsidRPr="00A17B82">
              <w:t>University of Pardubice</w:t>
            </w:r>
          </w:p>
        </w:tc>
      </w:tr>
      <w:tr w:rsidR="00151FAB" w:rsidRPr="00E82356" w:rsidTr="00D53921">
        <w:tc>
          <w:tcPr>
            <w:tcW w:w="9189" w:type="dxa"/>
            <w:gridSpan w:val="2"/>
          </w:tcPr>
          <w:p w:rsidR="00151FAB" w:rsidRPr="00151FAB" w:rsidRDefault="00151FAB" w:rsidP="00151FAB">
            <w:pPr>
              <w:spacing w:after="0" w:line="240" w:lineRule="auto"/>
              <w:jc w:val="center"/>
              <w:rPr>
                <w:rFonts w:ascii="Times New Roman" w:eastAsia="Times New Roman" w:hAnsi="Times New Roman"/>
                <w:i/>
                <w:sz w:val="20"/>
                <w:szCs w:val="16"/>
                <w:lang w:val="en-US" w:eastAsia="sk-SK"/>
              </w:rPr>
            </w:pPr>
            <w:r w:rsidRPr="00151FAB">
              <w:rPr>
                <w:rFonts w:ascii="Times New Roman" w:eastAsia="Times New Roman" w:hAnsi="Times New Roman"/>
                <w:i/>
                <w:sz w:val="20"/>
                <w:szCs w:val="16"/>
                <w:lang w:val="en-US" w:eastAsia="sk-SK"/>
              </w:rPr>
              <w:sym w:font="Wingdings" w:char="F02A"/>
            </w:r>
            <w:r w:rsidRPr="00151FAB">
              <w:rPr>
                <w:rFonts w:ascii="Times New Roman" w:eastAsia="Times New Roman" w:hAnsi="Times New Roman"/>
                <w:i/>
                <w:sz w:val="20"/>
                <w:szCs w:val="16"/>
                <w:lang w:val="en-US" w:eastAsia="sk-SK"/>
              </w:rPr>
              <w:t xml:space="preserve"> Studentská 95, 532 10, Pardubice, Czech Republic</w:t>
            </w:r>
          </w:p>
          <w:p w:rsidR="00151FAB" w:rsidRPr="00151FAB" w:rsidRDefault="00151FAB" w:rsidP="00177717">
            <w:pPr>
              <w:spacing w:after="0" w:line="240" w:lineRule="auto"/>
              <w:jc w:val="center"/>
              <w:rPr>
                <w:rFonts w:ascii="Times New Roman" w:hAnsi="Times New Roman"/>
              </w:rPr>
            </w:pPr>
            <w:r w:rsidRPr="00151FAB">
              <w:rPr>
                <w:rFonts w:ascii="Times New Roman" w:eastAsia="Times New Roman" w:hAnsi="Times New Roman"/>
                <w:i/>
                <w:sz w:val="20"/>
                <w:szCs w:val="16"/>
                <w:lang w:val="en-US" w:eastAsia="sk-SK"/>
              </w:rPr>
              <w:t xml:space="preserve">E-mail: </w:t>
            </w:r>
            <w:r w:rsidR="00177717">
              <w:rPr>
                <w:rFonts w:ascii="Times New Roman" w:eastAsia="Times New Roman" w:hAnsi="Times New Roman"/>
                <w:i/>
                <w:sz w:val="20"/>
                <w:szCs w:val="16"/>
                <w:lang w:val="en-US" w:eastAsia="sk-SK"/>
              </w:rPr>
              <w:t>martin.sanda@student.upce.cz</w:t>
            </w:r>
          </w:p>
        </w:tc>
      </w:tr>
    </w:tbl>
    <w:p w:rsidR="00151FAB" w:rsidRDefault="00151FAB" w:rsidP="00751D16">
      <w:pPr>
        <w:spacing w:after="0" w:line="240" w:lineRule="auto"/>
        <w:jc w:val="center"/>
        <w:rPr>
          <w:rFonts w:ascii="Times New Roman" w:hAnsi="Times New Roman"/>
          <w:b/>
        </w:rPr>
      </w:pPr>
    </w:p>
    <w:p w:rsidR="00E80363" w:rsidRPr="00280518" w:rsidRDefault="006A58D1" w:rsidP="00751D16">
      <w:pPr>
        <w:spacing w:after="0" w:line="240" w:lineRule="auto"/>
        <w:jc w:val="center"/>
        <w:rPr>
          <w:rFonts w:ascii="Times New Roman" w:hAnsi="Times New Roman"/>
          <w:b/>
        </w:rPr>
      </w:pPr>
      <w:r w:rsidRPr="00DD4544">
        <w:rPr>
          <w:rFonts w:ascii="Times New Roman" w:hAnsi="Times New Roman"/>
          <w:b/>
        </w:rPr>
        <w:t>Mgr. Jan Mandys, Ph.D.</w:t>
      </w:r>
    </w:p>
    <w:p w:rsidR="00751D16" w:rsidRDefault="00751D16" w:rsidP="00751D16">
      <w:pPr>
        <w:spacing w:after="0" w:line="240" w:lineRule="auto"/>
        <w:jc w:val="center"/>
        <w:rPr>
          <w:rFonts w:ascii="Times New Roman" w:hAnsi="Times New Roman"/>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594"/>
        <w:gridCol w:w="4595"/>
      </w:tblGrid>
      <w:tr w:rsidR="00151FAB" w:rsidRPr="00E82356" w:rsidTr="00D53921">
        <w:tc>
          <w:tcPr>
            <w:tcW w:w="4594" w:type="dxa"/>
          </w:tcPr>
          <w:p w:rsidR="00151FAB" w:rsidRPr="00151FAB" w:rsidRDefault="00151FAB" w:rsidP="00D53921">
            <w:pPr>
              <w:pStyle w:val="000KontaktSbo15"/>
              <w:rPr>
                <w:lang w:val="cs-CZ"/>
              </w:rPr>
            </w:pPr>
            <w:r w:rsidRPr="00151FAB">
              <w:rPr>
                <w:lang w:val="cs-CZ"/>
              </w:rPr>
              <w:t>Ústav správních a sociálních věd</w:t>
            </w:r>
          </w:p>
          <w:p w:rsidR="00151FAB" w:rsidRPr="00151FAB" w:rsidRDefault="00151FAB" w:rsidP="00151FAB">
            <w:pPr>
              <w:spacing w:after="0" w:line="240" w:lineRule="auto"/>
              <w:jc w:val="right"/>
              <w:rPr>
                <w:rFonts w:ascii="Times New Roman" w:eastAsia="Times New Roman" w:hAnsi="Times New Roman"/>
                <w:i/>
                <w:sz w:val="20"/>
                <w:szCs w:val="16"/>
                <w:lang w:eastAsia="sk-SK"/>
              </w:rPr>
            </w:pPr>
            <w:r w:rsidRPr="00151FAB">
              <w:rPr>
                <w:rFonts w:ascii="Times New Roman" w:eastAsia="Times New Roman" w:hAnsi="Times New Roman"/>
                <w:i/>
                <w:sz w:val="20"/>
                <w:szCs w:val="16"/>
                <w:lang w:eastAsia="sk-SK"/>
              </w:rPr>
              <w:t>Fakulta ekonomicko-správní</w:t>
            </w:r>
          </w:p>
          <w:p w:rsidR="00151FAB" w:rsidRPr="00971129" w:rsidRDefault="00151FAB" w:rsidP="00D53921">
            <w:pPr>
              <w:pStyle w:val="000KontaktSbo15"/>
            </w:pPr>
            <w:r w:rsidRPr="00151FAB">
              <w:rPr>
                <w:lang w:val="cs-CZ"/>
              </w:rPr>
              <w:t>Univerzita Pardubice</w:t>
            </w:r>
          </w:p>
        </w:tc>
        <w:tc>
          <w:tcPr>
            <w:tcW w:w="4595" w:type="dxa"/>
          </w:tcPr>
          <w:p w:rsidR="00A17B82" w:rsidRPr="00A17B82" w:rsidRDefault="00A17B82" w:rsidP="00A17B82">
            <w:pPr>
              <w:pStyle w:val="000KontaktSbo15"/>
              <w:jc w:val="both"/>
            </w:pPr>
            <w:r w:rsidRPr="00A17B82">
              <w:t>Institute of Administrative and Social Sciences</w:t>
            </w:r>
            <w:r w:rsidRPr="00DE38EF">
              <w:t xml:space="preserve"> </w:t>
            </w:r>
            <w:r w:rsidRPr="00A17B82">
              <w:t>Faculty of Economics and Administration</w:t>
            </w:r>
          </w:p>
          <w:p w:rsidR="00151FAB" w:rsidRPr="00A17B82" w:rsidRDefault="00A17B82" w:rsidP="00A17B82">
            <w:pPr>
              <w:spacing w:after="0" w:line="240" w:lineRule="auto"/>
              <w:rPr>
                <w:rFonts w:ascii="Times New Roman" w:eastAsia="Times New Roman" w:hAnsi="Times New Roman"/>
                <w:i/>
                <w:sz w:val="20"/>
                <w:szCs w:val="16"/>
                <w:lang w:val="en-US" w:eastAsia="sk-SK"/>
              </w:rPr>
            </w:pPr>
            <w:r>
              <w:rPr>
                <w:rFonts w:ascii="Times New Roman" w:eastAsia="Times New Roman" w:hAnsi="Times New Roman"/>
                <w:i/>
                <w:sz w:val="20"/>
                <w:szCs w:val="16"/>
                <w:lang w:val="en-US" w:eastAsia="sk-SK"/>
              </w:rPr>
              <w:t>University of Pardubice</w:t>
            </w:r>
          </w:p>
        </w:tc>
      </w:tr>
      <w:tr w:rsidR="00151FAB" w:rsidRPr="00E82356" w:rsidTr="00D53921">
        <w:tc>
          <w:tcPr>
            <w:tcW w:w="9189" w:type="dxa"/>
            <w:gridSpan w:val="2"/>
          </w:tcPr>
          <w:p w:rsidR="00151FAB" w:rsidRPr="00151FAB" w:rsidRDefault="00151FAB" w:rsidP="00151FAB">
            <w:pPr>
              <w:spacing w:after="0" w:line="240" w:lineRule="auto"/>
              <w:jc w:val="center"/>
              <w:rPr>
                <w:rFonts w:ascii="Times New Roman" w:eastAsia="Times New Roman" w:hAnsi="Times New Roman"/>
                <w:i/>
                <w:sz w:val="20"/>
                <w:szCs w:val="16"/>
                <w:lang w:val="en-US" w:eastAsia="sk-SK"/>
              </w:rPr>
            </w:pPr>
            <w:r w:rsidRPr="00151FAB">
              <w:rPr>
                <w:rFonts w:ascii="Times New Roman" w:eastAsia="Times New Roman" w:hAnsi="Times New Roman"/>
                <w:i/>
                <w:sz w:val="20"/>
                <w:szCs w:val="16"/>
                <w:lang w:val="en-US" w:eastAsia="sk-SK"/>
              </w:rPr>
              <w:sym w:font="Wingdings" w:char="F02A"/>
            </w:r>
            <w:r w:rsidRPr="00151FAB">
              <w:rPr>
                <w:rFonts w:ascii="Times New Roman" w:eastAsia="Times New Roman" w:hAnsi="Times New Roman"/>
                <w:i/>
                <w:sz w:val="20"/>
                <w:szCs w:val="16"/>
                <w:lang w:val="en-US" w:eastAsia="sk-SK"/>
              </w:rPr>
              <w:t xml:space="preserve"> Studentská 95, 532 10, Pardubice, Czech Republic</w:t>
            </w:r>
          </w:p>
          <w:p w:rsidR="00151FAB" w:rsidRPr="00151FAB" w:rsidRDefault="00151FAB" w:rsidP="00151FAB">
            <w:pPr>
              <w:spacing w:after="0" w:line="240" w:lineRule="auto"/>
              <w:jc w:val="center"/>
              <w:rPr>
                <w:rFonts w:ascii="Times New Roman" w:hAnsi="Times New Roman"/>
              </w:rPr>
            </w:pPr>
            <w:r w:rsidRPr="00151FAB">
              <w:rPr>
                <w:rFonts w:ascii="Times New Roman" w:eastAsia="Times New Roman" w:hAnsi="Times New Roman"/>
                <w:i/>
                <w:sz w:val="20"/>
                <w:szCs w:val="16"/>
                <w:lang w:val="en-US" w:eastAsia="sk-SK"/>
              </w:rPr>
              <w:t>E-mail: jan.mandys@upce.cz</w:t>
            </w:r>
          </w:p>
        </w:tc>
      </w:tr>
    </w:tbl>
    <w:p w:rsidR="00151FAB" w:rsidRDefault="00151FAB" w:rsidP="00751D16">
      <w:pPr>
        <w:spacing w:after="0" w:line="240" w:lineRule="auto"/>
        <w:jc w:val="center"/>
        <w:rPr>
          <w:rFonts w:ascii="Times New Roman" w:hAnsi="Times New Roman"/>
        </w:rPr>
      </w:pPr>
    </w:p>
    <w:p w:rsidR="00A17B82" w:rsidRDefault="00A17B82" w:rsidP="00751D16">
      <w:pPr>
        <w:spacing w:after="0" w:line="240" w:lineRule="auto"/>
        <w:jc w:val="center"/>
        <w:rPr>
          <w:rFonts w:ascii="Times New Roman" w:hAnsi="Times New Roman"/>
        </w:rPr>
      </w:pPr>
    </w:p>
    <w:p w:rsidR="00751D16" w:rsidRPr="00074AD8" w:rsidRDefault="00751D16" w:rsidP="00E80363">
      <w:pPr>
        <w:spacing w:after="0" w:line="240" w:lineRule="auto"/>
        <w:rPr>
          <w:rFonts w:ascii="Times New Roman" w:hAnsi="Times New Roman"/>
          <w:b/>
        </w:rPr>
      </w:pPr>
      <w:r w:rsidRPr="00074AD8">
        <w:rPr>
          <w:rFonts w:ascii="Times New Roman" w:hAnsi="Times New Roman"/>
          <w:b/>
        </w:rPr>
        <w:t>Anotace</w:t>
      </w:r>
    </w:p>
    <w:p w:rsidR="00897C2B" w:rsidRPr="009F4E78" w:rsidRDefault="00DD1058" w:rsidP="00897C2B">
      <w:pPr>
        <w:spacing w:after="0" w:line="240" w:lineRule="auto"/>
        <w:jc w:val="both"/>
        <w:rPr>
          <w:rFonts w:ascii="Times New Roman" w:hAnsi="Times New Roman"/>
        </w:rPr>
      </w:pPr>
      <w:r w:rsidRPr="006637C6">
        <w:rPr>
          <w:rFonts w:ascii="Times New Roman" w:hAnsi="Times New Roman"/>
        </w:rPr>
        <w:t xml:space="preserve">Příspěvek se zabývá problematikou šetření a výzkumů </w:t>
      </w:r>
      <w:r w:rsidRPr="005D0B55">
        <w:rPr>
          <w:rFonts w:ascii="Times New Roman" w:hAnsi="Times New Roman"/>
        </w:rPr>
        <w:t xml:space="preserve">zaměřených na sociální </w:t>
      </w:r>
      <w:r w:rsidR="0085314F" w:rsidRPr="005D0B55">
        <w:rPr>
          <w:rFonts w:ascii="Times New Roman" w:hAnsi="Times New Roman"/>
        </w:rPr>
        <w:t>politiku</w:t>
      </w:r>
      <w:r w:rsidR="001760C5" w:rsidRPr="005D0B55">
        <w:rPr>
          <w:rFonts w:ascii="Times New Roman" w:hAnsi="Times New Roman"/>
        </w:rPr>
        <w:t>. P</w:t>
      </w:r>
      <w:r w:rsidR="00A70EBE">
        <w:rPr>
          <w:rFonts w:ascii="Times New Roman" w:hAnsi="Times New Roman"/>
        </w:rPr>
        <w:t>ojednává o </w:t>
      </w:r>
      <w:r w:rsidRPr="005D0B55">
        <w:rPr>
          <w:rFonts w:ascii="Times New Roman" w:hAnsi="Times New Roman"/>
        </w:rPr>
        <w:t>slabinách, rizi</w:t>
      </w:r>
      <w:r w:rsidR="001760C5" w:rsidRPr="005D0B55">
        <w:rPr>
          <w:rFonts w:ascii="Times New Roman" w:hAnsi="Times New Roman"/>
        </w:rPr>
        <w:t>cích</w:t>
      </w:r>
      <w:r w:rsidRPr="005D0B55">
        <w:rPr>
          <w:rFonts w:ascii="Times New Roman" w:hAnsi="Times New Roman"/>
        </w:rPr>
        <w:t xml:space="preserve">, výhodách a nevýhodách celého procesu šetření od samotného stanovení problému, </w:t>
      </w:r>
      <w:r w:rsidRPr="009F4E78">
        <w:rPr>
          <w:rFonts w:ascii="Times New Roman" w:hAnsi="Times New Roman"/>
        </w:rPr>
        <w:t xml:space="preserve">průběhu šetření až po analýzu a vyhodnocení dat. Zkoumané oblasti jsou sami o sobě komplikovanou záležitostí již od jejich samotné definice, proto se pokoušíme popsat existující dilemata jak samotných dat, tak diskutovat samotný proces jako takový, jejich zpracování a výsledně syntetizovat </w:t>
      </w:r>
      <w:r w:rsidR="003E763A" w:rsidRPr="009F4E78">
        <w:rPr>
          <w:rFonts w:ascii="Times New Roman" w:hAnsi="Times New Roman"/>
        </w:rPr>
        <w:t xml:space="preserve">a analyzovat získané výsledky. </w:t>
      </w:r>
      <w:r w:rsidRPr="009F4E78">
        <w:rPr>
          <w:rFonts w:ascii="Times New Roman" w:hAnsi="Times New Roman"/>
        </w:rPr>
        <w:t>Cílem příspěvku je pouká</w:t>
      </w:r>
      <w:r w:rsidR="00A70EBE">
        <w:rPr>
          <w:rFonts w:ascii="Times New Roman" w:hAnsi="Times New Roman"/>
        </w:rPr>
        <w:t>zat na slabiny celého procesu a </w:t>
      </w:r>
      <w:r w:rsidR="007D504D" w:rsidRPr="009F4E78">
        <w:rPr>
          <w:rFonts w:ascii="Times New Roman" w:hAnsi="Times New Roman"/>
        </w:rPr>
        <w:t>nastínit možnosti</w:t>
      </w:r>
      <w:r w:rsidRPr="009F4E78">
        <w:rPr>
          <w:rFonts w:ascii="Times New Roman" w:hAnsi="Times New Roman"/>
        </w:rPr>
        <w:t xml:space="preserve">, jak jim předejít a zvýšit tak vypovídající hodnotu celého výzkumu či šetření </w:t>
      </w:r>
      <w:r w:rsidR="007D504D" w:rsidRPr="009F4E78">
        <w:rPr>
          <w:rFonts w:ascii="Times New Roman" w:hAnsi="Times New Roman"/>
        </w:rPr>
        <w:t>s akcentem na jejich praktické využití</w:t>
      </w:r>
      <w:r w:rsidRPr="009F4E78">
        <w:rPr>
          <w:rFonts w:ascii="Times New Roman" w:hAnsi="Times New Roman"/>
        </w:rPr>
        <w:t xml:space="preserve">. </w:t>
      </w:r>
      <w:r w:rsidR="007D504D" w:rsidRPr="009F4E78">
        <w:rPr>
          <w:rFonts w:ascii="Times New Roman" w:hAnsi="Times New Roman"/>
        </w:rPr>
        <w:t xml:space="preserve">Popsané výsledky (konkrétní náměty na zlepšení) lze následně využít </w:t>
      </w:r>
      <w:r w:rsidRPr="009F4E78">
        <w:rPr>
          <w:rFonts w:ascii="Times New Roman" w:hAnsi="Times New Roman"/>
        </w:rPr>
        <w:t>pro další šetření</w:t>
      </w:r>
      <w:r w:rsidR="007D504D" w:rsidRPr="009F4E78">
        <w:rPr>
          <w:rFonts w:ascii="Times New Roman" w:hAnsi="Times New Roman"/>
        </w:rPr>
        <w:t>,</w:t>
      </w:r>
      <w:r w:rsidRPr="009F4E78">
        <w:rPr>
          <w:rFonts w:ascii="Times New Roman" w:hAnsi="Times New Roman"/>
        </w:rPr>
        <w:t xml:space="preserve"> </w:t>
      </w:r>
      <w:r w:rsidR="007D504D" w:rsidRPr="009F4E78">
        <w:rPr>
          <w:rFonts w:ascii="Times New Roman" w:hAnsi="Times New Roman"/>
        </w:rPr>
        <w:t>nejenom</w:t>
      </w:r>
      <w:r w:rsidRPr="009F4E78">
        <w:rPr>
          <w:rFonts w:ascii="Times New Roman" w:hAnsi="Times New Roman"/>
        </w:rPr>
        <w:t xml:space="preserve"> ve zmíněných oblastech, ale také v dalších </w:t>
      </w:r>
      <w:r w:rsidR="001760C5" w:rsidRPr="009F4E78">
        <w:rPr>
          <w:rFonts w:ascii="Times New Roman" w:hAnsi="Times New Roman"/>
        </w:rPr>
        <w:t xml:space="preserve">příbuzných </w:t>
      </w:r>
      <w:r w:rsidRPr="009F4E78">
        <w:rPr>
          <w:rFonts w:ascii="Times New Roman" w:hAnsi="Times New Roman"/>
        </w:rPr>
        <w:t>disciplínách.</w:t>
      </w:r>
      <w:r w:rsidR="007D504D" w:rsidRPr="009F4E78">
        <w:rPr>
          <w:rFonts w:ascii="Times New Roman" w:hAnsi="Times New Roman"/>
        </w:rPr>
        <w:t xml:space="preserve"> </w:t>
      </w:r>
      <w:r w:rsidR="00E278DC" w:rsidRPr="009F4E78">
        <w:rPr>
          <w:rFonts w:ascii="Times New Roman" w:hAnsi="Times New Roman"/>
        </w:rPr>
        <w:t>Konkrétně se jedná například o změny v metodologii popsaných výzkumů a využití modelování pro interpretaci reality i ve společenských vědách.</w:t>
      </w:r>
    </w:p>
    <w:p w:rsidR="00751D16" w:rsidRPr="009F4E78" w:rsidRDefault="00751D16" w:rsidP="00E70958">
      <w:pPr>
        <w:spacing w:after="0" w:line="240" w:lineRule="auto"/>
        <w:jc w:val="both"/>
        <w:rPr>
          <w:rFonts w:ascii="Times New Roman" w:hAnsi="Times New Roman"/>
        </w:rPr>
      </w:pPr>
    </w:p>
    <w:p w:rsidR="00751D16" w:rsidRPr="009F4E78" w:rsidRDefault="00751D16" w:rsidP="00E80363">
      <w:pPr>
        <w:spacing w:after="0" w:line="240" w:lineRule="auto"/>
        <w:rPr>
          <w:rFonts w:ascii="Times New Roman" w:hAnsi="Times New Roman"/>
          <w:b/>
        </w:rPr>
      </w:pPr>
      <w:r w:rsidRPr="009F4E78">
        <w:rPr>
          <w:rFonts w:ascii="Times New Roman" w:hAnsi="Times New Roman"/>
          <w:b/>
        </w:rPr>
        <w:t>Klíčová slova</w:t>
      </w:r>
    </w:p>
    <w:p w:rsidR="00751D16" w:rsidRPr="009F4E78" w:rsidRDefault="00DD1058" w:rsidP="00E80363">
      <w:pPr>
        <w:spacing w:after="0" w:line="240" w:lineRule="auto"/>
        <w:rPr>
          <w:rFonts w:ascii="Times New Roman" w:hAnsi="Times New Roman"/>
        </w:rPr>
      </w:pPr>
      <w:r w:rsidRPr="009F4E78">
        <w:rPr>
          <w:rFonts w:ascii="Times New Roman" w:hAnsi="Times New Roman"/>
        </w:rPr>
        <w:t xml:space="preserve">CRISP-DM, </w:t>
      </w:r>
      <w:r w:rsidR="0085314F" w:rsidRPr="009F4E78">
        <w:rPr>
          <w:rFonts w:ascii="Times New Roman" w:hAnsi="Times New Roman"/>
        </w:rPr>
        <w:t xml:space="preserve">pečovatelská služba, </w:t>
      </w:r>
      <w:r w:rsidR="003E763A" w:rsidRPr="009F4E78">
        <w:rPr>
          <w:rFonts w:ascii="Times New Roman" w:hAnsi="Times New Roman"/>
        </w:rPr>
        <w:t xml:space="preserve">sociální </w:t>
      </w:r>
      <w:r w:rsidR="0085314F" w:rsidRPr="009F4E78">
        <w:rPr>
          <w:rFonts w:ascii="Times New Roman" w:hAnsi="Times New Roman"/>
        </w:rPr>
        <w:t>politika</w:t>
      </w:r>
      <w:r w:rsidR="003E763A" w:rsidRPr="009F4E78">
        <w:rPr>
          <w:rFonts w:ascii="Times New Roman" w:hAnsi="Times New Roman"/>
        </w:rPr>
        <w:t>, šetření</w:t>
      </w:r>
    </w:p>
    <w:p w:rsidR="00751D16" w:rsidRPr="009F4E78" w:rsidRDefault="00751D16" w:rsidP="00E80363">
      <w:pPr>
        <w:spacing w:after="0" w:line="240" w:lineRule="auto"/>
        <w:rPr>
          <w:rFonts w:ascii="Times New Roman" w:hAnsi="Times New Roman"/>
        </w:rPr>
      </w:pPr>
    </w:p>
    <w:p w:rsidR="00751D16" w:rsidRPr="009F4E78" w:rsidRDefault="00751D16" w:rsidP="00E80363">
      <w:pPr>
        <w:spacing w:after="0" w:line="240" w:lineRule="auto"/>
        <w:rPr>
          <w:rFonts w:ascii="Times New Roman" w:hAnsi="Times New Roman"/>
          <w:b/>
          <w:lang w:val="en-US"/>
        </w:rPr>
      </w:pPr>
      <w:r w:rsidRPr="009F4E78">
        <w:rPr>
          <w:rFonts w:ascii="Times New Roman" w:hAnsi="Times New Roman"/>
          <w:b/>
          <w:lang w:val="en-US"/>
        </w:rPr>
        <w:t>Annotation</w:t>
      </w:r>
    </w:p>
    <w:p w:rsidR="00C7331C" w:rsidRPr="009F4E78" w:rsidRDefault="002C2A66" w:rsidP="00F9580B">
      <w:pPr>
        <w:spacing w:after="0" w:line="240" w:lineRule="auto"/>
        <w:jc w:val="both"/>
        <w:rPr>
          <w:rFonts w:ascii="Times New Roman" w:hAnsi="Times New Roman"/>
          <w:lang w:val="en-US"/>
        </w:rPr>
      </w:pPr>
      <w:r w:rsidRPr="009F4E78">
        <w:rPr>
          <w:rFonts w:ascii="Times New Roman" w:hAnsi="Times New Roman"/>
          <w:lang w:val="en-US"/>
        </w:rPr>
        <w:t xml:space="preserve">This paper deals with surveys and research founded on the social </w:t>
      </w:r>
      <w:r w:rsidR="0085314F" w:rsidRPr="009F4E78">
        <w:rPr>
          <w:rFonts w:ascii="Times New Roman" w:hAnsi="Times New Roman"/>
          <w:lang w:val="en-US"/>
        </w:rPr>
        <w:t>policy</w:t>
      </w:r>
      <w:r w:rsidR="00DD1058" w:rsidRPr="009F4E78">
        <w:rPr>
          <w:rFonts w:ascii="Times New Roman" w:hAnsi="Times New Roman"/>
          <w:lang w:val="en-US"/>
        </w:rPr>
        <w:t xml:space="preserve"> </w:t>
      </w:r>
      <w:r w:rsidR="002E2545" w:rsidRPr="009F4E78">
        <w:rPr>
          <w:rFonts w:ascii="Times New Roman" w:hAnsi="Times New Roman"/>
          <w:lang w:val="en-US"/>
        </w:rPr>
        <w:t>and discusses about the weaknesses, risks, advantages and disadvantages of the whole survey process from the very assessment of the problem, course of the survey to the data analysis and data evaluation.</w:t>
      </w:r>
      <w:r w:rsidR="0060528C" w:rsidRPr="009F4E78">
        <w:rPr>
          <w:rFonts w:ascii="Times New Roman" w:hAnsi="Times New Roman"/>
          <w:lang w:val="en-US"/>
        </w:rPr>
        <w:t xml:space="preserve"> The studied areas themselves are a complicated matter since itself definition are difficult and therefore we try to describe the existing dilemmas of itself data, discuss process itself as such, data processing and finally synthesize and analyze the results obtained.</w:t>
      </w:r>
      <w:r w:rsidR="00804A7D" w:rsidRPr="009F4E78">
        <w:rPr>
          <w:rFonts w:ascii="Times New Roman" w:hAnsi="Times New Roman"/>
          <w:lang w:val="en-US"/>
        </w:rPr>
        <w:t xml:space="preserve"> This paper aims to highlight the weaknesses of the whole process</w:t>
      </w:r>
      <w:r w:rsidR="00C7331C" w:rsidRPr="009F4E78">
        <w:rPr>
          <w:rFonts w:ascii="Times New Roman" w:hAnsi="Times New Roman"/>
          <w:lang w:val="en-US"/>
        </w:rPr>
        <w:t>, delineate options</w:t>
      </w:r>
      <w:r w:rsidR="00804A7D" w:rsidRPr="009F4E78">
        <w:rPr>
          <w:rFonts w:ascii="Times New Roman" w:hAnsi="Times New Roman"/>
          <w:lang w:val="en-US"/>
        </w:rPr>
        <w:t xml:space="preserve"> and suggest concept how to prevent them and increase corresponding value of the research or survey </w:t>
      </w:r>
      <w:r w:rsidR="00C7331C" w:rsidRPr="009F4E78">
        <w:rPr>
          <w:rFonts w:ascii="Times New Roman" w:hAnsi="Times New Roman"/>
          <w:lang w:val="en-US"/>
        </w:rPr>
        <w:t>with emphasis on their practical use. Described results (concrete suggestions for improvement) then can be used for further survey, particularly in those areas, but also in other disciplines.</w:t>
      </w:r>
      <w:r w:rsidR="009F4E78" w:rsidRPr="009F4E78">
        <w:rPr>
          <w:rFonts w:ascii="Times New Roman" w:hAnsi="Times New Roman"/>
          <w:lang w:val="en-US"/>
        </w:rPr>
        <w:t xml:space="preserve"> Specifically, this includes changes in the methodology of described researches and the use of modeling for interpretation of reality in the social sciences.</w:t>
      </w:r>
    </w:p>
    <w:p w:rsidR="00C7331C" w:rsidRDefault="00C7331C" w:rsidP="00F9580B">
      <w:pPr>
        <w:spacing w:after="0" w:line="240" w:lineRule="auto"/>
        <w:jc w:val="both"/>
        <w:rPr>
          <w:rFonts w:ascii="Times New Roman" w:hAnsi="Times New Roman"/>
          <w:lang w:val="en-US"/>
        </w:rPr>
      </w:pPr>
    </w:p>
    <w:p w:rsidR="00751D16" w:rsidRPr="006637C6" w:rsidRDefault="00751D16" w:rsidP="00751D16">
      <w:pPr>
        <w:spacing w:after="0" w:line="240" w:lineRule="auto"/>
        <w:jc w:val="both"/>
        <w:rPr>
          <w:rFonts w:ascii="Times New Roman" w:hAnsi="Times New Roman"/>
          <w:b/>
          <w:lang w:val="en-GB"/>
        </w:rPr>
      </w:pPr>
      <w:r w:rsidRPr="006637C6">
        <w:rPr>
          <w:rFonts w:ascii="Times New Roman" w:hAnsi="Times New Roman"/>
          <w:b/>
          <w:lang w:val="en-GB"/>
        </w:rPr>
        <w:t>Key words</w:t>
      </w:r>
    </w:p>
    <w:p w:rsidR="00751D16" w:rsidRPr="006637C6" w:rsidRDefault="00DD1058" w:rsidP="00751D16">
      <w:pPr>
        <w:spacing w:after="0" w:line="240" w:lineRule="auto"/>
        <w:jc w:val="both"/>
        <w:rPr>
          <w:rFonts w:ascii="Times New Roman" w:hAnsi="Times New Roman"/>
          <w:lang w:val="en-GB"/>
        </w:rPr>
      </w:pPr>
      <w:r w:rsidRPr="006637C6">
        <w:rPr>
          <w:rFonts w:ascii="Times New Roman" w:hAnsi="Times New Roman"/>
          <w:lang w:val="en-GB"/>
        </w:rPr>
        <w:t xml:space="preserve">CRISP-DM, </w:t>
      </w:r>
      <w:r w:rsidR="0085314F" w:rsidRPr="006637C6">
        <w:rPr>
          <w:rFonts w:ascii="Times New Roman" w:hAnsi="Times New Roman"/>
          <w:lang w:val="en-GB"/>
        </w:rPr>
        <w:t>Care Service, Social Policy</w:t>
      </w:r>
      <w:r w:rsidRPr="006637C6">
        <w:rPr>
          <w:rFonts w:ascii="Times New Roman" w:hAnsi="Times New Roman"/>
          <w:lang w:val="en-GB"/>
        </w:rPr>
        <w:t>, Surveys</w:t>
      </w:r>
    </w:p>
    <w:p w:rsidR="00751D16" w:rsidRPr="006637C6" w:rsidRDefault="00751D16" w:rsidP="00751D16">
      <w:pPr>
        <w:spacing w:after="0" w:line="240" w:lineRule="auto"/>
        <w:jc w:val="both"/>
        <w:rPr>
          <w:rFonts w:ascii="Times New Roman" w:hAnsi="Times New Roman"/>
          <w:lang w:val="en-GB"/>
        </w:rPr>
      </w:pPr>
    </w:p>
    <w:p w:rsidR="007207AE" w:rsidRPr="006637C6" w:rsidRDefault="00751D16" w:rsidP="0065001E">
      <w:pPr>
        <w:spacing w:after="0" w:line="240" w:lineRule="auto"/>
        <w:rPr>
          <w:rFonts w:ascii="Times New Roman" w:hAnsi="Times New Roman"/>
        </w:rPr>
      </w:pPr>
      <w:r w:rsidRPr="001760C5">
        <w:rPr>
          <w:rFonts w:ascii="Times New Roman" w:hAnsi="Times New Roman"/>
          <w:b/>
        </w:rPr>
        <w:t>JEL classification:</w:t>
      </w:r>
      <w:r w:rsidR="00466244" w:rsidRPr="006637C6">
        <w:rPr>
          <w:rFonts w:ascii="Times New Roman" w:eastAsia="Times New Roman" w:hAnsi="Times New Roman"/>
          <w:lang w:eastAsia="cs-CZ"/>
        </w:rPr>
        <w:t xml:space="preserve"> </w:t>
      </w:r>
      <w:r w:rsidR="002C2A66" w:rsidRPr="006637C6">
        <w:rPr>
          <w:rFonts w:ascii="Times New Roman" w:hAnsi="Times New Roman"/>
        </w:rPr>
        <w:t xml:space="preserve">C15, D89, </w:t>
      </w:r>
      <w:r w:rsidR="002C2A66" w:rsidRPr="006637C6">
        <w:rPr>
          <w:rFonts w:ascii="Times New Roman" w:eastAsia="Times New Roman" w:hAnsi="Times New Roman"/>
          <w:lang w:eastAsia="cs-CZ"/>
        </w:rPr>
        <w:t xml:space="preserve">H53, </w:t>
      </w:r>
      <w:r w:rsidR="000C5181" w:rsidRPr="006637C6">
        <w:rPr>
          <w:rFonts w:ascii="Times New Roman" w:hAnsi="Times New Roman"/>
        </w:rPr>
        <w:t>H83</w:t>
      </w:r>
    </w:p>
    <w:p w:rsidR="00DD1058" w:rsidRPr="006637C6" w:rsidRDefault="00DD1058" w:rsidP="00751D16">
      <w:pPr>
        <w:spacing w:after="0" w:line="240" w:lineRule="auto"/>
        <w:jc w:val="both"/>
        <w:rPr>
          <w:rFonts w:ascii="Times New Roman" w:hAnsi="Times New Roman"/>
          <w:b/>
        </w:rPr>
      </w:pPr>
    </w:p>
    <w:p w:rsidR="009F4E78" w:rsidRDefault="009F4E78" w:rsidP="00DD1058">
      <w:pPr>
        <w:spacing w:after="0" w:line="240" w:lineRule="auto"/>
        <w:jc w:val="both"/>
        <w:rPr>
          <w:rFonts w:ascii="Times New Roman" w:hAnsi="Times New Roman"/>
          <w:b/>
        </w:rPr>
      </w:pPr>
    </w:p>
    <w:p w:rsidR="00DD1058" w:rsidRPr="006637C6" w:rsidRDefault="00DD1058" w:rsidP="00DD1058">
      <w:pPr>
        <w:spacing w:after="0" w:line="240" w:lineRule="auto"/>
        <w:jc w:val="both"/>
        <w:rPr>
          <w:rFonts w:ascii="Times New Roman" w:hAnsi="Times New Roman"/>
          <w:b/>
        </w:rPr>
      </w:pPr>
      <w:r w:rsidRPr="006637C6">
        <w:rPr>
          <w:rFonts w:ascii="Times New Roman" w:hAnsi="Times New Roman"/>
          <w:b/>
        </w:rPr>
        <w:lastRenderedPageBreak/>
        <w:t>Úvod</w:t>
      </w:r>
    </w:p>
    <w:p w:rsidR="00D3752D" w:rsidRPr="006637C6" w:rsidRDefault="00D3752D" w:rsidP="00D3752D">
      <w:pPr>
        <w:spacing w:after="0" w:line="240" w:lineRule="auto"/>
        <w:jc w:val="both"/>
        <w:rPr>
          <w:rFonts w:ascii="Times New Roman" w:hAnsi="Times New Roman"/>
        </w:rPr>
      </w:pPr>
    </w:p>
    <w:p w:rsidR="004D7094" w:rsidRPr="006637C6" w:rsidRDefault="00D3752D" w:rsidP="000A33D8">
      <w:pPr>
        <w:spacing w:after="0" w:line="240" w:lineRule="auto"/>
        <w:jc w:val="both"/>
        <w:rPr>
          <w:rFonts w:ascii="Times New Roman" w:hAnsi="Times New Roman"/>
        </w:rPr>
      </w:pPr>
      <w:r w:rsidRPr="006637C6">
        <w:rPr>
          <w:rFonts w:ascii="Times New Roman" w:hAnsi="Times New Roman"/>
        </w:rPr>
        <w:t>Nastavení systému sociální péče v našich podmínkách definují dva přístupy. Střednědobé plánování rozvoje sociálních služeb (definuje Zákon č. 108/2006 Sb. O sociálních službách, ve znění pozdějších předpisů) na úrovni krajů a komunitní plánování na úrovni obcí (není zákonná povinnost). Oba přístupy mají respektovat místní potřeby a zároveň určovat vybrané priority, kam má sociální péče směřovat.</w:t>
      </w:r>
      <w:r w:rsidR="001D74B4">
        <w:rPr>
          <w:rFonts w:ascii="Times New Roman" w:hAnsi="Times New Roman"/>
        </w:rPr>
        <w:t xml:space="preserve"> </w:t>
      </w:r>
      <w:r w:rsidRPr="006637C6">
        <w:rPr>
          <w:rFonts w:ascii="Times New Roman" w:hAnsi="Times New Roman"/>
        </w:rPr>
        <w:t>Pečovatelská služba je nejpočetněji zastoupená. Registr poskytovatelů sociálních služeb ke dni 16. 3. 2017 eviduje 731 poskytovatelů pečovatelské služby v České republice. Stejně jako ostatní služby, najdeme její definici ve výše citovaném zákoně (konkrétně § 40). Její podstatou je pomoci osobám, které mají vlivem zdravotního postižení nebo chronického onemocnění, z důvodu věku sníženou soběstačnost. Cílovou skupinou jsou dále rodiny s dětmi.</w:t>
      </w:r>
      <w:r w:rsidR="009F4E78">
        <w:rPr>
          <w:rFonts w:ascii="Times New Roman" w:hAnsi="Times New Roman"/>
        </w:rPr>
        <w:t xml:space="preserve"> </w:t>
      </w:r>
      <w:r w:rsidR="00A70EBE">
        <w:rPr>
          <w:rFonts w:ascii="Times New Roman" w:hAnsi="Times New Roman"/>
        </w:rPr>
        <w:t>Pro řešení problémů týkající se </w:t>
      </w:r>
      <w:r w:rsidR="0042414C" w:rsidRPr="006637C6">
        <w:rPr>
          <w:rFonts w:ascii="Times New Roman" w:hAnsi="Times New Roman"/>
        </w:rPr>
        <w:t xml:space="preserve">sociální politiky, </w:t>
      </w:r>
      <w:r w:rsidR="000A33D8" w:rsidRPr="006637C6">
        <w:rPr>
          <w:rFonts w:ascii="Times New Roman" w:hAnsi="Times New Roman"/>
        </w:rPr>
        <w:t>hodnocení kvality života, komunitního plánovaní nebo obecně sociální oblasti je užitečné využití metod systémového inženýrství. Systémové inženýrs</w:t>
      </w:r>
      <w:r w:rsidR="00A70EBE">
        <w:rPr>
          <w:rFonts w:ascii="Times New Roman" w:hAnsi="Times New Roman"/>
        </w:rPr>
        <w:t>tví jako takové úzce souvisí se </w:t>
      </w:r>
      <w:r w:rsidR="000A33D8" w:rsidRPr="006637C6">
        <w:rPr>
          <w:rFonts w:ascii="Times New Roman" w:hAnsi="Times New Roman"/>
        </w:rPr>
        <w:t>systémovým myšlením (</w:t>
      </w:r>
      <w:r w:rsidR="004B4B15" w:rsidRPr="006637C6">
        <w:rPr>
          <w:rFonts w:ascii="Times New Roman" w:hAnsi="Times New Roman"/>
        </w:rPr>
        <w:t>Gates, 2016</w:t>
      </w:r>
      <w:r w:rsidR="000A33D8" w:rsidRPr="006637C6">
        <w:rPr>
          <w:rFonts w:ascii="Times New Roman" w:hAnsi="Times New Roman"/>
        </w:rPr>
        <w:t>) a systémovým přístupem</w:t>
      </w:r>
      <w:r w:rsidR="00CB2BC3" w:rsidRPr="006637C6">
        <w:rPr>
          <w:rFonts w:ascii="Times New Roman" w:hAnsi="Times New Roman"/>
        </w:rPr>
        <w:t xml:space="preserve"> (</w:t>
      </w:r>
      <w:proofErr w:type="spellStart"/>
      <w:r w:rsidR="007F7B19" w:rsidRPr="006637C6">
        <w:rPr>
          <w:rFonts w:ascii="Times New Roman" w:hAnsi="Times New Roman"/>
        </w:rPr>
        <w:t>Monteiro</w:t>
      </w:r>
      <w:proofErr w:type="spellEnd"/>
      <w:r w:rsidR="007F7B19" w:rsidRPr="006637C6">
        <w:rPr>
          <w:rFonts w:ascii="Times New Roman" w:hAnsi="Times New Roman"/>
        </w:rPr>
        <w:t xml:space="preserve"> </w:t>
      </w:r>
      <w:r w:rsidR="0042414C" w:rsidRPr="006637C6">
        <w:rPr>
          <w:rFonts w:ascii="Times New Roman" w:hAnsi="Times New Roman"/>
        </w:rPr>
        <w:t>a</w:t>
      </w:r>
      <w:r w:rsidR="007F7B19" w:rsidRPr="006637C6">
        <w:rPr>
          <w:rFonts w:ascii="Times New Roman" w:hAnsi="Times New Roman"/>
        </w:rPr>
        <w:t xml:space="preserve"> </w:t>
      </w:r>
      <w:proofErr w:type="spellStart"/>
      <w:r w:rsidR="007F7B19" w:rsidRPr="006637C6">
        <w:rPr>
          <w:rFonts w:ascii="Times New Roman" w:hAnsi="Times New Roman"/>
        </w:rPr>
        <w:t>Notargiacomo</w:t>
      </w:r>
      <w:proofErr w:type="spellEnd"/>
      <w:r w:rsidR="007F7B19" w:rsidRPr="006637C6">
        <w:rPr>
          <w:rFonts w:ascii="Times New Roman" w:hAnsi="Times New Roman"/>
        </w:rPr>
        <w:t>, 2017</w:t>
      </w:r>
      <w:r w:rsidR="00CB2BC3" w:rsidRPr="006637C6">
        <w:rPr>
          <w:rFonts w:ascii="Times New Roman" w:hAnsi="Times New Roman"/>
        </w:rPr>
        <w:t>)</w:t>
      </w:r>
      <w:r w:rsidR="00A70EBE">
        <w:rPr>
          <w:rFonts w:ascii="Times New Roman" w:hAnsi="Times New Roman"/>
        </w:rPr>
        <w:t xml:space="preserve"> a </w:t>
      </w:r>
      <w:r w:rsidR="000A33D8" w:rsidRPr="006637C6">
        <w:rPr>
          <w:rFonts w:ascii="Times New Roman" w:hAnsi="Times New Roman"/>
        </w:rPr>
        <w:t>lze ho specifikovat jako specifický druh činnosti modelování, analýz</w:t>
      </w:r>
      <w:r w:rsidR="00A70EBE">
        <w:rPr>
          <w:rFonts w:ascii="Times New Roman" w:hAnsi="Times New Roman"/>
        </w:rPr>
        <w:t>y, projektování, implementace a </w:t>
      </w:r>
      <w:r w:rsidR="000A33D8" w:rsidRPr="006637C6">
        <w:rPr>
          <w:rFonts w:ascii="Times New Roman" w:hAnsi="Times New Roman"/>
        </w:rPr>
        <w:t xml:space="preserve">provozování reálných systémů, jako nástroj pro řešení rozsáhlých a složitých vědních, technických, ekonomických, sociálních a ekologických problémů. </w:t>
      </w:r>
      <w:r w:rsidR="000A33D8" w:rsidRPr="005D0B55">
        <w:rPr>
          <w:rFonts w:ascii="Times New Roman" w:hAnsi="Times New Roman"/>
        </w:rPr>
        <w:t>Zjednodušeně lze hovořit o spojení systémovosti a inženýrských princip</w:t>
      </w:r>
      <w:r w:rsidR="00CB2BC3" w:rsidRPr="005D0B55">
        <w:rPr>
          <w:rFonts w:ascii="Times New Roman" w:hAnsi="Times New Roman"/>
        </w:rPr>
        <w:t>ů (</w:t>
      </w:r>
      <w:proofErr w:type="spellStart"/>
      <w:r w:rsidR="007F7B19" w:rsidRPr="005D0B55">
        <w:rPr>
          <w:rFonts w:ascii="Times New Roman" w:hAnsi="Times New Roman"/>
        </w:rPr>
        <w:t>Oberdieck</w:t>
      </w:r>
      <w:proofErr w:type="spellEnd"/>
      <w:r w:rsidR="007F7B19" w:rsidRPr="005D0B55">
        <w:rPr>
          <w:rFonts w:ascii="Times New Roman" w:hAnsi="Times New Roman"/>
        </w:rPr>
        <w:t xml:space="preserve"> et al., 2016</w:t>
      </w:r>
      <w:r w:rsidR="00CB2BC3" w:rsidRPr="005D0B55">
        <w:rPr>
          <w:rFonts w:ascii="Times New Roman" w:hAnsi="Times New Roman"/>
        </w:rPr>
        <w:t>)</w:t>
      </w:r>
      <w:r w:rsidR="0042414C" w:rsidRPr="005D0B55">
        <w:rPr>
          <w:rFonts w:ascii="Times New Roman" w:hAnsi="Times New Roman"/>
        </w:rPr>
        <w:t>.</w:t>
      </w:r>
      <w:r w:rsidR="00CB2BC3" w:rsidRPr="005D0B55">
        <w:rPr>
          <w:rFonts w:ascii="Times New Roman" w:hAnsi="Times New Roman"/>
        </w:rPr>
        <w:t xml:space="preserve"> </w:t>
      </w:r>
      <w:r w:rsidR="001760C5" w:rsidRPr="005D0B55">
        <w:rPr>
          <w:rFonts w:ascii="Times New Roman" w:hAnsi="Times New Roman"/>
        </w:rPr>
        <w:t>P</w:t>
      </w:r>
      <w:r w:rsidR="00CB2BC3" w:rsidRPr="005D0B55">
        <w:rPr>
          <w:rFonts w:ascii="Times New Roman" w:hAnsi="Times New Roman"/>
        </w:rPr>
        <w:t>rávě toto spojení a interdisciplinarita může přinášet zajímavé výsledky</w:t>
      </w:r>
      <w:r w:rsidR="00883978">
        <w:rPr>
          <w:rFonts w:ascii="Times New Roman" w:hAnsi="Times New Roman"/>
        </w:rPr>
        <w:t xml:space="preserve">, </w:t>
      </w:r>
      <w:r w:rsidR="001760C5" w:rsidRPr="005D0B55">
        <w:rPr>
          <w:rFonts w:ascii="Times New Roman" w:hAnsi="Times New Roman"/>
        </w:rPr>
        <w:t>obohatit stávající společenskovědní přístupy ke zkoumání reality</w:t>
      </w:r>
      <w:r w:rsidR="00CB2BC3" w:rsidRPr="005D0B55">
        <w:rPr>
          <w:rFonts w:ascii="Times New Roman" w:hAnsi="Times New Roman"/>
        </w:rPr>
        <w:t>.</w:t>
      </w:r>
    </w:p>
    <w:p w:rsidR="000A33D8" w:rsidRDefault="000A33D8" w:rsidP="00751D16">
      <w:pPr>
        <w:spacing w:after="0" w:line="240" w:lineRule="auto"/>
        <w:jc w:val="both"/>
        <w:rPr>
          <w:rFonts w:ascii="Times New Roman" w:hAnsi="Times New Roman"/>
          <w:highlight w:val="darkYellow"/>
        </w:rPr>
      </w:pPr>
    </w:p>
    <w:p w:rsidR="00751D16" w:rsidRPr="00BE1303" w:rsidRDefault="00BE1303" w:rsidP="00BE1303">
      <w:pPr>
        <w:spacing w:after="0" w:line="240" w:lineRule="auto"/>
        <w:jc w:val="both"/>
        <w:rPr>
          <w:rFonts w:ascii="Times New Roman" w:hAnsi="Times New Roman"/>
          <w:b/>
        </w:rPr>
      </w:pPr>
      <w:r>
        <w:rPr>
          <w:rFonts w:ascii="Times New Roman" w:hAnsi="Times New Roman"/>
          <w:b/>
        </w:rPr>
        <w:t xml:space="preserve">1. </w:t>
      </w:r>
      <w:r w:rsidR="00D3752D" w:rsidRPr="00BE1303">
        <w:rPr>
          <w:rFonts w:ascii="Times New Roman" w:hAnsi="Times New Roman"/>
          <w:b/>
        </w:rPr>
        <w:t>Zdůvodnění empirického zájmu o pečovatelskou službu</w:t>
      </w:r>
    </w:p>
    <w:p w:rsidR="00660598" w:rsidRDefault="00660598" w:rsidP="00660598">
      <w:pPr>
        <w:pStyle w:val="Zkladntextodsazen2"/>
        <w:tabs>
          <w:tab w:val="clear" w:pos="4678"/>
        </w:tabs>
        <w:spacing w:line="240" w:lineRule="auto"/>
        <w:ind w:firstLine="0"/>
        <w:rPr>
          <w:sz w:val="22"/>
          <w:szCs w:val="22"/>
          <w:lang w:val="cs-CZ"/>
        </w:rPr>
      </w:pPr>
    </w:p>
    <w:p w:rsidR="0085314F" w:rsidRPr="005D0B55" w:rsidRDefault="00393592" w:rsidP="0085314F">
      <w:pPr>
        <w:pStyle w:val="Zkladntextodsazen2"/>
        <w:tabs>
          <w:tab w:val="clear" w:pos="4678"/>
        </w:tabs>
        <w:spacing w:line="240" w:lineRule="auto"/>
        <w:ind w:firstLine="0"/>
        <w:rPr>
          <w:sz w:val="22"/>
          <w:szCs w:val="22"/>
          <w:lang w:val="cs-CZ"/>
        </w:rPr>
      </w:pPr>
      <w:r w:rsidRPr="005D0B55">
        <w:rPr>
          <w:sz w:val="22"/>
          <w:szCs w:val="22"/>
          <w:lang w:val="cs-CZ"/>
        </w:rPr>
        <w:t xml:space="preserve">V roce 2015 </w:t>
      </w:r>
      <w:r w:rsidR="007E762E" w:rsidRPr="005D0B55">
        <w:rPr>
          <w:sz w:val="22"/>
          <w:szCs w:val="22"/>
          <w:lang w:val="cs-CZ"/>
        </w:rPr>
        <w:t>(MPSV, 201</w:t>
      </w:r>
      <w:r w:rsidR="00C24354">
        <w:rPr>
          <w:sz w:val="22"/>
          <w:szCs w:val="22"/>
          <w:lang w:val="cs-CZ"/>
        </w:rPr>
        <w:t>6</w:t>
      </w:r>
      <w:r w:rsidR="007E762E" w:rsidRPr="005D0B55">
        <w:rPr>
          <w:sz w:val="22"/>
          <w:szCs w:val="22"/>
          <w:lang w:val="cs-CZ"/>
        </w:rPr>
        <w:t>)</w:t>
      </w:r>
      <w:r w:rsidRPr="005D0B55">
        <w:rPr>
          <w:sz w:val="22"/>
          <w:szCs w:val="22"/>
          <w:lang w:val="cs-CZ"/>
        </w:rPr>
        <w:t xml:space="preserve"> </w:t>
      </w:r>
      <w:r w:rsidR="0085314F" w:rsidRPr="005D0B55">
        <w:rPr>
          <w:sz w:val="22"/>
          <w:szCs w:val="22"/>
          <w:lang w:val="cs-CZ"/>
        </w:rPr>
        <w:t xml:space="preserve">došlo k mírnému nárůstu nákladů </w:t>
      </w:r>
      <w:r w:rsidRPr="005D0B55">
        <w:rPr>
          <w:sz w:val="22"/>
          <w:szCs w:val="22"/>
          <w:lang w:val="cs-CZ"/>
        </w:rPr>
        <w:t xml:space="preserve">na pečovatelskou službu </w:t>
      </w:r>
      <w:r w:rsidR="0085314F" w:rsidRPr="005D0B55">
        <w:rPr>
          <w:sz w:val="22"/>
          <w:szCs w:val="22"/>
          <w:lang w:val="cs-CZ"/>
        </w:rPr>
        <w:t>oproti roku 2014</w:t>
      </w:r>
      <w:r w:rsidR="007E762E" w:rsidRPr="005D0B55">
        <w:rPr>
          <w:sz w:val="22"/>
          <w:szCs w:val="22"/>
          <w:lang w:val="cs-CZ"/>
        </w:rPr>
        <w:t xml:space="preserve"> (MPSV, 201</w:t>
      </w:r>
      <w:r w:rsidR="00C24354">
        <w:rPr>
          <w:sz w:val="22"/>
          <w:szCs w:val="22"/>
          <w:lang w:val="cs-CZ"/>
        </w:rPr>
        <w:t>5</w:t>
      </w:r>
      <w:r w:rsidR="007E762E" w:rsidRPr="005D0B55">
        <w:rPr>
          <w:sz w:val="22"/>
          <w:szCs w:val="22"/>
          <w:lang w:val="cs-CZ"/>
        </w:rPr>
        <w:t>)</w:t>
      </w:r>
      <w:r w:rsidR="0085314F" w:rsidRPr="005D0B55">
        <w:rPr>
          <w:sz w:val="22"/>
          <w:szCs w:val="22"/>
          <w:lang w:val="cs-CZ"/>
        </w:rPr>
        <w:t xml:space="preserve"> na celkem 2 493 019 000 Kč. Zároveň došlo k nárůstu úhrad, který činil 766 949 000 Kč. Sociální služby </w:t>
      </w:r>
      <w:r w:rsidRPr="005D0B55">
        <w:rPr>
          <w:sz w:val="22"/>
          <w:szCs w:val="22"/>
          <w:lang w:val="cs-CZ"/>
        </w:rPr>
        <w:t xml:space="preserve">v této oblasti </w:t>
      </w:r>
      <w:r w:rsidR="0085314F" w:rsidRPr="005D0B55">
        <w:rPr>
          <w:sz w:val="22"/>
          <w:szCs w:val="22"/>
          <w:lang w:val="cs-CZ"/>
        </w:rPr>
        <w:t>v roce 2015 celkem evidovaly 419 uživatelů do 18 let, 33 620 mužů a 77 336 žen nad 18 let. S ohledem na demografické tendence bude uživatelů zejména staršího věku přibývat. Zároveň jedním z hlavních tendencí v současné sociální práci je snaha udržet uživatele co nejdéle v přirozeném prostředí, zajišťovat co největší dostupnost představuje pečovatelská služba, jako terénní či ambulantní služba, jednou z vládních priorit, kterou se například zabývá Rada vlády pro seniory a stárnutí populace</w:t>
      </w:r>
      <w:r w:rsidR="00814AF2" w:rsidRPr="005D0B55">
        <w:rPr>
          <w:sz w:val="22"/>
          <w:szCs w:val="22"/>
          <w:lang w:val="cs-CZ"/>
        </w:rPr>
        <w:t xml:space="preserve"> (</w:t>
      </w:r>
      <w:r w:rsidR="00C24354" w:rsidRPr="00C31122">
        <w:rPr>
          <w:sz w:val="22"/>
          <w:szCs w:val="22"/>
          <w:lang w:val="cs-CZ"/>
        </w:rPr>
        <w:t>MPSV</w:t>
      </w:r>
      <w:r w:rsidR="00814AF2" w:rsidRPr="00C31122">
        <w:rPr>
          <w:sz w:val="22"/>
          <w:szCs w:val="22"/>
          <w:lang w:val="cs-CZ"/>
        </w:rPr>
        <w:t>, 2017</w:t>
      </w:r>
      <w:r w:rsidR="00C24354" w:rsidRPr="00C31122">
        <w:rPr>
          <w:sz w:val="22"/>
          <w:szCs w:val="22"/>
          <w:lang w:val="cs-CZ"/>
        </w:rPr>
        <w:t>a</w:t>
      </w:r>
      <w:r w:rsidR="00814AF2" w:rsidRPr="005D0B55">
        <w:rPr>
          <w:sz w:val="22"/>
          <w:szCs w:val="22"/>
          <w:lang w:val="cs-CZ"/>
        </w:rPr>
        <w:t>)</w:t>
      </w:r>
      <w:r w:rsidR="0085314F" w:rsidRPr="005D0B55">
        <w:rPr>
          <w:sz w:val="22"/>
          <w:szCs w:val="22"/>
          <w:lang w:val="cs-CZ"/>
        </w:rPr>
        <w:t>.</w:t>
      </w:r>
    </w:p>
    <w:p w:rsidR="00B60B06" w:rsidRPr="005D0B55" w:rsidRDefault="00B60B06" w:rsidP="00660598">
      <w:pPr>
        <w:pStyle w:val="Zkladntextodsazen2"/>
        <w:tabs>
          <w:tab w:val="clear" w:pos="4678"/>
        </w:tabs>
        <w:spacing w:line="240" w:lineRule="auto"/>
        <w:ind w:firstLine="0"/>
        <w:rPr>
          <w:sz w:val="22"/>
          <w:szCs w:val="22"/>
          <w:lang w:val="cs-CZ"/>
        </w:rPr>
      </w:pPr>
    </w:p>
    <w:p w:rsidR="0085314F" w:rsidRDefault="0085314F" w:rsidP="0085314F">
      <w:pPr>
        <w:pStyle w:val="Zkladntextodsazen2"/>
        <w:spacing w:line="240" w:lineRule="auto"/>
        <w:ind w:firstLine="0"/>
        <w:rPr>
          <w:sz w:val="22"/>
          <w:szCs w:val="22"/>
          <w:lang w:val="cs-CZ"/>
        </w:rPr>
      </w:pPr>
      <w:r w:rsidRPr="005D0B55">
        <w:rPr>
          <w:sz w:val="22"/>
          <w:szCs w:val="22"/>
          <w:lang w:val="cs-CZ"/>
        </w:rPr>
        <w:t xml:space="preserve">Protože </w:t>
      </w:r>
      <w:r w:rsidR="00FD569D" w:rsidRPr="005D0B55">
        <w:rPr>
          <w:sz w:val="22"/>
          <w:szCs w:val="22"/>
          <w:lang w:val="cs-CZ"/>
        </w:rPr>
        <w:t xml:space="preserve">oficiální </w:t>
      </w:r>
      <w:r w:rsidRPr="005D0B55">
        <w:rPr>
          <w:sz w:val="22"/>
          <w:szCs w:val="22"/>
          <w:lang w:val="cs-CZ"/>
        </w:rPr>
        <w:t>statistika neuvádí počet odpečovaných hodin, neumožňuje statistika pro národní úroveň provádění dalších analytických operací</w:t>
      </w:r>
      <w:r w:rsidRPr="006637C6">
        <w:rPr>
          <w:sz w:val="22"/>
          <w:szCs w:val="22"/>
          <w:lang w:val="cs-CZ"/>
        </w:rPr>
        <w:t xml:space="preserve"> a nelze jednoznačně definovat efektivitu této služby. To s sebou pak tedy přináší zásadní dilemata jak vysoké zdroje alokovat do tohoto typu služby. Je také otázkou, zda dotovat dovážku oběda jako sociální službu, pokud v místě bydliště dotčené osoby existuje komerční dovozce obědů. Podobně je tomu i s úkonem úklid. Praxe ukazuje, že se pečovatelská služba často orientuje pouze na tyto dvě činnosti a v případě domovů s pečovatelskou službou převládá úklid společných prostor. Na základě těchto tezí můžeme spatřovat tendence zjišťovat efektivitu pečovatelské služby. Pouze pro ilustraci uvádíme anonymizovaná data od tří poskytovatelů pečovatelské služby v Pardubickém kraji i s poukazem na zřizovatele (</w:t>
      </w:r>
      <w:r w:rsidR="00FD569D">
        <w:rPr>
          <w:sz w:val="22"/>
          <w:szCs w:val="22"/>
          <w:lang w:val="cs-CZ"/>
        </w:rPr>
        <w:t>data zjištěna vlastním šetřením u poskytovatele</w:t>
      </w:r>
      <w:r w:rsidRPr="006637C6">
        <w:rPr>
          <w:sz w:val="22"/>
          <w:szCs w:val="22"/>
          <w:lang w:val="cs-CZ"/>
        </w:rPr>
        <w:t>):</w:t>
      </w:r>
    </w:p>
    <w:p w:rsidR="001D74B4" w:rsidRPr="00870D34" w:rsidRDefault="001D74B4" w:rsidP="001D74B4">
      <w:pPr>
        <w:pStyle w:val="000Odrky-Sbo15"/>
        <w:numPr>
          <w:ilvl w:val="0"/>
          <w:numId w:val="43"/>
        </w:numPr>
        <w:ind w:left="426"/>
      </w:pPr>
      <w:r w:rsidRPr="006637C6">
        <w:rPr>
          <w:szCs w:val="22"/>
        </w:rPr>
        <w:t>Organizace 1 (komerční poskytovatel): Celková výše výnosů z poskytování pečovatelské služby činila celkem 2 954 238 Kč. Počet vykázaných odpečovaných h</w:t>
      </w:r>
      <w:r w:rsidR="00A70EBE">
        <w:rPr>
          <w:szCs w:val="22"/>
        </w:rPr>
        <w:t>odin činil v roce 2013 celkem 2 </w:t>
      </w:r>
      <w:r w:rsidRPr="006637C6">
        <w:rPr>
          <w:szCs w:val="22"/>
        </w:rPr>
        <w:t xml:space="preserve">288 hodin. Průměrný náklad na jednu odpečovanou hodinu tedy činil 1 291 Kč: 2 954 238 Kč: </w:t>
      </w:r>
      <w:r w:rsidR="00A70EBE">
        <w:rPr>
          <w:szCs w:val="22"/>
        </w:rPr>
        <w:t>2 </w:t>
      </w:r>
      <w:r w:rsidRPr="006637C6">
        <w:rPr>
          <w:szCs w:val="22"/>
        </w:rPr>
        <w:t>288 hod = 1 291 Kč.</w:t>
      </w:r>
    </w:p>
    <w:p w:rsidR="001D74B4" w:rsidRPr="001D74B4" w:rsidRDefault="001D74B4" w:rsidP="001D74B4">
      <w:pPr>
        <w:pStyle w:val="000Odrky-Sbo15"/>
        <w:numPr>
          <w:ilvl w:val="0"/>
          <w:numId w:val="43"/>
        </w:numPr>
        <w:ind w:left="426"/>
      </w:pPr>
      <w:r w:rsidRPr="006637C6">
        <w:rPr>
          <w:szCs w:val="22"/>
        </w:rPr>
        <w:t>Organizace 2 (neziskový poskytovatel): Celková výše výnosů z poskytování pečovatelské služby činila celkem 2 633 331 Kč. Počet vykázaných odpečovaných h</w:t>
      </w:r>
      <w:r w:rsidR="00A70EBE">
        <w:rPr>
          <w:szCs w:val="22"/>
        </w:rPr>
        <w:t>odin činil v roce 2013 celkem 3 </w:t>
      </w:r>
      <w:r w:rsidRPr="006637C6">
        <w:rPr>
          <w:szCs w:val="22"/>
        </w:rPr>
        <w:t>238 hodin. Průměrný náklad na jednu odpečovanou hodinu tedy činil 813 Kč: 2 633</w:t>
      </w:r>
      <w:r>
        <w:rPr>
          <w:szCs w:val="22"/>
        </w:rPr>
        <w:t> </w:t>
      </w:r>
      <w:r w:rsidRPr="006637C6">
        <w:rPr>
          <w:szCs w:val="22"/>
        </w:rPr>
        <w:t>331</w:t>
      </w:r>
      <w:r>
        <w:rPr>
          <w:szCs w:val="22"/>
        </w:rPr>
        <w:t xml:space="preserve"> </w:t>
      </w:r>
      <w:r w:rsidR="00A70EBE">
        <w:rPr>
          <w:szCs w:val="22"/>
        </w:rPr>
        <w:t>Kč: 3 </w:t>
      </w:r>
      <w:r w:rsidRPr="006637C6">
        <w:rPr>
          <w:szCs w:val="22"/>
        </w:rPr>
        <w:t>238 hod = 813 Kč.</w:t>
      </w:r>
    </w:p>
    <w:p w:rsidR="001D74B4" w:rsidRPr="00870D34" w:rsidRDefault="001D74B4" w:rsidP="001D74B4">
      <w:pPr>
        <w:pStyle w:val="000Odrky-Sbo15"/>
        <w:numPr>
          <w:ilvl w:val="0"/>
          <w:numId w:val="43"/>
        </w:numPr>
        <w:ind w:left="426"/>
      </w:pPr>
      <w:r w:rsidRPr="006637C6">
        <w:rPr>
          <w:szCs w:val="22"/>
        </w:rPr>
        <w:t>Organizace 3 (příspěvkový poskytovatel): Celková výše výnosů z poskytování pečovatelské služby činila celkem 3 847 264 Kč. Počet vykázaných odpečovaných hodin činil v roce 2013 celkem 3 199 hodin. Průměrný náklad na jednu odpečovanou hodinu tedy činil 1 203 Kč: 3 847 264 Kč: 3 199 hod = 1 203 Kč</w:t>
      </w:r>
      <w:r>
        <w:rPr>
          <w:szCs w:val="22"/>
        </w:rPr>
        <w:t>.</w:t>
      </w:r>
    </w:p>
    <w:p w:rsidR="00B91CEA" w:rsidRDefault="00B91CEA" w:rsidP="00B91CEA">
      <w:pPr>
        <w:pStyle w:val="Zkladntextodsazen2"/>
        <w:tabs>
          <w:tab w:val="clear" w:pos="4678"/>
        </w:tabs>
        <w:spacing w:line="240" w:lineRule="auto"/>
        <w:ind w:firstLine="0"/>
        <w:rPr>
          <w:sz w:val="22"/>
          <w:szCs w:val="22"/>
          <w:lang w:val="cs-CZ"/>
        </w:rPr>
      </w:pPr>
    </w:p>
    <w:p w:rsidR="000155F8" w:rsidRDefault="003243AF" w:rsidP="000155F8">
      <w:pPr>
        <w:pStyle w:val="Zkladntextodsazen2"/>
        <w:tabs>
          <w:tab w:val="clear" w:pos="4678"/>
        </w:tabs>
        <w:spacing w:line="240" w:lineRule="auto"/>
        <w:ind w:firstLine="0"/>
        <w:rPr>
          <w:sz w:val="22"/>
          <w:szCs w:val="22"/>
          <w:lang w:val="cs-CZ"/>
        </w:rPr>
      </w:pPr>
      <w:r w:rsidRPr="005D0B55">
        <w:rPr>
          <w:sz w:val="22"/>
          <w:szCs w:val="22"/>
          <w:lang w:val="cs-CZ"/>
        </w:rPr>
        <w:lastRenderedPageBreak/>
        <w:t>Na základě těchto</w:t>
      </w:r>
      <w:r w:rsidR="00B91CEA" w:rsidRPr="005D0B55">
        <w:rPr>
          <w:sz w:val="22"/>
          <w:szCs w:val="22"/>
          <w:lang w:val="cs-CZ"/>
        </w:rPr>
        <w:t xml:space="preserve"> a celé řady dalších</w:t>
      </w:r>
      <w:r w:rsidRPr="005D0B55">
        <w:rPr>
          <w:sz w:val="22"/>
          <w:szCs w:val="22"/>
          <w:lang w:val="cs-CZ"/>
        </w:rPr>
        <w:t xml:space="preserve"> zjištěných výsledků, které vznikly v rámci projektu „3S – šíření efektivního modelu pečovatelské služby“, č. projektu: CZ.033.60/0.0/0.0/15_024/000221</w:t>
      </w:r>
      <w:r w:rsidR="00A70EBE">
        <w:rPr>
          <w:sz w:val="22"/>
          <w:szCs w:val="22"/>
          <w:lang w:val="cs-CZ"/>
        </w:rPr>
        <w:t>, se </w:t>
      </w:r>
      <w:r w:rsidR="00B91CEA" w:rsidRPr="005D0B55">
        <w:rPr>
          <w:sz w:val="22"/>
          <w:szCs w:val="22"/>
          <w:lang w:val="cs-CZ"/>
        </w:rPr>
        <w:t>domníváme, že veřejné prostředky jsou do tohoto segmentu po</w:t>
      </w:r>
      <w:r w:rsidR="00A70EBE">
        <w:rPr>
          <w:sz w:val="22"/>
          <w:szCs w:val="22"/>
          <w:lang w:val="cs-CZ"/>
        </w:rPr>
        <w:t>skytovány v nepřiměřené výši. I </w:t>
      </w:r>
      <w:r w:rsidR="00B91CEA" w:rsidRPr="005D0B55">
        <w:rPr>
          <w:sz w:val="22"/>
          <w:szCs w:val="22"/>
          <w:lang w:val="cs-CZ"/>
        </w:rPr>
        <w:t xml:space="preserve">proto se tento příklad hodí, jako modelový pro teze našeho příspěvku. Zmíněný projekt si klade za cíl realizovat upscaling pilotně ověřeného a validovaného modelu, jehož zavedení snižuje náklady až na 50 % oproti výchozímu stavu při zachování kvality a dostupnosti poskytované sociální služby. Jinými slovy jde v projektu o prokázání toho, že lze stejnou službu, jak bylo uvedeno víše realizovat při adekvátní kvalitě za výrazně nižší cenu. </w:t>
      </w:r>
      <w:r w:rsidR="0085314F" w:rsidRPr="005D0B55">
        <w:rPr>
          <w:sz w:val="22"/>
          <w:szCs w:val="22"/>
          <w:lang w:val="cs-CZ"/>
        </w:rPr>
        <w:t xml:space="preserve">Na základ těchto </w:t>
      </w:r>
      <w:r w:rsidR="00B91CEA" w:rsidRPr="005D0B55">
        <w:rPr>
          <w:sz w:val="22"/>
          <w:szCs w:val="22"/>
          <w:lang w:val="cs-CZ"/>
        </w:rPr>
        <w:t>vstupních informačních atributů</w:t>
      </w:r>
      <w:r w:rsidR="0085314F" w:rsidRPr="005D0B55">
        <w:rPr>
          <w:sz w:val="22"/>
          <w:szCs w:val="22"/>
          <w:lang w:val="cs-CZ"/>
        </w:rPr>
        <w:t xml:space="preserve"> byl realizován výzkum, který měl</w:t>
      </w:r>
      <w:r w:rsidR="00B91CEA" w:rsidRPr="005D0B55">
        <w:rPr>
          <w:sz w:val="22"/>
          <w:szCs w:val="22"/>
          <w:lang w:val="cs-CZ"/>
        </w:rPr>
        <w:t xml:space="preserve"> napomoci</w:t>
      </w:r>
      <w:r w:rsidR="0085314F" w:rsidRPr="005D0B55">
        <w:rPr>
          <w:sz w:val="22"/>
          <w:szCs w:val="22"/>
          <w:lang w:val="cs-CZ"/>
        </w:rPr>
        <w:t xml:space="preserve"> potvrdit teze o neefektivním nakládání z veřejných rozpočtů při podpoře této služby.</w:t>
      </w:r>
    </w:p>
    <w:p w:rsidR="000155F8" w:rsidRDefault="000155F8" w:rsidP="000155F8">
      <w:pPr>
        <w:pStyle w:val="Zkladntextodsazen2"/>
        <w:tabs>
          <w:tab w:val="clear" w:pos="4678"/>
        </w:tabs>
        <w:spacing w:line="240" w:lineRule="auto"/>
        <w:ind w:firstLine="0"/>
        <w:rPr>
          <w:sz w:val="22"/>
          <w:szCs w:val="22"/>
          <w:lang w:val="cs-CZ"/>
        </w:rPr>
      </w:pPr>
    </w:p>
    <w:p w:rsidR="000155F8" w:rsidRDefault="00BE1303" w:rsidP="000155F8">
      <w:pPr>
        <w:spacing w:after="0" w:line="240" w:lineRule="auto"/>
        <w:jc w:val="both"/>
        <w:rPr>
          <w:rFonts w:ascii="Times New Roman" w:hAnsi="Times New Roman"/>
          <w:b/>
        </w:rPr>
      </w:pPr>
      <w:r w:rsidRPr="000155F8">
        <w:rPr>
          <w:rFonts w:ascii="Times New Roman" w:hAnsi="Times New Roman"/>
          <w:b/>
        </w:rPr>
        <w:t xml:space="preserve">2. </w:t>
      </w:r>
      <w:r w:rsidR="0042414C" w:rsidRPr="000155F8">
        <w:rPr>
          <w:rFonts w:ascii="Times New Roman" w:hAnsi="Times New Roman"/>
          <w:b/>
        </w:rPr>
        <w:t>Dotazníkové šetření</w:t>
      </w:r>
    </w:p>
    <w:p w:rsidR="000155F8" w:rsidRPr="000155F8" w:rsidRDefault="000155F8" w:rsidP="000155F8">
      <w:pPr>
        <w:spacing w:after="0" w:line="240" w:lineRule="auto"/>
        <w:jc w:val="both"/>
        <w:rPr>
          <w:rFonts w:ascii="Times New Roman" w:hAnsi="Times New Roman"/>
          <w:b/>
        </w:rPr>
      </w:pPr>
    </w:p>
    <w:p w:rsidR="000155F8" w:rsidRDefault="00655632" w:rsidP="000155F8">
      <w:pPr>
        <w:spacing w:after="0" w:line="240" w:lineRule="auto"/>
        <w:jc w:val="both"/>
        <w:rPr>
          <w:rFonts w:ascii="Times New Roman" w:hAnsi="Times New Roman"/>
        </w:rPr>
      </w:pPr>
      <w:r w:rsidRPr="005D0B55">
        <w:rPr>
          <w:rFonts w:ascii="Times New Roman" w:hAnsi="Times New Roman"/>
        </w:rPr>
        <w:t xml:space="preserve">Dotazníkové šetření probíhalo </w:t>
      </w:r>
      <w:r w:rsidR="003243AF" w:rsidRPr="005D0B55">
        <w:rPr>
          <w:rFonts w:ascii="Times New Roman" w:hAnsi="Times New Roman"/>
        </w:rPr>
        <w:t>od listopadu 2015 do konce ledna 2017</w:t>
      </w:r>
      <w:r w:rsidRPr="005D0B55">
        <w:rPr>
          <w:rFonts w:ascii="Times New Roman" w:hAnsi="Times New Roman"/>
        </w:rPr>
        <w:t xml:space="preserve"> </w:t>
      </w:r>
      <w:r w:rsidR="00B86B78" w:rsidRPr="005D0B55">
        <w:rPr>
          <w:rFonts w:ascii="Times New Roman" w:hAnsi="Times New Roman"/>
        </w:rPr>
        <w:t>a jeho cílem bylo analyzovat situaci tématu pečovatelských služeb v</w:t>
      </w:r>
      <w:r w:rsidR="003E786A" w:rsidRPr="005D0B55">
        <w:rPr>
          <w:rFonts w:ascii="Times New Roman" w:hAnsi="Times New Roman"/>
        </w:rPr>
        <w:t>e vybraných krajích</w:t>
      </w:r>
      <w:r w:rsidR="00B86B78" w:rsidRPr="005D0B55">
        <w:rPr>
          <w:rFonts w:ascii="Times New Roman" w:hAnsi="Times New Roman"/>
        </w:rPr>
        <w:t xml:space="preserve"> České republice </w:t>
      </w:r>
      <w:r w:rsidRPr="005D0B55">
        <w:rPr>
          <w:rFonts w:ascii="Times New Roman" w:hAnsi="Times New Roman"/>
        </w:rPr>
        <w:t>na třech segmentech</w:t>
      </w:r>
      <w:r w:rsidR="00B86B78" w:rsidRPr="005D0B55">
        <w:rPr>
          <w:rFonts w:ascii="Times New Roman" w:hAnsi="Times New Roman"/>
        </w:rPr>
        <w:t>:</w:t>
      </w:r>
      <w:r w:rsidRPr="005D0B55">
        <w:rPr>
          <w:rFonts w:ascii="Times New Roman" w:hAnsi="Times New Roman"/>
        </w:rPr>
        <w:t xml:space="preserve"> </w:t>
      </w:r>
      <w:r w:rsidR="00EB7F03" w:rsidRPr="005D0B55">
        <w:rPr>
          <w:rFonts w:ascii="Times New Roman" w:hAnsi="Times New Roman"/>
        </w:rPr>
        <w:t>poskytovatelé pracovníci a uživatelé sociálních služeb.</w:t>
      </w:r>
      <w:r w:rsidR="005550E0" w:rsidRPr="005D0B55">
        <w:rPr>
          <w:rFonts w:ascii="Times New Roman" w:hAnsi="Times New Roman"/>
        </w:rPr>
        <w:t xml:space="preserve"> </w:t>
      </w:r>
      <w:r w:rsidR="00004618">
        <w:rPr>
          <w:rFonts w:ascii="Times New Roman" w:hAnsi="Times New Roman"/>
        </w:rPr>
        <w:t xml:space="preserve">Zvýrazněné kraje </w:t>
      </w:r>
      <w:r w:rsidR="005D0B55" w:rsidRPr="005D0B55">
        <w:rPr>
          <w:rFonts w:ascii="Times New Roman" w:hAnsi="Times New Roman"/>
        </w:rPr>
        <w:t>byly vybrány podle Indexu stáří, tedy počet osob ve věku 65 a více let na 100 osob ve věku 0 - 14 let (ČSÚ, 2016) a počtu pečovatelských služeb na 10 ti</w:t>
      </w:r>
      <w:r w:rsidR="00004618">
        <w:rPr>
          <w:rFonts w:ascii="Times New Roman" w:hAnsi="Times New Roman"/>
        </w:rPr>
        <w:t xml:space="preserve">síc obyvatel kraje (ČSÚ, 2016) </w:t>
      </w:r>
      <w:r w:rsidR="005D0B55" w:rsidRPr="005D0B55">
        <w:rPr>
          <w:rFonts w:ascii="Times New Roman" w:hAnsi="Times New Roman"/>
        </w:rPr>
        <w:t>právě s odůvodnění hodnot obou indexů (</w:t>
      </w:r>
      <w:r w:rsidR="005D0B55" w:rsidRPr="000155F8">
        <w:rPr>
          <w:rFonts w:ascii="Times New Roman" w:hAnsi="Times New Roman"/>
        </w:rPr>
        <w:t>nejlepší či nejhorší index, průměrné hodnoty) i ve vztahu ke geografické poloze.</w:t>
      </w:r>
    </w:p>
    <w:p w:rsidR="000155F8" w:rsidRDefault="000155F8" w:rsidP="000155F8">
      <w:pPr>
        <w:spacing w:after="0" w:line="240" w:lineRule="auto"/>
        <w:jc w:val="both"/>
        <w:rPr>
          <w:rFonts w:ascii="Times New Roman" w:hAnsi="Times New Roman"/>
        </w:rPr>
      </w:pPr>
    </w:p>
    <w:p w:rsidR="005D0B55" w:rsidRPr="000155F8" w:rsidRDefault="005D0B55" w:rsidP="000155F8">
      <w:pPr>
        <w:spacing w:after="0" w:line="240" w:lineRule="auto"/>
        <w:jc w:val="both"/>
        <w:rPr>
          <w:rFonts w:ascii="Times New Roman" w:hAnsi="Times New Roman"/>
        </w:rPr>
      </w:pPr>
      <w:r w:rsidRPr="000155F8">
        <w:rPr>
          <w:rFonts w:ascii="Times New Roman" w:hAnsi="Times New Roman"/>
          <w:b/>
          <w:i/>
        </w:rPr>
        <w:t>Tab.</w:t>
      </w:r>
      <w:r w:rsidRPr="00C82C9C">
        <w:rPr>
          <w:rFonts w:ascii="Times New Roman" w:hAnsi="Times New Roman"/>
          <w:b/>
          <w:i/>
        </w:rPr>
        <w:t xml:space="preserve"> 1: </w:t>
      </w:r>
      <w:r>
        <w:rPr>
          <w:rFonts w:ascii="Times New Roman" w:hAnsi="Times New Roman"/>
          <w:b/>
          <w:i/>
        </w:rPr>
        <w:t>Hodnoty krajů pro vybrané indexy</w:t>
      </w:r>
    </w:p>
    <w:tbl>
      <w:tblPr>
        <w:tblStyle w:val="Mkatabulky"/>
        <w:tblW w:w="0" w:type="auto"/>
        <w:tblLook w:val="04A0" w:firstRow="1" w:lastRow="0" w:firstColumn="1" w:lastColumn="0" w:noHBand="0" w:noVBand="1"/>
      </w:tblPr>
      <w:tblGrid>
        <w:gridCol w:w="593"/>
        <w:gridCol w:w="618"/>
        <w:gridCol w:w="628"/>
        <w:gridCol w:w="610"/>
        <w:gridCol w:w="601"/>
        <w:gridCol w:w="601"/>
        <w:gridCol w:w="601"/>
        <w:gridCol w:w="601"/>
        <w:gridCol w:w="603"/>
        <w:gridCol w:w="601"/>
        <w:gridCol w:w="601"/>
        <w:gridCol w:w="601"/>
        <w:gridCol w:w="601"/>
        <w:gridCol w:w="601"/>
        <w:gridCol w:w="601"/>
      </w:tblGrid>
      <w:tr w:rsidR="002D6291" w:rsidTr="00883978">
        <w:trPr>
          <w:cantSplit/>
          <w:trHeight w:val="1726"/>
        </w:trPr>
        <w:tc>
          <w:tcPr>
            <w:tcW w:w="593" w:type="dxa"/>
          </w:tcPr>
          <w:p w:rsidR="005D0B55" w:rsidRPr="005310D3" w:rsidRDefault="005D0B55" w:rsidP="00E50866">
            <w:pPr>
              <w:keepNext/>
              <w:keepLines/>
              <w:spacing w:after="0" w:line="240" w:lineRule="auto"/>
              <w:jc w:val="both"/>
              <w:rPr>
                <w:rFonts w:ascii="Times New Roman" w:eastAsiaTheme="minorHAnsi" w:hAnsi="Times New Roman"/>
              </w:rPr>
            </w:pPr>
          </w:p>
        </w:tc>
        <w:tc>
          <w:tcPr>
            <w:tcW w:w="618" w:type="dxa"/>
            <w:textDirection w:val="btLr"/>
            <w:vAlign w:val="center"/>
          </w:tcPr>
          <w:p w:rsidR="005D0B55" w:rsidRPr="00B316AB" w:rsidRDefault="005D0B55" w:rsidP="00B316AB">
            <w:pPr>
              <w:keepNext/>
              <w:keepLines/>
              <w:spacing w:after="0" w:line="240" w:lineRule="auto"/>
              <w:jc w:val="center"/>
              <w:rPr>
                <w:rFonts w:ascii="Times New Roman" w:eastAsiaTheme="minorHAnsi" w:hAnsi="Times New Roman"/>
                <w:b/>
              </w:rPr>
            </w:pPr>
            <w:r w:rsidRPr="00B316AB">
              <w:rPr>
                <w:rFonts w:ascii="Times New Roman" w:eastAsiaTheme="minorHAnsi" w:hAnsi="Times New Roman"/>
                <w:b/>
              </w:rPr>
              <w:t>Pra</w:t>
            </w:r>
            <w:r w:rsidR="002D6291" w:rsidRPr="00B316AB">
              <w:rPr>
                <w:rFonts w:ascii="Times New Roman" w:eastAsiaTheme="minorHAnsi" w:hAnsi="Times New Roman"/>
                <w:b/>
              </w:rPr>
              <w:t>ha</w:t>
            </w:r>
          </w:p>
        </w:tc>
        <w:tc>
          <w:tcPr>
            <w:tcW w:w="628" w:type="dxa"/>
            <w:textDirection w:val="btLr"/>
            <w:vAlign w:val="center"/>
          </w:tcPr>
          <w:p w:rsidR="005D0B55" w:rsidRPr="00B316AB" w:rsidRDefault="005D0B55" w:rsidP="00B316AB">
            <w:pPr>
              <w:keepNext/>
              <w:keepLines/>
              <w:spacing w:after="0" w:line="240" w:lineRule="auto"/>
              <w:jc w:val="center"/>
              <w:rPr>
                <w:rFonts w:ascii="Times New Roman" w:eastAsiaTheme="minorHAnsi" w:hAnsi="Times New Roman"/>
                <w:b/>
              </w:rPr>
            </w:pPr>
            <w:r w:rsidRPr="00B316AB">
              <w:rPr>
                <w:rFonts w:ascii="Times New Roman" w:eastAsiaTheme="minorHAnsi" w:hAnsi="Times New Roman"/>
                <w:b/>
              </w:rPr>
              <w:t>J</w:t>
            </w:r>
            <w:r w:rsidR="002D6291" w:rsidRPr="00B316AB">
              <w:rPr>
                <w:rFonts w:ascii="Times New Roman" w:eastAsiaTheme="minorHAnsi" w:hAnsi="Times New Roman"/>
                <w:b/>
              </w:rPr>
              <w:t>ihočeský</w:t>
            </w:r>
          </w:p>
        </w:tc>
        <w:tc>
          <w:tcPr>
            <w:tcW w:w="610" w:type="dxa"/>
            <w:textDirection w:val="btLr"/>
            <w:vAlign w:val="center"/>
          </w:tcPr>
          <w:p w:rsidR="005D0B55" w:rsidRPr="005310D3" w:rsidRDefault="005D0B55" w:rsidP="00B316AB">
            <w:pPr>
              <w:keepNext/>
              <w:keepLines/>
              <w:spacing w:after="0" w:line="240" w:lineRule="auto"/>
              <w:jc w:val="center"/>
              <w:rPr>
                <w:rFonts w:ascii="Times New Roman" w:eastAsiaTheme="minorHAnsi" w:hAnsi="Times New Roman"/>
              </w:rPr>
            </w:pPr>
            <w:r w:rsidRPr="00B02A2C">
              <w:rPr>
                <w:rFonts w:ascii="Times New Roman" w:eastAsiaTheme="minorHAnsi" w:hAnsi="Times New Roman"/>
              </w:rPr>
              <w:t>J</w:t>
            </w:r>
            <w:r w:rsidR="002D6291">
              <w:rPr>
                <w:rFonts w:ascii="Times New Roman" w:eastAsiaTheme="minorHAnsi" w:hAnsi="Times New Roman"/>
              </w:rPr>
              <w:t>ihomoravský</w:t>
            </w:r>
          </w:p>
        </w:tc>
        <w:tc>
          <w:tcPr>
            <w:tcW w:w="601" w:type="dxa"/>
            <w:textDirection w:val="btLr"/>
            <w:vAlign w:val="center"/>
          </w:tcPr>
          <w:p w:rsidR="005D0B55" w:rsidRPr="00B316AB" w:rsidRDefault="002D6291" w:rsidP="00B316AB">
            <w:pPr>
              <w:keepNext/>
              <w:keepLines/>
              <w:spacing w:after="0" w:line="240" w:lineRule="auto"/>
              <w:jc w:val="center"/>
              <w:rPr>
                <w:rFonts w:ascii="Times New Roman" w:eastAsiaTheme="minorHAnsi" w:hAnsi="Times New Roman"/>
                <w:b/>
              </w:rPr>
            </w:pPr>
            <w:r w:rsidRPr="00B316AB">
              <w:rPr>
                <w:rFonts w:ascii="Times New Roman" w:eastAsiaTheme="minorHAnsi" w:hAnsi="Times New Roman"/>
                <w:b/>
              </w:rPr>
              <w:t>Karlovarský</w:t>
            </w:r>
          </w:p>
        </w:tc>
        <w:tc>
          <w:tcPr>
            <w:tcW w:w="601" w:type="dxa"/>
            <w:textDirection w:val="btLr"/>
            <w:vAlign w:val="center"/>
          </w:tcPr>
          <w:p w:rsidR="005D0B55" w:rsidRPr="005310D3" w:rsidRDefault="005D0B55" w:rsidP="00B316AB">
            <w:pPr>
              <w:keepNext/>
              <w:keepLines/>
              <w:spacing w:after="0" w:line="240" w:lineRule="auto"/>
              <w:jc w:val="center"/>
              <w:rPr>
                <w:rFonts w:ascii="Times New Roman" w:eastAsiaTheme="minorHAnsi" w:hAnsi="Times New Roman"/>
              </w:rPr>
            </w:pPr>
            <w:r w:rsidRPr="00B02A2C">
              <w:rPr>
                <w:rFonts w:ascii="Times New Roman" w:eastAsiaTheme="minorHAnsi" w:hAnsi="Times New Roman"/>
              </w:rPr>
              <w:t>V</w:t>
            </w:r>
            <w:r>
              <w:rPr>
                <w:rFonts w:ascii="Times New Roman" w:eastAsiaTheme="minorHAnsi" w:hAnsi="Times New Roman"/>
              </w:rPr>
              <w:t>ys</w:t>
            </w:r>
            <w:r w:rsidR="002D6291">
              <w:rPr>
                <w:rFonts w:ascii="Times New Roman" w:eastAsiaTheme="minorHAnsi" w:hAnsi="Times New Roman"/>
              </w:rPr>
              <w:t>očina</w:t>
            </w:r>
          </w:p>
        </w:tc>
        <w:tc>
          <w:tcPr>
            <w:tcW w:w="601" w:type="dxa"/>
            <w:textDirection w:val="btLr"/>
            <w:vAlign w:val="center"/>
          </w:tcPr>
          <w:p w:rsidR="005D0B55" w:rsidRPr="00B316AB" w:rsidRDefault="002D6291" w:rsidP="00B316AB">
            <w:pPr>
              <w:keepNext/>
              <w:keepLines/>
              <w:spacing w:after="0" w:line="240" w:lineRule="auto"/>
              <w:jc w:val="center"/>
              <w:rPr>
                <w:rFonts w:ascii="Times New Roman" w:eastAsiaTheme="minorHAnsi" w:hAnsi="Times New Roman"/>
                <w:b/>
              </w:rPr>
            </w:pPr>
            <w:r w:rsidRPr="00B316AB">
              <w:rPr>
                <w:rFonts w:ascii="Times New Roman" w:eastAsiaTheme="minorHAnsi" w:hAnsi="Times New Roman"/>
                <w:b/>
              </w:rPr>
              <w:t>Královehradecký</w:t>
            </w:r>
          </w:p>
        </w:tc>
        <w:tc>
          <w:tcPr>
            <w:tcW w:w="601" w:type="dxa"/>
            <w:textDirection w:val="btLr"/>
            <w:vAlign w:val="center"/>
          </w:tcPr>
          <w:p w:rsidR="005D0B55" w:rsidRPr="005310D3" w:rsidRDefault="005D0B55" w:rsidP="00B316AB">
            <w:pPr>
              <w:keepNext/>
              <w:keepLines/>
              <w:spacing w:after="0" w:line="240" w:lineRule="auto"/>
              <w:jc w:val="center"/>
              <w:rPr>
                <w:rFonts w:ascii="Times New Roman" w:eastAsiaTheme="minorHAnsi" w:hAnsi="Times New Roman"/>
              </w:rPr>
            </w:pPr>
            <w:r w:rsidRPr="00B02A2C">
              <w:rPr>
                <w:rFonts w:ascii="Times New Roman" w:eastAsiaTheme="minorHAnsi" w:hAnsi="Times New Roman"/>
              </w:rPr>
              <w:t>L</w:t>
            </w:r>
            <w:r>
              <w:rPr>
                <w:rFonts w:ascii="Times New Roman" w:eastAsiaTheme="minorHAnsi" w:hAnsi="Times New Roman"/>
              </w:rPr>
              <w:t>ib</w:t>
            </w:r>
            <w:r w:rsidR="002D6291">
              <w:rPr>
                <w:rFonts w:ascii="Times New Roman" w:eastAsiaTheme="minorHAnsi" w:hAnsi="Times New Roman"/>
              </w:rPr>
              <w:t>erecký</w:t>
            </w:r>
          </w:p>
        </w:tc>
        <w:tc>
          <w:tcPr>
            <w:tcW w:w="603" w:type="dxa"/>
            <w:textDirection w:val="btLr"/>
            <w:vAlign w:val="center"/>
          </w:tcPr>
          <w:p w:rsidR="005D0B55" w:rsidRPr="00B316AB" w:rsidRDefault="005D0B55" w:rsidP="00B316AB">
            <w:pPr>
              <w:keepNext/>
              <w:keepLines/>
              <w:spacing w:after="0" w:line="240" w:lineRule="auto"/>
              <w:jc w:val="center"/>
              <w:rPr>
                <w:rFonts w:ascii="Times New Roman" w:eastAsiaTheme="minorHAnsi" w:hAnsi="Times New Roman"/>
                <w:b/>
              </w:rPr>
            </w:pPr>
            <w:r w:rsidRPr="00B316AB">
              <w:rPr>
                <w:rFonts w:ascii="Times New Roman" w:eastAsiaTheme="minorHAnsi" w:hAnsi="Times New Roman"/>
                <w:b/>
              </w:rPr>
              <w:t>M</w:t>
            </w:r>
            <w:r w:rsidR="002D6291" w:rsidRPr="00B316AB">
              <w:rPr>
                <w:rFonts w:ascii="Times New Roman" w:eastAsiaTheme="minorHAnsi" w:hAnsi="Times New Roman"/>
                <w:b/>
              </w:rPr>
              <w:t>oravskoslezský</w:t>
            </w:r>
          </w:p>
        </w:tc>
        <w:tc>
          <w:tcPr>
            <w:tcW w:w="601" w:type="dxa"/>
            <w:textDirection w:val="btLr"/>
            <w:vAlign w:val="center"/>
          </w:tcPr>
          <w:p w:rsidR="005D0B55" w:rsidRPr="005310D3" w:rsidRDefault="005D0B55" w:rsidP="00B316AB">
            <w:pPr>
              <w:keepNext/>
              <w:keepLines/>
              <w:spacing w:after="0" w:line="240" w:lineRule="auto"/>
              <w:jc w:val="center"/>
              <w:rPr>
                <w:rFonts w:ascii="Times New Roman" w:eastAsiaTheme="minorHAnsi" w:hAnsi="Times New Roman"/>
              </w:rPr>
            </w:pPr>
            <w:r w:rsidRPr="00B02A2C">
              <w:rPr>
                <w:rFonts w:ascii="Times New Roman" w:eastAsiaTheme="minorHAnsi" w:hAnsi="Times New Roman"/>
              </w:rPr>
              <w:t>O</w:t>
            </w:r>
            <w:r>
              <w:rPr>
                <w:rFonts w:ascii="Times New Roman" w:eastAsiaTheme="minorHAnsi" w:hAnsi="Times New Roman"/>
              </w:rPr>
              <w:t>lo</w:t>
            </w:r>
            <w:r w:rsidR="002D6291">
              <w:rPr>
                <w:rFonts w:ascii="Times New Roman" w:eastAsiaTheme="minorHAnsi" w:hAnsi="Times New Roman"/>
              </w:rPr>
              <w:t>moucký</w:t>
            </w:r>
          </w:p>
        </w:tc>
        <w:tc>
          <w:tcPr>
            <w:tcW w:w="601" w:type="dxa"/>
            <w:textDirection w:val="btLr"/>
            <w:vAlign w:val="center"/>
          </w:tcPr>
          <w:p w:rsidR="005D0B55" w:rsidRPr="00B316AB" w:rsidRDefault="005D0B55" w:rsidP="00B316AB">
            <w:pPr>
              <w:keepNext/>
              <w:keepLines/>
              <w:spacing w:after="0" w:line="240" w:lineRule="auto"/>
              <w:jc w:val="center"/>
              <w:rPr>
                <w:rFonts w:ascii="Times New Roman" w:eastAsiaTheme="minorHAnsi" w:hAnsi="Times New Roman"/>
                <w:b/>
              </w:rPr>
            </w:pPr>
            <w:r w:rsidRPr="00B316AB">
              <w:rPr>
                <w:rFonts w:ascii="Times New Roman" w:eastAsiaTheme="minorHAnsi" w:hAnsi="Times New Roman"/>
                <w:b/>
              </w:rPr>
              <w:t>P</w:t>
            </w:r>
            <w:r w:rsidR="002D6291" w:rsidRPr="00B316AB">
              <w:rPr>
                <w:rFonts w:ascii="Times New Roman" w:eastAsiaTheme="minorHAnsi" w:hAnsi="Times New Roman"/>
                <w:b/>
              </w:rPr>
              <w:t>ardubický</w:t>
            </w:r>
          </w:p>
        </w:tc>
        <w:tc>
          <w:tcPr>
            <w:tcW w:w="601" w:type="dxa"/>
            <w:textDirection w:val="btLr"/>
            <w:vAlign w:val="center"/>
          </w:tcPr>
          <w:p w:rsidR="005D0B55" w:rsidRPr="005310D3" w:rsidRDefault="005D0B55" w:rsidP="00B316AB">
            <w:pPr>
              <w:keepNext/>
              <w:keepLines/>
              <w:spacing w:after="0" w:line="240" w:lineRule="auto"/>
              <w:jc w:val="center"/>
              <w:rPr>
                <w:rFonts w:ascii="Times New Roman" w:eastAsiaTheme="minorHAnsi" w:hAnsi="Times New Roman"/>
              </w:rPr>
            </w:pPr>
            <w:r w:rsidRPr="00B02A2C">
              <w:rPr>
                <w:rFonts w:ascii="Times New Roman" w:eastAsiaTheme="minorHAnsi" w:hAnsi="Times New Roman"/>
              </w:rPr>
              <w:t>P</w:t>
            </w:r>
            <w:r>
              <w:rPr>
                <w:rFonts w:ascii="Times New Roman" w:eastAsiaTheme="minorHAnsi" w:hAnsi="Times New Roman"/>
              </w:rPr>
              <w:t>lz</w:t>
            </w:r>
            <w:r w:rsidR="002D6291">
              <w:rPr>
                <w:rFonts w:ascii="Times New Roman" w:eastAsiaTheme="minorHAnsi" w:hAnsi="Times New Roman"/>
              </w:rPr>
              <w:t>eňský</w:t>
            </w:r>
          </w:p>
        </w:tc>
        <w:tc>
          <w:tcPr>
            <w:tcW w:w="601" w:type="dxa"/>
            <w:textDirection w:val="btLr"/>
            <w:vAlign w:val="center"/>
          </w:tcPr>
          <w:p w:rsidR="005D0B55" w:rsidRPr="005310D3" w:rsidRDefault="005D0B55" w:rsidP="00B316AB">
            <w:pPr>
              <w:keepNext/>
              <w:keepLines/>
              <w:spacing w:after="0" w:line="240" w:lineRule="auto"/>
              <w:jc w:val="center"/>
              <w:rPr>
                <w:rFonts w:ascii="Times New Roman" w:eastAsiaTheme="minorHAnsi" w:hAnsi="Times New Roman"/>
              </w:rPr>
            </w:pPr>
            <w:r w:rsidRPr="00B02A2C">
              <w:rPr>
                <w:rFonts w:ascii="Times New Roman" w:eastAsiaTheme="minorHAnsi" w:hAnsi="Times New Roman"/>
              </w:rPr>
              <w:t>Z</w:t>
            </w:r>
            <w:r w:rsidR="002D6291">
              <w:rPr>
                <w:rFonts w:ascii="Times New Roman" w:eastAsiaTheme="minorHAnsi" w:hAnsi="Times New Roman"/>
              </w:rPr>
              <w:t>línský</w:t>
            </w:r>
          </w:p>
        </w:tc>
        <w:tc>
          <w:tcPr>
            <w:tcW w:w="601" w:type="dxa"/>
            <w:textDirection w:val="btLr"/>
            <w:vAlign w:val="center"/>
          </w:tcPr>
          <w:p w:rsidR="005D0B55" w:rsidRPr="005310D3" w:rsidRDefault="002D6291" w:rsidP="00B316AB">
            <w:pPr>
              <w:keepNext/>
              <w:keepLines/>
              <w:spacing w:after="0" w:line="240" w:lineRule="auto"/>
              <w:jc w:val="center"/>
              <w:rPr>
                <w:rFonts w:ascii="Times New Roman" w:eastAsiaTheme="minorHAnsi" w:hAnsi="Times New Roman"/>
              </w:rPr>
            </w:pPr>
            <w:r>
              <w:rPr>
                <w:rFonts w:ascii="Times New Roman" w:eastAsiaTheme="minorHAnsi" w:hAnsi="Times New Roman"/>
              </w:rPr>
              <w:t>Ústecký</w:t>
            </w:r>
          </w:p>
        </w:tc>
        <w:tc>
          <w:tcPr>
            <w:tcW w:w="601" w:type="dxa"/>
            <w:textDirection w:val="btLr"/>
            <w:vAlign w:val="center"/>
          </w:tcPr>
          <w:p w:rsidR="005D0B55" w:rsidRPr="00B316AB" w:rsidRDefault="005D0B55" w:rsidP="00B316AB">
            <w:pPr>
              <w:keepNext/>
              <w:keepLines/>
              <w:spacing w:after="0" w:line="240" w:lineRule="auto"/>
              <w:jc w:val="center"/>
              <w:rPr>
                <w:rFonts w:ascii="Times New Roman" w:eastAsiaTheme="minorHAnsi" w:hAnsi="Times New Roman"/>
                <w:b/>
              </w:rPr>
            </w:pPr>
            <w:r w:rsidRPr="00B316AB">
              <w:rPr>
                <w:rFonts w:ascii="Times New Roman" w:eastAsiaTheme="minorHAnsi" w:hAnsi="Times New Roman"/>
                <w:b/>
              </w:rPr>
              <w:t>S</w:t>
            </w:r>
            <w:r w:rsidR="002D6291" w:rsidRPr="00B316AB">
              <w:rPr>
                <w:rFonts w:ascii="Times New Roman" w:eastAsiaTheme="minorHAnsi" w:hAnsi="Times New Roman"/>
                <w:b/>
              </w:rPr>
              <w:t>tředočeský</w:t>
            </w:r>
          </w:p>
        </w:tc>
      </w:tr>
      <w:tr w:rsidR="002D6291" w:rsidTr="00E50866">
        <w:tc>
          <w:tcPr>
            <w:tcW w:w="593" w:type="dxa"/>
          </w:tcPr>
          <w:p w:rsidR="005D0B55" w:rsidRPr="005310D3" w:rsidRDefault="005D0B55" w:rsidP="00E50866">
            <w:pPr>
              <w:keepNext/>
              <w:keepLines/>
              <w:spacing w:after="0" w:line="240" w:lineRule="auto"/>
              <w:jc w:val="both"/>
              <w:rPr>
                <w:rFonts w:ascii="Times New Roman" w:eastAsiaTheme="minorHAnsi" w:hAnsi="Times New Roman"/>
              </w:rPr>
            </w:pPr>
            <w:proofErr w:type="spellStart"/>
            <w:r>
              <w:rPr>
                <w:rFonts w:ascii="Times New Roman" w:eastAsiaTheme="minorHAnsi" w:hAnsi="Times New Roman"/>
              </w:rPr>
              <w:t>I</w:t>
            </w:r>
            <w:r w:rsidRPr="00480F4A">
              <w:rPr>
                <w:rFonts w:ascii="Times New Roman" w:eastAsiaTheme="minorHAnsi" w:hAnsi="Times New Roman"/>
                <w:vertAlign w:val="subscript"/>
              </w:rPr>
              <w:t>stáří</w:t>
            </w:r>
            <w:proofErr w:type="spellEnd"/>
          </w:p>
        </w:tc>
        <w:tc>
          <w:tcPr>
            <w:tcW w:w="618" w:type="dxa"/>
          </w:tcPr>
          <w:p w:rsidR="005D0B55" w:rsidRPr="005310D3" w:rsidRDefault="005D0B55" w:rsidP="00E50866">
            <w:pPr>
              <w:keepNext/>
              <w:keepLines/>
              <w:spacing w:after="0" w:line="240" w:lineRule="auto"/>
              <w:jc w:val="center"/>
              <w:rPr>
                <w:rFonts w:ascii="Times New Roman" w:eastAsiaTheme="minorHAnsi" w:hAnsi="Times New Roman"/>
              </w:rPr>
            </w:pPr>
            <w:r w:rsidRPr="00B02A2C">
              <w:rPr>
                <w:rFonts w:ascii="Times New Roman" w:eastAsiaTheme="minorHAnsi" w:hAnsi="Times New Roman"/>
              </w:rPr>
              <w:t>1</w:t>
            </w:r>
            <w:r w:rsidR="00897C2B">
              <w:rPr>
                <w:rFonts w:ascii="Times New Roman" w:eastAsiaTheme="minorHAnsi" w:hAnsi="Times New Roman"/>
              </w:rPr>
              <w:t>,</w:t>
            </w:r>
            <w:r w:rsidRPr="00B02A2C">
              <w:rPr>
                <w:rFonts w:ascii="Times New Roman" w:eastAsiaTheme="minorHAnsi" w:hAnsi="Times New Roman"/>
              </w:rPr>
              <w:t>24</w:t>
            </w:r>
          </w:p>
        </w:tc>
        <w:tc>
          <w:tcPr>
            <w:tcW w:w="628" w:type="dxa"/>
          </w:tcPr>
          <w:p w:rsidR="005D0B55" w:rsidRPr="005310D3" w:rsidRDefault="005D0B55" w:rsidP="00E50866">
            <w:pPr>
              <w:keepNext/>
              <w:keepLines/>
              <w:spacing w:after="0" w:line="240" w:lineRule="auto"/>
              <w:jc w:val="center"/>
              <w:rPr>
                <w:rFonts w:ascii="Times New Roman" w:eastAsiaTheme="minorHAnsi" w:hAnsi="Times New Roman"/>
              </w:rPr>
            </w:pPr>
            <w:r>
              <w:rPr>
                <w:rFonts w:ascii="Times New Roman" w:eastAsiaTheme="minorHAnsi" w:hAnsi="Times New Roman"/>
              </w:rPr>
              <w:t>1</w:t>
            </w:r>
            <w:r w:rsidR="00897C2B">
              <w:rPr>
                <w:rFonts w:ascii="Times New Roman" w:eastAsiaTheme="minorHAnsi" w:hAnsi="Times New Roman"/>
              </w:rPr>
              <w:t>,</w:t>
            </w:r>
            <w:r>
              <w:rPr>
                <w:rFonts w:ascii="Times New Roman" w:eastAsiaTheme="minorHAnsi" w:hAnsi="Times New Roman"/>
              </w:rPr>
              <w:t>2</w:t>
            </w:r>
          </w:p>
        </w:tc>
        <w:tc>
          <w:tcPr>
            <w:tcW w:w="610" w:type="dxa"/>
          </w:tcPr>
          <w:p w:rsidR="005D0B55" w:rsidRPr="005310D3" w:rsidRDefault="005D0B55" w:rsidP="00E50866">
            <w:pPr>
              <w:keepNext/>
              <w:keepLines/>
              <w:spacing w:after="0" w:line="240" w:lineRule="auto"/>
              <w:jc w:val="center"/>
              <w:rPr>
                <w:rFonts w:ascii="Times New Roman" w:eastAsiaTheme="minorHAnsi" w:hAnsi="Times New Roman"/>
              </w:rPr>
            </w:pPr>
            <w:r w:rsidRPr="00B02A2C">
              <w:rPr>
                <w:rFonts w:ascii="Times New Roman" w:eastAsiaTheme="minorHAnsi" w:hAnsi="Times New Roman"/>
              </w:rPr>
              <w:t>1</w:t>
            </w:r>
            <w:r w:rsidR="00897C2B">
              <w:rPr>
                <w:rFonts w:ascii="Times New Roman" w:eastAsiaTheme="minorHAnsi" w:hAnsi="Times New Roman"/>
              </w:rPr>
              <w:t>,</w:t>
            </w:r>
            <w:r w:rsidRPr="00B02A2C">
              <w:rPr>
                <w:rFonts w:ascii="Times New Roman" w:eastAsiaTheme="minorHAnsi" w:hAnsi="Times New Roman"/>
              </w:rPr>
              <w:t>22</w:t>
            </w:r>
          </w:p>
        </w:tc>
        <w:tc>
          <w:tcPr>
            <w:tcW w:w="601" w:type="dxa"/>
          </w:tcPr>
          <w:p w:rsidR="005D0B55" w:rsidRPr="005310D3" w:rsidRDefault="005D0B55" w:rsidP="00E50866">
            <w:pPr>
              <w:keepNext/>
              <w:keepLines/>
              <w:spacing w:after="0" w:line="240" w:lineRule="auto"/>
              <w:jc w:val="center"/>
              <w:rPr>
                <w:rFonts w:ascii="Times New Roman" w:eastAsiaTheme="minorHAnsi" w:hAnsi="Times New Roman"/>
              </w:rPr>
            </w:pPr>
            <w:r w:rsidRPr="00B02A2C">
              <w:rPr>
                <w:rFonts w:ascii="Times New Roman" w:eastAsiaTheme="minorHAnsi" w:hAnsi="Times New Roman"/>
              </w:rPr>
              <w:t>1</w:t>
            </w:r>
            <w:r w:rsidR="00897C2B">
              <w:rPr>
                <w:rFonts w:ascii="Times New Roman" w:eastAsiaTheme="minorHAnsi" w:hAnsi="Times New Roman"/>
              </w:rPr>
              <w:t>,</w:t>
            </w:r>
            <w:r w:rsidRPr="00B02A2C">
              <w:rPr>
                <w:rFonts w:ascii="Times New Roman" w:eastAsiaTheme="minorHAnsi" w:hAnsi="Times New Roman"/>
              </w:rPr>
              <w:t>22</w:t>
            </w:r>
          </w:p>
        </w:tc>
        <w:tc>
          <w:tcPr>
            <w:tcW w:w="601" w:type="dxa"/>
          </w:tcPr>
          <w:p w:rsidR="005D0B55" w:rsidRPr="005310D3" w:rsidRDefault="005D0B55" w:rsidP="00E50866">
            <w:pPr>
              <w:keepNext/>
              <w:keepLines/>
              <w:spacing w:after="0" w:line="240" w:lineRule="auto"/>
              <w:jc w:val="center"/>
              <w:rPr>
                <w:rFonts w:ascii="Times New Roman" w:eastAsiaTheme="minorHAnsi" w:hAnsi="Times New Roman"/>
              </w:rPr>
            </w:pPr>
            <w:r w:rsidRPr="00B02A2C">
              <w:rPr>
                <w:rFonts w:ascii="Times New Roman" w:eastAsiaTheme="minorHAnsi" w:hAnsi="Times New Roman"/>
              </w:rPr>
              <w:t>1</w:t>
            </w:r>
            <w:r w:rsidR="00897C2B">
              <w:rPr>
                <w:rFonts w:ascii="Times New Roman" w:eastAsiaTheme="minorHAnsi" w:hAnsi="Times New Roman"/>
              </w:rPr>
              <w:t>,</w:t>
            </w:r>
            <w:r w:rsidRPr="00B02A2C">
              <w:rPr>
                <w:rFonts w:ascii="Times New Roman" w:eastAsiaTheme="minorHAnsi" w:hAnsi="Times New Roman"/>
              </w:rPr>
              <w:t>24</w:t>
            </w:r>
          </w:p>
        </w:tc>
        <w:tc>
          <w:tcPr>
            <w:tcW w:w="601" w:type="dxa"/>
          </w:tcPr>
          <w:p w:rsidR="005D0B55" w:rsidRPr="005310D3" w:rsidRDefault="005D0B55" w:rsidP="00E50866">
            <w:pPr>
              <w:keepNext/>
              <w:keepLines/>
              <w:spacing w:after="0" w:line="240" w:lineRule="auto"/>
              <w:jc w:val="center"/>
              <w:rPr>
                <w:rFonts w:ascii="Times New Roman" w:eastAsiaTheme="minorHAnsi" w:hAnsi="Times New Roman"/>
              </w:rPr>
            </w:pPr>
            <w:r w:rsidRPr="00B02A2C">
              <w:rPr>
                <w:rFonts w:ascii="Times New Roman" w:eastAsiaTheme="minorHAnsi" w:hAnsi="Times New Roman"/>
              </w:rPr>
              <w:t>1</w:t>
            </w:r>
            <w:r w:rsidR="00897C2B">
              <w:rPr>
                <w:rFonts w:ascii="Times New Roman" w:eastAsiaTheme="minorHAnsi" w:hAnsi="Times New Roman"/>
              </w:rPr>
              <w:t>,</w:t>
            </w:r>
            <w:r w:rsidRPr="00B02A2C">
              <w:rPr>
                <w:rFonts w:ascii="Times New Roman" w:eastAsiaTheme="minorHAnsi" w:hAnsi="Times New Roman"/>
              </w:rPr>
              <w:t>29</w:t>
            </w:r>
          </w:p>
        </w:tc>
        <w:tc>
          <w:tcPr>
            <w:tcW w:w="601" w:type="dxa"/>
          </w:tcPr>
          <w:p w:rsidR="005D0B55" w:rsidRPr="005310D3" w:rsidRDefault="005D0B55" w:rsidP="00E50866">
            <w:pPr>
              <w:keepNext/>
              <w:keepLines/>
              <w:spacing w:after="0" w:line="240" w:lineRule="auto"/>
              <w:jc w:val="center"/>
              <w:rPr>
                <w:rFonts w:ascii="Times New Roman" w:eastAsiaTheme="minorHAnsi" w:hAnsi="Times New Roman"/>
              </w:rPr>
            </w:pPr>
            <w:r w:rsidRPr="00B02A2C">
              <w:rPr>
                <w:rFonts w:ascii="Times New Roman" w:eastAsiaTheme="minorHAnsi" w:hAnsi="Times New Roman"/>
              </w:rPr>
              <w:t>1</w:t>
            </w:r>
            <w:r w:rsidR="00897C2B">
              <w:rPr>
                <w:rFonts w:ascii="Times New Roman" w:eastAsiaTheme="minorHAnsi" w:hAnsi="Times New Roman"/>
              </w:rPr>
              <w:t>,</w:t>
            </w:r>
            <w:r w:rsidRPr="00B02A2C">
              <w:rPr>
                <w:rFonts w:ascii="Times New Roman" w:eastAsiaTheme="minorHAnsi" w:hAnsi="Times New Roman"/>
              </w:rPr>
              <w:t>16</w:t>
            </w:r>
          </w:p>
        </w:tc>
        <w:tc>
          <w:tcPr>
            <w:tcW w:w="603" w:type="dxa"/>
          </w:tcPr>
          <w:p w:rsidR="005D0B55" w:rsidRPr="005310D3" w:rsidRDefault="005D0B55" w:rsidP="00E50866">
            <w:pPr>
              <w:keepNext/>
              <w:keepLines/>
              <w:spacing w:after="0" w:line="240" w:lineRule="auto"/>
              <w:jc w:val="center"/>
              <w:rPr>
                <w:rFonts w:ascii="Times New Roman" w:eastAsiaTheme="minorHAnsi" w:hAnsi="Times New Roman"/>
              </w:rPr>
            </w:pPr>
            <w:r w:rsidRPr="00B02A2C">
              <w:rPr>
                <w:rFonts w:ascii="Times New Roman" w:eastAsiaTheme="minorHAnsi" w:hAnsi="Times New Roman"/>
              </w:rPr>
              <w:t>1</w:t>
            </w:r>
            <w:r w:rsidR="00897C2B">
              <w:rPr>
                <w:rFonts w:ascii="Times New Roman" w:eastAsiaTheme="minorHAnsi" w:hAnsi="Times New Roman"/>
              </w:rPr>
              <w:t>,</w:t>
            </w:r>
            <w:r w:rsidRPr="00B02A2C">
              <w:rPr>
                <w:rFonts w:ascii="Times New Roman" w:eastAsiaTheme="minorHAnsi" w:hAnsi="Times New Roman"/>
              </w:rPr>
              <w:t>22</w:t>
            </w:r>
          </w:p>
        </w:tc>
        <w:tc>
          <w:tcPr>
            <w:tcW w:w="601" w:type="dxa"/>
          </w:tcPr>
          <w:p w:rsidR="005D0B55" w:rsidRPr="005310D3" w:rsidRDefault="005D0B55" w:rsidP="00E50866">
            <w:pPr>
              <w:keepNext/>
              <w:keepLines/>
              <w:spacing w:after="0" w:line="240" w:lineRule="auto"/>
              <w:jc w:val="center"/>
              <w:rPr>
                <w:rFonts w:ascii="Times New Roman" w:eastAsiaTheme="minorHAnsi" w:hAnsi="Times New Roman"/>
              </w:rPr>
            </w:pPr>
            <w:r w:rsidRPr="00B02A2C">
              <w:rPr>
                <w:rFonts w:ascii="Times New Roman" w:eastAsiaTheme="minorHAnsi" w:hAnsi="Times New Roman"/>
              </w:rPr>
              <w:t>1</w:t>
            </w:r>
            <w:r w:rsidR="00897C2B">
              <w:rPr>
                <w:rFonts w:ascii="Times New Roman" w:eastAsiaTheme="minorHAnsi" w:hAnsi="Times New Roman"/>
              </w:rPr>
              <w:t>,</w:t>
            </w:r>
            <w:r w:rsidRPr="00B02A2C">
              <w:rPr>
                <w:rFonts w:ascii="Times New Roman" w:eastAsiaTheme="minorHAnsi" w:hAnsi="Times New Roman"/>
              </w:rPr>
              <w:t>24</w:t>
            </w:r>
          </w:p>
        </w:tc>
        <w:tc>
          <w:tcPr>
            <w:tcW w:w="601" w:type="dxa"/>
          </w:tcPr>
          <w:p w:rsidR="005D0B55" w:rsidRPr="005310D3" w:rsidRDefault="005D0B55" w:rsidP="00E50866">
            <w:pPr>
              <w:keepNext/>
              <w:keepLines/>
              <w:spacing w:after="0" w:line="240" w:lineRule="auto"/>
              <w:jc w:val="center"/>
              <w:rPr>
                <w:rFonts w:ascii="Times New Roman" w:eastAsiaTheme="minorHAnsi" w:hAnsi="Times New Roman"/>
              </w:rPr>
            </w:pPr>
            <w:r w:rsidRPr="00B02A2C">
              <w:rPr>
                <w:rFonts w:ascii="Times New Roman" w:eastAsiaTheme="minorHAnsi" w:hAnsi="Times New Roman"/>
              </w:rPr>
              <w:t>1</w:t>
            </w:r>
            <w:r w:rsidR="00897C2B">
              <w:rPr>
                <w:rFonts w:ascii="Times New Roman" w:eastAsiaTheme="minorHAnsi" w:hAnsi="Times New Roman"/>
              </w:rPr>
              <w:t>,</w:t>
            </w:r>
            <w:r w:rsidRPr="00B02A2C">
              <w:rPr>
                <w:rFonts w:ascii="Times New Roman" w:eastAsiaTheme="minorHAnsi" w:hAnsi="Times New Roman"/>
              </w:rPr>
              <w:t>21</w:t>
            </w:r>
          </w:p>
        </w:tc>
        <w:tc>
          <w:tcPr>
            <w:tcW w:w="601" w:type="dxa"/>
          </w:tcPr>
          <w:p w:rsidR="005D0B55" w:rsidRPr="005310D3" w:rsidRDefault="005D0B55" w:rsidP="00E50866">
            <w:pPr>
              <w:keepNext/>
              <w:keepLines/>
              <w:spacing w:after="0" w:line="240" w:lineRule="auto"/>
              <w:jc w:val="center"/>
              <w:rPr>
                <w:rFonts w:ascii="Times New Roman" w:eastAsiaTheme="minorHAnsi" w:hAnsi="Times New Roman"/>
              </w:rPr>
            </w:pPr>
            <w:r w:rsidRPr="00B02A2C">
              <w:rPr>
                <w:rFonts w:ascii="Times New Roman" w:eastAsiaTheme="minorHAnsi" w:hAnsi="Times New Roman"/>
              </w:rPr>
              <w:t>1</w:t>
            </w:r>
            <w:r w:rsidR="00897C2B">
              <w:rPr>
                <w:rFonts w:ascii="Times New Roman" w:eastAsiaTheme="minorHAnsi" w:hAnsi="Times New Roman"/>
              </w:rPr>
              <w:t>,</w:t>
            </w:r>
            <w:r w:rsidRPr="00B02A2C">
              <w:rPr>
                <w:rFonts w:ascii="Times New Roman" w:eastAsiaTheme="minorHAnsi" w:hAnsi="Times New Roman"/>
              </w:rPr>
              <w:t>25</w:t>
            </w:r>
          </w:p>
        </w:tc>
        <w:tc>
          <w:tcPr>
            <w:tcW w:w="601" w:type="dxa"/>
          </w:tcPr>
          <w:p w:rsidR="005D0B55" w:rsidRPr="005310D3" w:rsidRDefault="005D0B55" w:rsidP="00E50866">
            <w:pPr>
              <w:keepNext/>
              <w:keepLines/>
              <w:spacing w:after="0" w:line="240" w:lineRule="auto"/>
              <w:jc w:val="center"/>
              <w:rPr>
                <w:rFonts w:ascii="Times New Roman" w:eastAsiaTheme="minorHAnsi" w:hAnsi="Times New Roman"/>
              </w:rPr>
            </w:pPr>
            <w:r w:rsidRPr="00B02A2C">
              <w:rPr>
                <w:rFonts w:ascii="Times New Roman" w:eastAsiaTheme="minorHAnsi" w:hAnsi="Times New Roman"/>
              </w:rPr>
              <w:t>1</w:t>
            </w:r>
            <w:r w:rsidR="00897C2B">
              <w:rPr>
                <w:rFonts w:ascii="Times New Roman" w:eastAsiaTheme="minorHAnsi" w:hAnsi="Times New Roman"/>
              </w:rPr>
              <w:t>,</w:t>
            </w:r>
            <w:r w:rsidRPr="00B02A2C">
              <w:rPr>
                <w:rFonts w:ascii="Times New Roman" w:eastAsiaTheme="minorHAnsi" w:hAnsi="Times New Roman"/>
              </w:rPr>
              <w:t>29</w:t>
            </w:r>
          </w:p>
        </w:tc>
        <w:tc>
          <w:tcPr>
            <w:tcW w:w="601" w:type="dxa"/>
          </w:tcPr>
          <w:p w:rsidR="005D0B55" w:rsidRPr="005310D3" w:rsidRDefault="005D0B55" w:rsidP="00E50866">
            <w:pPr>
              <w:keepNext/>
              <w:keepLines/>
              <w:spacing w:after="0" w:line="240" w:lineRule="auto"/>
              <w:jc w:val="center"/>
              <w:rPr>
                <w:rFonts w:ascii="Times New Roman" w:eastAsiaTheme="minorHAnsi" w:hAnsi="Times New Roman"/>
              </w:rPr>
            </w:pPr>
            <w:r w:rsidRPr="00B02A2C">
              <w:rPr>
                <w:rFonts w:ascii="Times New Roman" w:eastAsiaTheme="minorHAnsi" w:hAnsi="Times New Roman"/>
              </w:rPr>
              <w:t>1</w:t>
            </w:r>
            <w:r w:rsidR="00897C2B">
              <w:rPr>
                <w:rFonts w:ascii="Times New Roman" w:eastAsiaTheme="minorHAnsi" w:hAnsi="Times New Roman"/>
              </w:rPr>
              <w:t>,</w:t>
            </w:r>
            <w:r w:rsidRPr="00B02A2C">
              <w:rPr>
                <w:rFonts w:ascii="Times New Roman" w:eastAsiaTheme="minorHAnsi" w:hAnsi="Times New Roman"/>
              </w:rPr>
              <w:t>12</w:t>
            </w:r>
          </w:p>
        </w:tc>
        <w:tc>
          <w:tcPr>
            <w:tcW w:w="601" w:type="dxa"/>
          </w:tcPr>
          <w:p w:rsidR="005D0B55" w:rsidRPr="005310D3" w:rsidRDefault="005D0B55" w:rsidP="00E50866">
            <w:pPr>
              <w:keepNext/>
              <w:keepLines/>
              <w:spacing w:after="0" w:line="240" w:lineRule="auto"/>
              <w:jc w:val="center"/>
              <w:rPr>
                <w:rFonts w:ascii="Times New Roman" w:eastAsiaTheme="minorHAnsi" w:hAnsi="Times New Roman"/>
              </w:rPr>
            </w:pPr>
            <w:r>
              <w:rPr>
                <w:rFonts w:ascii="Times New Roman" w:eastAsiaTheme="minorHAnsi" w:hAnsi="Times New Roman"/>
              </w:rPr>
              <w:t>1</w:t>
            </w:r>
            <w:r w:rsidR="00897C2B">
              <w:rPr>
                <w:rFonts w:ascii="Times New Roman" w:eastAsiaTheme="minorHAnsi" w:hAnsi="Times New Roman"/>
              </w:rPr>
              <w:t>,</w:t>
            </w:r>
            <w:r>
              <w:rPr>
                <w:rFonts w:ascii="Times New Roman" w:eastAsiaTheme="minorHAnsi" w:hAnsi="Times New Roman"/>
              </w:rPr>
              <w:t>0</w:t>
            </w:r>
          </w:p>
        </w:tc>
      </w:tr>
      <w:tr w:rsidR="002D6291" w:rsidTr="00E50866">
        <w:tc>
          <w:tcPr>
            <w:tcW w:w="593" w:type="dxa"/>
          </w:tcPr>
          <w:p w:rsidR="005D0B55" w:rsidRPr="005310D3" w:rsidRDefault="005D0B55" w:rsidP="00E50866">
            <w:pPr>
              <w:keepNext/>
              <w:keepLines/>
              <w:spacing w:after="0" w:line="240" w:lineRule="auto"/>
              <w:jc w:val="both"/>
              <w:rPr>
                <w:rFonts w:ascii="Times New Roman" w:eastAsiaTheme="minorHAnsi" w:hAnsi="Times New Roman"/>
              </w:rPr>
            </w:pPr>
            <w:proofErr w:type="spellStart"/>
            <w:r>
              <w:rPr>
                <w:rFonts w:ascii="Times New Roman" w:eastAsiaTheme="minorHAnsi" w:hAnsi="Times New Roman"/>
              </w:rPr>
              <w:t>P</w:t>
            </w:r>
            <w:r w:rsidRPr="00480F4A">
              <w:rPr>
                <w:rFonts w:ascii="Times New Roman" w:eastAsiaTheme="minorHAnsi" w:hAnsi="Times New Roman"/>
                <w:vertAlign w:val="subscript"/>
              </w:rPr>
              <w:t>služ</w:t>
            </w:r>
            <w:proofErr w:type="spellEnd"/>
          </w:p>
        </w:tc>
        <w:tc>
          <w:tcPr>
            <w:tcW w:w="618" w:type="dxa"/>
          </w:tcPr>
          <w:p w:rsidR="005D0B55" w:rsidRPr="005310D3" w:rsidRDefault="005D0B55" w:rsidP="00E50866">
            <w:pPr>
              <w:keepNext/>
              <w:keepLines/>
              <w:spacing w:after="0" w:line="240" w:lineRule="auto"/>
              <w:jc w:val="center"/>
              <w:rPr>
                <w:rFonts w:ascii="Times New Roman" w:eastAsiaTheme="minorHAnsi" w:hAnsi="Times New Roman"/>
              </w:rPr>
            </w:pPr>
            <w:r w:rsidRPr="00B02A2C">
              <w:rPr>
                <w:rFonts w:ascii="Times New Roman" w:eastAsiaTheme="minorHAnsi" w:hAnsi="Times New Roman"/>
              </w:rPr>
              <w:t>1</w:t>
            </w:r>
            <w:r w:rsidR="00897C2B">
              <w:rPr>
                <w:rFonts w:ascii="Times New Roman" w:eastAsiaTheme="minorHAnsi" w:hAnsi="Times New Roman"/>
              </w:rPr>
              <w:t>,</w:t>
            </w:r>
            <w:r w:rsidRPr="00B02A2C">
              <w:rPr>
                <w:rFonts w:ascii="Times New Roman" w:eastAsiaTheme="minorHAnsi" w:hAnsi="Times New Roman"/>
              </w:rPr>
              <w:t>93</w:t>
            </w:r>
          </w:p>
        </w:tc>
        <w:tc>
          <w:tcPr>
            <w:tcW w:w="628" w:type="dxa"/>
          </w:tcPr>
          <w:p w:rsidR="005D0B55" w:rsidRPr="005310D3" w:rsidRDefault="005D0B55" w:rsidP="00E50866">
            <w:pPr>
              <w:keepNext/>
              <w:keepLines/>
              <w:spacing w:after="0" w:line="240" w:lineRule="auto"/>
              <w:jc w:val="center"/>
              <w:rPr>
                <w:rFonts w:ascii="Times New Roman" w:eastAsiaTheme="minorHAnsi" w:hAnsi="Times New Roman"/>
              </w:rPr>
            </w:pPr>
            <w:r w:rsidRPr="00B02A2C">
              <w:rPr>
                <w:rFonts w:ascii="Times New Roman" w:eastAsiaTheme="minorHAnsi" w:hAnsi="Times New Roman"/>
              </w:rPr>
              <w:t>4</w:t>
            </w:r>
            <w:r w:rsidR="00897C2B">
              <w:rPr>
                <w:rFonts w:ascii="Times New Roman" w:eastAsiaTheme="minorHAnsi" w:hAnsi="Times New Roman"/>
              </w:rPr>
              <w:t>,</w:t>
            </w:r>
            <w:r w:rsidRPr="00B02A2C">
              <w:rPr>
                <w:rFonts w:ascii="Times New Roman" w:eastAsiaTheme="minorHAnsi" w:hAnsi="Times New Roman"/>
              </w:rPr>
              <w:t>92</w:t>
            </w:r>
          </w:p>
        </w:tc>
        <w:tc>
          <w:tcPr>
            <w:tcW w:w="610" w:type="dxa"/>
          </w:tcPr>
          <w:p w:rsidR="005D0B55" w:rsidRPr="005310D3" w:rsidRDefault="005D0B55" w:rsidP="00E50866">
            <w:pPr>
              <w:keepNext/>
              <w:keepLines/>
              <w:spacing w:after="0" w:line="240" w:lineRule="auto"/>
              <w:jc w:val="center"/>
              <w:rPr>
                <w:rFonts w:ascii="Times New Roman" w:eastAsiaTheme="minorHAnsi" w:hAnsi="Times New Roman"/>
              </w:rPr>
            </w:pPr>
            <w:r w:rsidRPr="00B02A2C">
              <w:rPr>
                <w:rFonts w:ascii="Times New Roman" w:eastAsiaTheme="minorHAnsi" w:hAnsi="Times New Roman"/>
              </w:rPr>
              <w:t>2</w:t>
            </w:r>
            <w:r w:rsidR="00897C2B">
              <w:rPr>
                <w:rFonts w:ascii="Times New Roman" w:eastAsiaTheme="minorHAnsi" w:hAnsi="Times New Roman"/>
              </w:rPr>
              <w:t>,</w:t>
            </w:r>
            <w:r w:rsidRPr="00B02A2C">
              <w:rPr>
                <w:rFonts w:ascii="Times New Roman" w:eastAsiaTheme="minorHAnsi" w:hAnsi="Times New Roman"/>
              </w:rPr>
              <w:t>79</w:t>
            </w:r>
          </w:p>
        </w:tc>
        <w:tc>
          <w:tcPr>
            <w:tcW w:w="601" w:type="dxa"/>
          </w:tcPr>
          <w:p w:rsidR="005D0B55" w:rsidRPr="005310D3" w:rsidRDefault="005D0B55" w:rsidP="00E50866">
            <w:pPr>
              <w:keepNext/>
              <w:keepLines/>
              <w:spacing w:after="0" w:line="240" w:lineRule="auto"/>
              <w:jc w:val="center"/>
              <w:rPr>
                <w:rFonts w:ascii="Times New Roman" w:eastAsiaTheme="minorHAnsi" w:hAnsi="Times New Roman"/>
              </w:rPr>
            </w:pPr>
            <w:r w:rsidRPr="00B02A2C">
              <w:rPr>
                <w:rFonts w:ascii="Times New Roman" w:eastAsiaTheme="minorHAnsi" w:hAnsi="Times New Roman"/>
              </w:rPr>
              <w:t>3</w:t>
            </w:r>
            <w:r w:rsidR="00897C2B">
              <w:rPr>
                <w:rFonts w:ascii="Times New Roman" w:eastAsiaTheme="minorHAnsi" w:hAnsi="Times New Roman"/>
              </w:rPr>
              <w:t>,</w:t>
            </w:r>
            <w:r w:rsidRPr="00B02A2C">
              <w:rPr>
                <w:rFonts w:ascii="Times New Roman" w:eastAsiaTheme="minorHAnsi" w:hAnsi="Times New Roman"/>
              </w:rPr>
              <w:t>88</w:t>
            </w:r>
          </w:p>
        </w:tc>
        <w:tc>
          <w:tcPr>
            <w:tcW w:w="601" w:type="dxa"/>
          </w:tcPr>
          <w:p w:rsidR="005D0B55" w:rsidRPr="005310D3" w:rsidRDefault="005D0B55" w:rsidP="00E50866">
            <w:pPr>
              <w:keepNext/>
              <w:keepLines/>
              <w:spacing w:after="0" w:line="240" w:lineRule="auto"/>
              <w:jc w:val="center"/>
              <w:rPr>
                <w:rFonts w:ascii="Times New Roman" w:eastAsiaTheme="minorHAnsi" w:hAnsi="Times New Roman"/>
              </w:rPr>
            </w:pPr>
            <w:r w:rsidRPr="00B02A2C">
              <w:rPr>
                <w:rFonts w:ascii="Times New Roman" w:eastAsiaTheme="minorHAnsi" w:hAnsi="Times New Roman"/>
              </w:rPr>
              <w:t>5</w:t>
            </w:r>
            <w:r w:rsidR="00897C2B">
              <w:rPr>
                <w:rFonts w:ascii="Times New Roman" w:eastAsiaTheme="minorHAnsi" w:hAnsi="Times New Roman"/>
              </w:rPr>
              <w:t>,</w:t>
            </w:r>
            <w:r w:rsidRPr="00B02A2C">
              <w:rPr>
                <w:rFonts w:ascii="Times New Roman" w:eastAsiaTheme="minorHAnsi" w:hAnsi="Times New Roman"/>
              </w:rPr>
              <w:t>25</w:t>
            </w:r>
          </w:p>
        </w:tc>
        <w:tc>
          <w:tcPr>
            <w:tcW w:w="601" w:type="dxa"/>
          </w:tcPr>
          <w:p w:rsidR="005D0B55" w:rsidRPr="005310D3" w:rsidRDefault="005D0B55" w:rsidP="00E50866">
            <w:pPr>
              <w:keepNext/>
              <w:keepLines/>
              <w:spacing w:after="0" w:line="240" w:lineRule="auto"/>
              <w:jc w:val="center"/>
              <w:rPr>
                <w:rFonts w:ascii="Times New Roman" w:eastAsiaTheme="minorHAnsi" w:hAnsi="Times New Roman"/>
              </w:rPr>
            </w:pPr>
            <w:r w:rsidRPr="00B02A2C">
              <w:rPr>
                <w:rFonts w:ascii="Times New Roman" w:eastAsiaTheme="minorHAnsi" w:hAnsi="Times New Roman"/>
              </w:rPr>
              <w:t>4</w:t>
            </w:r>
            <w:r w:rsidR="00897C2B">
              <w:rPr>
                <w:rFonts w:ascii="Times New Roman" w:eastAsiaTheme="minorHAnsi" w:hAnsi="Times New Roman"/>
              </w:rPr>
              <w:t>,</w:t>
            </w:r>
            <w:r w:rsidRPr="00B02A2C">
              <w:rPr>
                <w:rFonts w:ascii="Times New Roman" w:eastAsiaTheme="minorHAnsi" w:hAnsi="Times New Roman"/>
              </w:rPr>
              <w:t>72</w:t>
            </w:r>
          </w:p>
        </w:tc>
        <w:tc>
          <w:tcPr>
            <w:tcW w:w="601" w:type="dxa"/>
          </w:tcPr>
          <w:p w:rsidR="005D0B55" w:rsidRPr="005310D3" w:rsidRDefault="005D0B55" w:rsidP="00E50866">
            <w:pPr>
              <w:keepNext/>
              <w:keepLines/>
              <w:spacing w:after="0" w:line="240" w:lineRule="auto"/>
              <w:jc w:val="center"/>
              <w:rPr>
                <w:rFonts w:ascii="Times New Roman" w:eastAsiaTheme="minorHAnsi" w:hAnsi="Times New Roman"/>
              </w:rPr>
            </w:pPr>
            <w:r w:rsidRPr="00B02A2C">
              <w:rPr>
                <w:rFonts w:ascii="Times New Roman" w:eastAsiaTheme="minorHAnsi" w:hAnsi="Times New Roman"/>
              </w:rPr>
              <w:t>5</w:t>
            </w:r>
            <w:r w:rsidR="00897C2B">
              <w:rPr>
                <w:rFonts w:ascii="Times New Roman" w:eastAsiaTheme="minorHAnsi" w:hAnsi="Times New Roman"/>
              </w:rPr>
              <w:t>,</w:t>
            </w:r>
            <w:r w:rsidRPr="00B02A2C">
              <w:rPr>
                <w:rFonts w:ascii="Times New Roman" w:eastAsiaTheme="minorHAnsi" w:hAnsi="Times New Roman"/>
              </w:rPr>
              <w:t>60</w:t>
            </w:r>
          </w:p>
        </w:tc>
        <w:tc>
          <w:tcPr>
            <w:tcW w:w="603" w:type="dxa"/>
          </w:tcPr>
          <w:p w:rsidR="005D0B55" w:rsidRPr="005310D3" w:rsidRDefault="005D0B55" w:rsidP="00E50866">
            <w:pPr>
              <w:keepNext/>
              <w:keepLines/>
              <w:spacing w:after="0" w:line="240" w:lineRule="auto"/>
              <w:jc w:val="center"/>
              <w:rPr>
                <w:rFonts w:ascii="Times New Roman" w:eastAsiaTheme="minorHAnsi" w:hAnsi="Times New Roman"/>
              </w:rPr>
            </w:pPr>
            <w:r w:rsidRPr="00B02A2C">
              <w:rPr>
                <w:rFonts w:ascii="Times New Roman" w:eastAsiaTheme="minorHAnsi" w:hAnsi="Times New Roman"/>
              </w:rPr>
              <w:t>3</w:t>
            </w:r>
            <w:r w:rsidR="00897C2B">
              <w:rPr>
                <w:rFonts w:ascii="Times New Roman" w:eastAsiaTheme="minorHAnsi" w:hAnsi="Times New Roman"/>
              </w:rPr>
              <w:t>,</w:t>
            </w:r>
            <w:r w:rsidRPr="00B02A2C">
              <w:rPr>
                <w:rFonts w:ascii="Times New Roman" w:eastAsiaTheme="minorHAnsi" w:hAnsi="Times New Roman"/>
              </w:rPr>
              <w:t>15</w:t>
            </w:r>
          </w:p>
        </w:tc>
        <w:tc>
          <w:tcPr>
            <w:tcW w:w="601" w:type="dxa"/>
          </w:tcPr>
          <w:p w:rsidR="005D0B55" w:rsidRPr="005310D3" w:rsidRDefault="005D0B55" w:rsidP="00E50866">
            <w:pPr>
              <w:keepNext/>
              <w:keepLines/>
              <w:spacing w:after="0" w:line="240" w:lineRule="auto"/>
              <w:jc w:val="center"/>
              <w:rPr>
                <w:rFonts w:ascii="Times New Roman" w:eastAsiaTheme="minorHAnsi" w:hAnsi="Times New Roman"/>
              </w:rPr>
            </w:pPr>
            <w:r w:rsidRPr="00B02A2C">
              <w:rPr>
                <w:rFonts w:ascii="Times New Roman" w:eastAsiaTheme="minorHAnsi" w:hAnsi="Times New Roman"/>
              </w:rPr>
              <w:t>3</w:t>
            </w:r>
            <w:r w:rsidR="00897C2B">
              <w:rPr>
                <w:rFonts w:ascii="Times New Roman" w:eastAsiaTheme="minorHAnsi" w:hAnsi="Times New Roman"/>
              </w:rPr>
              <w:t>,</w:t>
            </w:r>
            <w:r w:rsidRPr="00B02A2C">
              <w:rPr>
                <w:rFonts w:ascii="Times New Roman" w:eastAsiaTheme="minorHAnsi" w:hAnsi="Times New Roman"/>
              </w:rPr>
              <w:t>20</w:t>
            </w:r>
          </w:p>
        </w:tc>
        <w:tc>
          <w:tcPr>
            <w:tcW w:w="601" w:type="dxa"/>
          </w:tcPr>
          <w:p w:rsidR="005D0B55" w:rsidRPr="005310D3" w:rsidRDefault="005D0B55" w:rsidP="00E50866">
            <w:pPr>
              <w:keepNext/>
              <w:keepLines/>
              <w:spacing w:after="0" w:line="240" w:lineRule="auto"/>
              <w:jc w:val="center"/>
              <w:rPr>
                <w:rFonts w:ascii="Times New Roman" w:eastAsiaTheme="minorHAnsi" w:hAnsi="Times New Roman"/>
              </w:rPr>
            </w:pPr>
            <w:r w:rsidRPr="00B02A2C">
              <w:rPr>
                <w:rFonts w:ascii="Times New Roman" w:eastAsiaTheme="minorHAnsi" w:hAnsi="Times New Roman"/>
              </w:rPr>
              <w:t>5</w:t>
            </w:r>
            <w:r w:rsidR="00897C2B">
              <w:rPr>
                <w:rFonts w:ascii="Times New Roman" w:eastAsiaTheme="minorHAnsi" w:hAnsi="Times New Roman"/>
              </w:rPr>
              <w:t>,</w:t>
            </w:r>
            <w:r w:rsidRPr="00B02A2C">
              <w:rPr>
                <w:rFonts w:ascii="Times New Roman" w:eastAsiaTheme="minorHAnsi" w:hAnsi="Times New Roman"/>
              </w:rPr>
              <w:t>96</w:t>
            </w:r>
          </w:p>
        </w:tc>
        <w:tc>
          <w:tcPr>
            <w:tcW w:w="601" w:type="dxa"/>
          </w:tcPr>
          <w:p w:rsidR="005D0B55" w:rsidRPr="005310D3" w:rsidRDefault="005D0B55" w:rsidP="00E50866">
            <w:pPr>
              <w:keepNext/>
              <w:keepLines/>
              <w:spacing w:after="0" w:line="240" w:lineRule="auto"/>
              <w:jc w:val="center"/>
              <w:rPr>
                <w:rFonts w:ascii="Times New Roman" w:eastAsiaTheme="minorHAnsi" w:hAnsi="Times New Roman"/>
              </w:rPr>
            </w:pPr>
            <w:r w:rsidRPr="00EC328A">
              <w:rPr>
                <w:rFonts w:ascii="Times New Roman" w:eastAsiaTheme="minorHAnsi" w:hAnsi="Times New Roman"/>
              </w:rPr>
              <w:t>4</w:t>
            </w:r>
            <w:r w:rsidR="00897C2B">
              <w:rPr>
                <w:rFonts w:ascii="Times New Roman" w:eastAsiaTheme="minorHAnsi" w:hAnsi="Times New Roman"/>
              </w:rPr>
              <w:t>,</w:t>
            </w:r>
            <w:r w:rsidRPr="00EC328A">
              <w:rPr>
                <w:rFonts w:ascii="Times New Roman" w:eastAsiaTheme="minorHAnsi" w:hAnsi="Times New Roman"/>
              </w:rPr>
              <w:t>43</w:t>
            </w:r>
          </w:p>
        </w:tc>
        <w:tc>
          <w:tcPr>
            <w:tcW w:w="601" w:type="dxa"/>
          </w:tcPr>
          <w:p w:rsidR="005D0B55" w:rsidRPr="005310D3" w:rsidRDefault="005D0B55" w:rsidP="00E50866">
            <w:pPr>
              <w:keepNext/>
              <w:keepLines/>
              <w:spacing w:after="0" w:line="240" w:lineRule="auto"/>
              <w:jc w:val="center"/>
              <w:rPr>
                <w:rFonts w:ascii="Times New Roman" w:eastAsiaTheme="minorHAnsi" w:hAnsi="Times New Roman"/>
              </w:rPr>
            </w:pPr>
            <w:r w:rsidRPr="00EC328A">
              <w:rPr>
                <w:rFonts w:ascii="Times New Roman" w:eastAsiaTheme="minorHAnsi" w:hAnsi="Times New Roman"/>
              </w:rPr>
              <w:t>3</w:t>
            </w:r>
            <w:r w:rsidR="00897C2B">
              <w:rPr>
                <w:rFonts w:ascii="Times New Roman" w:eastAsiaTheme="minorHAnsi" w:hAnsi="Times New Roman"/>
              </w:rPr>
              <w:t>,</w:t>
            </w:r>
            <w:r w:rsidRPr="00EC328A">
              <w:rPr>
                <w:rFonts w:ascii="Times New Roman" w:eastAsiaTheme="minorHAnsi" w:hAnsi="Times New Roman"/>
              </w:rPr>
              <w:t>36</w:t>
            </w:r>
          </w:p>
        </w:tc>
        <w:tc>
          <w:tcPr>
            <w:tcW w:w="601" w:type="dxa"/>
          </w:tcPr>
          <w:p w:rsidR="005D0B55" w:rsidRPr="005310D3" w:rsidRDefault="005D0B55" w:rsidP="00E50866">
            <w:pPr>
              <w:keepNext/>
              <w:keepLines/>
              <w:spacing w:after="0" w:line="240" w:lineRule="auto"/>
              <w:jc w:val="center"/>
              <w:rPr>
                <w:rFonts w:ascii="Times New Roman" w:eastAsiaTheme="minorHAnsi" w:hAnsi="Times New Roman"/>
              </w:rPr>
            </w:pPr>
            <w:r w:rsidRPr="00EC328A">
              <w:rPr>
                <w:rFonts w:ascii="Times New Roman" w:eastAsiaTheme="minorHAnsi" w:hAnsi="Times New Roman"/>
              </w:rPr>
              <w:t>4</w:t>
            </w:r>
            <w:r w:rsidR="00897C2B">
              <w:rPr>
                <w:rFonts w:ascii="Times New Roman" w:eastAsiaTheme="minorHAnsi" w:hAnsi="Times New Roman"/>
              </w:rPr>
              <w:t>,</w:t>
            </w:r>
            <w:r w:rsidRPr="00EC328A">
              <w:rPr>
                <w:rFonts w:ascii="Times New Roman" w:eastAsiaTheme="minorHAnsi" w:hAnsi="Times New Roman"/>
              </w:rPr>
              <w:t>06</w:t>
            </w:r>
          </w:p>
        </w:tc>
        <w:tc>
          <w:tcPr>
            <w:tcW w:w="601" w:type="dxa"/>
          </w:tcPr>
          <w:p w:rsidR="005D0B55" w:rsidRPr="005310D3" w:rsidRDefault="005D0B55" w:rsidP="00E50866">
            <w:pPr>
              <w:keepNext/>
              <w:keepLines/>
              <w:spacing w:after="0" w:line="240" w:lineRule="auto"/>
              <w:jc w:val="center"/>
              <w:rPr>
                <w:rFonts w:ascii="Times New Roman" w:eastAsiaTheme="minorHAnsi" w:hAnsi="Times New Roman"/>
              </w:rPr>
            </w:pPr>
            <w:r w:rsidRPr="00EC328A">
              <w:rPr>
                <w:rFonts w:ascii="Times New Roman" w:eastAsiaTheme="minorHAnsi" w:hAnsi="Times New Roman"/>
              </w:rPr>
              <w:t>4</w:t>
            </w:r>
            <w:r w:rsidR="00897C2B">
              <w:rPr>
                <w:rFonts w:ascii="Times New Roman" w:eastAsiaTheme="minorHAnsi" w:hAnsi="Times New Roman"/>
              </w:rPr>
              <w:t>,</w:t>
            </w:r>
            <w:r w:rsidRPr="00EC328A">
              <w:rPr>
                <w:rFonts w:ascii="Times New Roman" w:eastAsiaTheme="minorHAnsi" w:hAnsi="Times New Roman"/>
              </w:rPr>
              <w:t>36</w:t>
            </w:r>
          </w:p>
        </w:tc>
      </w:tr>
    </w:tbl>
    <w:p w:rsidR="005D0B55" w:rsidRPr="00CC2C0F" w:rsidRDefault="005D0B55" w:rsidP="005D0B55">
      <w:pPr>
        <w:keepNext/>
        <w:keepLines/>
        <w:spacing w:after="0" w:line="240" w:lineRule="auto"/>
        <w:jc w:val="both"/>
        <w:rPr>
          <w:rFonts w:ascii="Times New Roman" w:hAnsi="Times New Roman"/>
          <w:i/>
          <w:sz w:val="20"/>
          <w:szCs w:val="20"/>
        </w:rPr>
      </w:pPr>
      <w:r w:rsidRPr="00CC2C0F">
        <w:rPr>
          <w:rFonts w:ascii="Times New Roman" w:hAnsi="Times New Roman"/>
          <w:i/>
          <w:sz w:val="20"/>
          <w:szCs w:val="20"/>
        </w:rPr>
        <w:t>Zdroj: vlastní zpracování</w:t>
      </w:r>
      <w:r>
        <w:rPr>
          <w:rFonts w:ascii="Times New Roman" w:hAnsi="Times New Roman"/>
          <w:i/>
          <w:sz w:val="20"/>
          <w:szCs w:val="20"/>
        </w:rPr>
        <w:t xml:space="preserve"> podle (ČSÚ, 2016)</w:t>
      </w:r>
    </w:p>
    <w:p w:rsidR="005310D3" w:rsidRPr="00C31122" w:rsidRDefault="005310D3" w:rsidP="005550E0">
      <w:pPr>
        <w:spacing w:after="0" w:line="240" w:lineRule="auto"/>
        <w:jc w:val="both"/>
        <w:rPr>
          <w:rFonts w:ascii="Times New Roman" w:hAnsi="Times New Roman"/>
        </w:rPr>
      </w:pPr>
    </w:p>
    <w:p w:rsidR="000155F8" w:rsidRDefault="00EB7F03" w:rsidP="000155F8">
      <w:pPr>
        <w:spacing w:after="0" w:line="240" w:lineRule="auto"/>
        <w:jc w:val="both"/>
        <w:rPr>
          <w:rFonts w:ascii="Times New Roman" w:hAnsi="Times New Roman"/>
        </w:rPr>
      </w:pPr>
      <w:r w:rsidRPr="006637C6">
        <w:rPr>
          <w:rFonts w:ascii="Times New Roman" w:hAnsi="Times New Roman"/>
        </w:rPr>
        <w:t>Šetření se zúčastnilo celkem 88 poskytovatelů z celkového počtu 731 (</w:t>
      </w:r>
      <w:r w:rsidR="00C24354">
        <w:rPr>
          <w:rFonts w:ascii="Times New Roman" w:hAnsi="Times New Roman"/>
        </w:rPr>
        <w:t>MPSV</w:t>
      </w:r>
      <w:r w:rsidR="005550E0" w:rsidRPr="006637C6">
        <w:rPr>
          <w:rFonts w:ascii="Times New Roman" w:hAnsi="Times New Roman"/>
        </w:rPr>
        <w:t xml:space="preserve">, </w:t>
      </w:r>
      <w:r w:rsidRPr="006637C6">
        <w:rPr>
          <w:rFonts w:ascii="Times New Roman" w:hAnsi="Times New Roman"/>
        </w:rPr>
        <w:t>2017</w:t>
      </w:r>
      <w:r w:rsidR="00C24354">
        <w:rPr>
          <w:rFonts w:ascii="Times New Roman" w:hAnsi="Times New Roman"/>
        </w:rPr>
        <w:t>b</w:t>
      </w:r>
      <w:r w:rsidR="00A70EBE">
        <w:rPr>
          <w:rFonts w:ascii="Times New Roman" w:hAnsi="Times New Roman"/>
        </w:rPr>
        <w:t>) poskytovatelů v </w:t>
      </w:r>
      <w:r w:rsidRPr="006637C6">
        <w:rPr>
          <w:rFonts w:ascii="Times New Roman" w:hAnsi="Times New Roman"/>
        </w:rPr>
        <w:t>České republice. To činí více než 12 %, což lze označit za statisticky významný a přiměřeně reprezentativní vzorek (s ohledem na konkrétní zacílení do uvedených krajů s ohledem na další dostupná data) pro tento typ šetření.</w:t>
      </w:r>
      <w:r w:rsidR="005550E0" w:rsidRPr="006637C6">
        <w:rPr>
          <w:rFonts w:ascii="Times New Roman" w:hAnsi="Times New Roman"/>
        </w:rPr>
        <w:t xml:space="preserve"> Poskytovatelé </w:t>
      </w:r>
      <w:r w:rsidR="00B86B78" w:rsidRPr="006637C6">
        <w:rPr>
          <w:rFonts w:ascii="Times New Roman" w:hAnsi="Times New Roman"/>
        </w:rPr>
        <w:t>zodpovídali otázky týkající se počtu pracov</w:t>
      </w:r>
      <w:r w:rsidR="00934815">
        <w:rPr>
          <w:rFonts w:ascii="Times New Roman" w:hAnsi="Times New Roman"/>
        </w:rPr>
        <w:t xml:space="preserve">níků, typu organizace, rozsahu </w:t>
      </w:r>
      <w:r w:rsidR="00B86B78" w:rsidRPr="006637C6">
        <w:rPr>
          <w:rFonts w:ascii="Times New Roman" w:hAnsi="Times New Roman"/>
        </w:rPr>
        <w:t>kapacity služeb, financování a také vyčíslení průměrných částek</w:t>
      </w:r>
      <w:r w:rsidRPr="006637C6">
        <w:rPr>
          <w:rFonts w:ascii="Times New Roman" w:hAnsi="Times New Roman"/>
        </w:rPr>
        <w:t>.</w:t>
      </w:r>
      <w:r w:rsidR="005550E0" w:rsidRPr="006637C6">
        <w:rPr>
          <w:rFonts w:ascii="Times New Roman" w:hAnsi="Times New Roman"/>
        </w:rPr>
        <w:t xml:space="preserve"> </w:t>
      </w:r>
      <w:r w:rsidR="00A70EBE">
        <w:rPr>
          <w:rFonts w:ascii="Times New Roman" w:hAnsi="Times New Roman"/>
        </w:rPr>
        <w:t>Ze </w:t>
      </w:r>
      <w:r w:rsidR="00480F4A" w:rsidRPr="006637C6">
        <w:rPr>
          <w:rFonts w:ascii="Times New Roman" w:hAnsi="Times New Roman"/>
        </w:rPr>
        <w:t>segmentu pracovníků bylo vyplněno 130 dotazníků týkajících</w:t>
      </w:r>
      <w:r w:rsidR="00A70EBE">
        <w:rPr>
          <w:rFonts w:ascii="Times New Roman" w:hAnsi="Times New Roman"/>
        </w:rPr>
        <w:t xml:space="preserve"> se pracovní pozice, motivace a </w:t>
      </w:r>
      <w:r w:rsidR="00480F4A" w:rsidRPr="006637C6">
        <w:rPr>
          <w:rFonts w:ascii="Times New Roman" w:hAnsi="Times New Roman"/>
        </w:rPr>
        <w:t xml:space="preserve">pracovních podmínek. Šetření mezi uživateli sociálních služeb vyplnilo celkem 145 respondentů, kteří byli v šetření tázáni na </w:t>
      </w:r>
      <w:r w:rsidR="00E40A05" w:rsidRPr="006637C6">
        <w:rPr>
          <w:rFonts w:ascii="Times New Roman" w:hAnsi="Times New Roman"/>
        </w:rPr>
        <w:t>dostupnost a rozsah služeb, čerpané úkony a jejich úhrady.</w:t>
      </w:r>
    </w:p>
    <w:p w:rsidR="000155F8" w:rsidRDefault="000155F8" w:rsidP="000155F8">
      <w:pPr>
        <w:spacing w:after="0" w:line="240" w:lineRule="auto"/>
        <w:jc w:val="both"/>
        <w:rPr>
          <w:rFonts w:ascii="Times New Roman" w:hAnsi="Times New Roman"/>
        </w:rPr>
      </w:pPr>
    </w:p>
    <w:p w:rsidR="004D7094" w:rsidRPr="000155F8" w:rsidRDefault="00BE1303" w:rsidP="000155F8">
      <w:pPr>
        <w:spacing w:after="0" w:line="240" w:lineRule="auto"/>
        <w:jc w:val="both"/>
        <w:rPr>
          <w:rFonts w:ascii="Times New Roman" w:hAnsi="Times New Roman"/>
        </w:rPr>
      </w:pPr>
      <w:r w:rsidRPr="000155F8">
        <w:rPr>
          <w:rFonts w:ascii="Times New Roman" w:hAnsi="Times New Roman"/>
          <w:b/>
        </w:rPr>
        <w:t xml:space="preserve">2.1 </w:t>
      </w:r>
      <w:r w:rsidR="004D7094" w:rsidRPr="000155F8">
        <w:rPr>
          <w:rFonts w:ascii="Times New Roman" w:hAnsi="Times New Roman"/>
          <w:b/>
        </w:rPr>
        <w:t xml:space="preserve">Metodika </w:t>
      </w:r>
      <w:r w:rsidR="0094171A" w:rsidRPr="000155F8">
        <w:rPr>
          <w:rFonts w:ascii="Times New Roman" w:hAnsi="Times New Roman"/>
          <w:b/>
        </w:rPr>
        <w:t xml:space="preserve">sběru a </w:t>
      </w:r>
      <w:r w:rsidR="004D7094" w:rsidRPr="000155F8">
        <w:rPr>
          <w:rFonts w:ascii="Times New Roman" w:hAnsi="Times New Roman"/>
          <w:b/>
        </w:rPr>
        <w:t>zpracování dat</w:t>
      </w:r>
    </w:p>
    <w:p w:rsidR="00897C2B" w:rsidRDefault="00897C2B" w:rsidP="00835E72">
      <w:pPr>
        <w:spacing w:after="0" w:line="240" w:lineRule="auto"/>
        <w:jc w:val="both"/>
        <w:rPr>
          <w:rFonts w:ascii="Times New Roman" w:hAnsi="Times New Roman"/>
        </w:rPr>
      </w:pPr>
    </w:p>
    <w:p w:rsidR="00B22247" w:rsidRDefault="00353900" w:rsidP="00835E72">
      <w:pPr>
        <w:spacing w:after="0" w:line="240" w:lineRule="auto"/>
        <w:jc w:val="both"/>
        <w:rPr>
          <w:rFonts w:ascii="Times New Roman" w:hAnsi="Times New Roman"/>
        </w:rPr>
      </w:pPr>
      <w:r w:rsidRPr="005D0B55">
        <w:rPr>
          <w:rFonts w:ascii="Times New Roman" w:hAnsi="Times New Roman"/>
        </w:rPr>
        <w:t xml:space="preserve">Pro sběr dat byla využita metoda dotazníkového šetření, které bylo realizováno prostřednictvím proškolených tazatelů. Částečně tak mělo i formu rozhovoru nicméně respondenti v tomto případě neměli potřebu sdělovat poznatky nad rámec dotazů. </w:t>
      </w:r>
      <w:r w:rsidR="0094171A" w:rsidRPr="005D0B55">
        <w:rPr>
          <w:rFonts w:ascii="Times New Roman" w:hAnsi="Times New Roman"/>
        </w:rPr>
        <w:t>Dotazníkové šetření se využívá v případě, že je nutné v relativně krátkém čase získat co nejvíce informací o dané realitě (</w:t>
      </w:r>
      <w:proofErr w:type="spellStart"/>
      <w:r w:rsidR="0094171A" w:rsidRPr="005D0B55">
        <w:rPr>
          <w:rFonts w:ascii="Times New Roman" w:hAnsi="Times New Roman"/>
        </w:rPr>
        <w:t>Giddens</w:t>
      </w:r>
      <w:proofErr w:type="spellEnd"/>
      <w:r w:rsidR="0094171A" w:rsidRPr="005D0B55">
        <w:rPr>
          <w:rFonts w:ascii="Times New Roman" w:hAnsi="Times New Roman"/>
        </w:rPr>
        <w:t xml:space="preserve">, </w:t>
      </w:r>
      <w:r w:rsidR="00C31122">
        <w:rPr>
          <w:rFonts w:ascii="Times New Roman" w:hAnsi="Times New Roman"/>
        </w:rPr>
        <w:t>2006</w:t>
      </w:r>
      <w:r w:rsidR="0094171A" w:rsidRPr="005D0B55">
        <w:rPr>
          <w:rFonts w:ascii="Times New Roman" w:hAnsi="Times New Roman"/>
        </w:rPr>
        <w:t xml:space="preserve">, </w:t>
      </w:r>
      <w:proofErr w:type="spellStart"/>
      <w:r w:rsidR="0094171A" w:rsidRPr="005D0B55">
        <w:rPr>
          <w:rFonts w:ascii="Times New Roman" w:hAnsi="Times New Roman"/>
        </w:rPr>
        <w:t>Disman</w:t>
      </w:r>
      <w:proofErr w:type="spellEnd"/>
      <w:r w:rsidR="0094171A" w:rsidRPr="005D0B55">
        <w:rPr>
          <w:rFonts w:ascii="Times New Roman" w:hAnsi="Times New Roman"/>
        </w:rPr>
        <w:t>, 2002, Jeřábek, 1993). Tato metoda se snaží najít odpovědi na základní otázky zkoumané reality, jak, proč, kolik, kde, jaký je vztah mezi tím a tím apod. Primárním účelem je však pouze kvantitativní popis stávající situace, nikoliv hledání složitých vazeb a souvislostí. To je možné jen prostřednictvím interpretace získaných dat a použitím dalších výzkumných metod jako například metod systémového inženýrství.</w:t>
      </w:r>
      <w:r w:rsidR="005D0B55">
        <w:rPr>
          <w:rFonts w:ascii="Times New Roman" w:hAnsi="Times New Roman"/>
        </w:rPr>
        <w:t xml:space="preserve"> </w:t>
      </w:r>
      <w:r w:rsidR="001D74B4">
        <w:rPr>
          <w:rFonts w:ascii="Times New Roman" w:hAnsi="Times New Roman"/>
        </w:rPr>
        <w:t>M</w:t>
      </w:r>
      <w:r w:rsidR="00835E72" w:rsidRPr="006637C6">
        <w:rPr>
          <w:rFonts w:ascii="Times New Roman" w:hAnsi="Times New Roman"/>
        </w:rPr>
        <w:t xml:space="preserve">ezi metody systémového inženýrství patří například expertní systémy, vícekriteriální rozhodování, metody business inteligence, data </w:t>
      </w:r>
      <w:proofErr w:type="spellStart"/>
      <w:r w:rsidR="00835E72" w:rsidRPr="006637C6">
        <w:rPr>
          <w:rFonts w:ascii="Times New Roman" w:hAnsi="Times New Roman"/>
        </w:rPr>
        <w:t>mining</w:t>
      </w:r>
      <w:proofErr w:type="spellEnd"/>
      <w:r w:rsidR="00835E72" w:rsidRPr="006637C6">
        <w:rPr>
          <w:rFonts w:ascii="Times New Roman" w:hAnsi="Times New Roman"/>
        </w:rPr>
        <w:t xml:space="preserve"> a obs</w:t>
      </w:r>
      <w:r w:rsidR="00A70EBE">
        <w:rPr>
          <w:rFonts w:ascii="Times New Roman" w:hAnsi="Times New Roman"/>
        </w:rPr>
        <w:t>ahují řadu konkrétních metod. S </w:t>
      </w:r>
      <w:r w:rsidR="00835E72" w:rsidRPr="006637C6">
        <w:rPr>
          <w:rFonts w:ascii="Times New Roman" w:hAnsi="Times New Roman"/>
        </w:rPr>
        <w:t>rozvojem těchto metod postupně docházelo ke vzniku metodik</w:t>
      </w:r>
      <w:r w:rsidR="00A70EBE">
        <w:rPr>
          <w:rFonts w:ascii="Times New Roman" w:hAnsi="Times New Roman"/>
        </w:rPr>
        <w:t>, jejichž primárním posláním je </w:t>
      </w:r>
      <w:r w:rsidR="00835E72" w:rsidRPr="006637C6">
        <w:rPr>
          <w:rFonts w:ascii="Times New Roman" w:hAnsi="Times New Roman"/>
        </w:rPr>
        <w:t xml:space="preserve">poskytnout uživatelům jednotný rámec pro řešení úloh. Právě oblast data </w:t>
      </w:r>
      <w:proofErr w:type="spellStart"/>
      <w:r w:rsidR="00835E72" w:rsidRPr="006637C6">
        <w:rPr>
          <w:rFonts w:ascii="Times New Roman" w:hAnsi="Times New Roman"/>
        </w:rPr>
        <w:t>miningu</w:t>
      </w:r>
      <w:proofErr w:type="spellEnd"/>
      <w:r w:rsidR="00835E72" w:rsidRPr="006637C6">
        <w:rPr>
          <w:rFonts w:ascii="Times New Roman" w:hAnsi="Times New Roman"/>
        </w:rPr>
        <w:t xml:space="preserve">, do které patří </w:t>
      </w:r>
      <w:r w:rsidR="00835E72" w:rsidRPr="006637C6">
        <w:rPr>
          <w:rFonts w:ascii="Times New Roman" w:hAnsi="Times New Roman"/>
        </w:rPr>
        <w:lastRenderedPageBreak/>
        <w:t xml:space="preserve">například </w:t>
      </w:r>
      <w:proofErr w:type="spellStart"/>
      <w:r w:rsidR="00835E72" w:rsidRPr="006637C6">
        <w:rPr>
          <w:rFonts w:ascii="Times New Roman" w:hAnsi="Times New Roman"/>
        </w:rPr>
        <w:t>dataminingové</w:t>
      </w:r>
      <w:proofErr w:type="spellEnd"/>
      <w:r w:rsidR="00835E72" w:rsidRPr="006637C6">
        <w:rPr>
          <w:rFonts w:ascii="Times New Roman" w:hAnsi="Times New Roman"/>
        </w:rPr>
        <w:t xml:space="preserve"> metody 5A (</w:t>
      </w:r>
      <w:proofErr w:type="spellStart"/>
      <w:r w:rsidR="00835E72" w:rsidRPr="006637C6">
        <w:rPr>
          <w:rFonts w:ascii="Times New Roman" w:hAnsi="Times New Roman"/>
        </w:rPr>
        <w:t>Tarnay</w:t>
      </w:r>
      <w:proofErr w:type="spellEnd"/>
      <w:r w:rsidR="00835E72" w:rsidRPr="006637C6">
        <w:rPr>
          <w:rFonts w:ascii="Times New Roman" w:hAnsi="Times New Roman"/>
        </w:rPr>
        <w:t xml:space="preserve"> et al., 2013), SEMMA, </w:t>
      </w:r>
      <w:proofErr w:type="spellStart"/>
      <w:r w:rsidR="00835E72" w:rsidRPr="006637C6">
        <w:rPr>
          <w:rFonts w:ascii="Times New Roman" w:hAnsi="Times New Roman"/>
        </w:rPr>
        <w:t>A</w:t>
      </w:r>
      <w:r w:rsidR="00A70EBE">
        <w:rPr>
          <w:rFonts w:ascii="Times New Roman" w:hAnsi="Times New Roman"/>
        </w:rPr>
        <w:t>ssess</w:t>
      </w:r>
      <w:proofErr w:type="spellEnd"/>
      <w:r w:rsidR="00A70EBE">
        <w:rPr>
          <w:rFonts w:ascii="Times New Roman" w:hAnsi="Times New Roman"/>
        </w:rPr>
        <w:t xml:space="preserve"> (</w:t>
      </w:r>
      <w:proofErr w:type="spellStart"/>
      <w:r w:rsidR="00A70EBE">
        <w:rPr>
          <w:rFonts w:ascii="Times New Roman" w:hAnsi="Times New Roman"/>
        </w:rPr>
        <w:t>Palacios</w:t>
      </w:r>
      <w:proofErr w:type="spellEnd"/>
      <w:r w:rsidR="00A70EBE">
        <w:rPr>
          <w:rFonts w:ascii="Times New Roman" w:hAnsi="Times New Roman"/>
        </w:rPr>
        <w:t xml:space="preserve"> et al., 2016) a </w:t>
      </w:r>
      <w:r w:rsidR="00835E72" w:rsidRPr="006637C6">
        <w:rPr>
          <w:rFonts w:ascii="Times New Roman" w:hAnsi="Times New Roman"/>
        </w:rPr>
        <w:t xml:space="preserve">CRISP-DM – </w:t>
      </w:r>
      <w:proofErr w:type="spellStart"/>
      <w:r w:rsidR="00835E72" w:rsidRPr="006637C6">
        <w:rPr>
          <w:rFonts w:ascii="Times New Roman" w:hAnsi="Times New Roman"/>
        </w:rPr>
        <w:t>Cross</w:t>
      </w:r>
      <w:proofErr w:type="spellEnd"/>
      <w:r w:rsidR="00835E72" w:rsidRPr="006637C6">
        <w:rPr>
          <w:rFonts w:ascii="Times New Roman" w:hAnsi="Times New Roman"/>
        </w:rPr>
        <w:t xml:space="preserve"> </w:t>
      </w:r>
      <w:proofErr w:type="spellStart"/>
      <w:r w:rsidR="00835E72" w:rsidRPr="006637C6">
        <w:rPr>
          <w:rFonts w:ascii="Times New Roman" w:hAnsi="Times New Roman"/>
        </w:rPr>
        <w:t>Industry</w:t>
      </w:r>
      <w:proofErr w:type="spellEnd"/>
      <w:r w:rsidR="00835E72" w:rsidRPr="006637C6">
        <w:rPr>
          <w:rFonts w:ascii="Times New Roman" w:hAnsi="Times New Roman"/>
        </w:rPr>
        <w:t xml:space="preserve"> Standard </w:t>
      </w:r>
      <w:proofErr w:type="spellStart"/>
      <w:r w:rsidR="00835E72" w:rsidRPr="006637C6">
        <w:rPr>
          <w:rFonts w:ascii="Times New Roman" w:hAnsi="Times New Roman"/>
        </w:rPr>
        <w:t>Process</w:t>
      </w:r>
      <w:proofErr w:type="spellEnd"/>
      <w:r w:rsidR="00835E72" w:rsidRPr="006637C6">
        <w:rPr>
          <w:rFonts w:ascii="Times New Roman" w:hAnsi="Times New Roman"/>
        </w:rPr>
        <w:t xml:space="preserve"> </w:t>
      </w:r>
      <w:proofErr w:type="spellStart"/>
      <w:r w:rsidR="00835E72" w:rsidRPr="006637C6">
        <w:rPr>
          <w:rFonts w:ascii="Times New Roman" w:hAnsi="Times New Roman"/>
        </w:rPr>
        <w:t>for</w:t>
      </w:r>
      <w:proofErr w:type="spellEnd"/>
      <w:r w:rsidR="00835E72" w:rsidRPr="006637C6">
        <w:rPr>
          <w:rFonts w:ascii="Times New Roman" w:hAnsi="Times New Roman"/>
        </w:rPr>
        <w:t xml:space="preserve"> Data </w:t>
      </w:r>
      <w:proofErr w:type="spellStart"/>
      <w:r w:rsidR="00835E72" w:rsidRPr="006637C6">
        <w:rPr>
          <w:rFonts w:ascii="Times New Roman" w:hAnsi="Times New Roman"/>
        </w:rPr>
        <w:t>Mining</w:t>
      </w:r>
      <w:proofErr w:type="spellEnd"/>
      <w:r w:rsidR="00835E72" w:rsidRPr="006637C6">
        <w:rPr>
          <w:rFonts w:ascii="Times New Roman" w:hAnsi="Times New Roman"/>
        </w:rPr>
        <w:t xml:space="preserve"> (IBM, 2011</w:t>
      </w:r>
      <w:r w:rsidR="00C24354">
        <w:rPr>
          <w:rFonts w:ascii="Times New Roman" w:hAnsi="Times New Roman"/>
        </w:rPr>
        <w:t>a</w:t>
      </w:r>
      <w:r w:rsidR="00835E72" w:rsidRPr="006637C6">
        <w:rPr>
          <w:rFonts w:ascii="Times New Roman" w:hAnsi="Times New Roman"/>
        </w:rPr>
        <w:t xml:space="preserve">) přinášejí celou metodiku pro řešení problému, včetně jeho samotnému porozumění až po finální </w:t>
      </w:r>
      <w:proofErr w:type="gramStart"/>
      <w:r w:rsidR="00835E72" w:rsidRPr="006637C6">
        <w:rPr>
          <w:rFonts w:ascii="Times New Roman" w:hAnsi="Times New Roman"/>
        </w:rPr>
        <w:t>využití a  pomocí</w:t>
      </w:r>
      <w:proofErr w:type="gramEnd"/>
      <w:r w:rsidR="00835E72" w:rsidRPr="006637C6">
        <w:rPr>
          <w:rFonts w:ascii="Times New Roman" w:hAnsi="Times New Roman"/>
        </w:rPr>
        <w:t xml:space="preserve"> těchto metodik dochází k předání a sdílení zkušeností z již realizovaných a úspěšných projektů (Han</w:t>
      </w:r>
      <w:r w:rsidR="00C31122">
        <w:rPr>
          <w:rFonts w:ascii="Times New Roman" w:hAnsi="Times New Roman"/>
        </w:rPr>
        <w:t xml:space="preserve">, </w:t>
      </w:r>
      <w:proofErr w:type="spellStart"/>
      <w:r w:rsidR="00C31122">
        <w:rPr>
          <w:rFonts w:ascii="Times New Roman" w:hAnsi="Times New Roman"/>
        </w:rPr>
        <w:t>Kamber</w:t>
      </w:r>
      <w:proofErr w:type="spellEnd"/>
      <w:r w:rsidR="00835E72" w:rsidRPr="006637C6">
        <w:rPr>
          <w:rFonts w:ascii="Times New Roman" w:hAnsi="Times New Roman"/>
        </w:rPr>
        <w:t>, 2006; Berka, 2003).</w:t>
      </w:r>
    </w:p>
    <w:p w:rsidR="00C31122" w:rsidRPr="006637C6" w:rsidRDefault="00C31122" w:rsidP="00835E72">
      <w:pPr>
        <w:spacing w:after="0" w:line="240" w:lineRule="auto"/>
        <w:jc w:val="both"/>
        <w:rPr>
          <w:rFonts w:ascii="Times New Roman" w:hAnsi="Times New Roman"/>
        </w:rPr>
      </w:pPr>
    </w:p>
    <w:p w:rsidR="004D7094" w:rsidRPr="00BE1303" w:rsidRDefault="00BE1303" w:rsidP="00BE1303">
      <w:pPr>
        <w:spacing w:after="0" w:line="240" w:lineRule="auto"/>
        <w:jc w:val="both"/>
        <w:rPr>
          <w:rFonts w:ascii="Times New Roman" w:hAnsi="Times New Roman"/>
          <w:b/>
        </w:rPr>
      </w:pPr>
      <w:r>
        <w:rPr>
          <w:rFonts w:ascii="Times New Roman" w:hAnsi="Times New Roman"/>
          <w:b/>
        </w:rPr>
        <w:t xml:space="preserve">2.2 </w:t>
      </w:r>
      <w:r w:rsidR="004D7094" w:rsidRPr="00BE1303">
        <w:rPr>
          <w:rFonts w:ascii="Times New Roman" w:hAnsi="Times New Roman"/>
          <w:b/>
        </w:rPr>
        <w:t>Metodika CRISP-DM</w:t>
      </w:r>
    </w:p>
    <w:p w:rsidR="00835E72" w:rsidRPr="006637C6" w:rsidRDefault="00835E72" w:rsidP="00835E72">
      <w:pPr>
        <w:spacing w:after="0" w:line="240" w:lineRule="auto"/>
        <w:jc w:val="both"/>
        <w:rPr>
          <w:rFonts w:ascii="Times New Roman" w:hAnsi="Times New Roman"/>
        </w:rPr>
      </w:pPr>
    </w:p>
    <w:p w:rsidR="00835E72" w:rsidRPr="006637C6" w:rsidRDefault="00835E72" w:rsidP="00835E72">
      <w:pPr>
        <w:spacing w:after="0" w:line="240" w:lineRule="auto"/>
        <w:jc w:val="both"/>
        <w:rPr>
          <w:rFonts w:ascii="Times New Roman" w:hAnsi="Times New Roman"/>
        </w:rPr>
      </w:pPr>
      <w:r w:rsidRPr="006637C6">
        <w:rPr>
          <w:rFonts w:ascii="Times New Roman" w:hAnsi="Times New Roman"/>
        </w:rPr>
        <w:t>Mezi nejpoužívanější a nejrozšířenější patří CRISP-DM, která bude využita i v tomto článku. Níže bude tato metodika podrobněji popsána a zároveň budou vypsány kroky, které se při řešení tohoto problému učinily a další doporučení. CRISP-DM obsahuje několik fází (IBM, 2011</w:t>
      </w:r>
      <w:r w:rsidR="00C24354">
        <w:rPr>
          <w:rFonts w:ascii="Times New Roman" w:hAnsi="Times New Roman"/>
        </w:rPr>
        <w:t>a</w:t>
      </w:r>
      <w:r w:rsidRPr="006637C6">
        <w:rPr>
          <w:rFonts w:ascii="Times New Roman" w:hAnsi="Times New Roman"/>
        </w:rPr>
        <w:t>): porozumění problému, porozumění datům, příprava dat, modelování, vyhodnocení výsledků, využití výsledků</w:t>
      </w:r>
      <w:r w:rsidR="00E40A05" w:rsidRPr="006637C6">
        <w:rPr>
          <w:rFonts w:ascii="Times New Roman" w:hAnsi="Times New Roman"/>
        </w:rPr>
        <w:t xml:space="preserve"> </w:t>
      </w:r>
      <w:r w:rsidR="006637C6" w:rsidRPr="006637C6">
        <w:rPr>
          <w:rFonts w:ascii="Times New Roman" w:hAnsi="Times New Roman"/>
        </w:rPr>
        <w:t>nebo</w:t>
      </w:r>
      <w:r w:rsidR="00E40A05" w:rsidRPr="006637C6">
        <w:rPr>
          <w:rFonts w:ascii="Times New Roman" w:hAnsi="Times New Roman"/>
        </w:rPr>
        <w:t xml:space="preserve"> také nasazení do praxe</w:t>
      </w:r>
      <w:r w:rsidRPr="006637C6">
        <w:rPr>
          <w:rFonts w:ascii="Times New Roman" w:hAnsi="Times New Roman"/>
        </w:rPr>
        <w:t xml:space="preserve"> a jejich posloupnost je na obrázku </w:t>
      </w:r>
      <w:r w:rsidR="00E40A05" w:rsidRPr="006637C6">
        <w:rPr>
          <w:rFonts w:ascii="Times New Roman" w:hAnsi="Times New Roman"/>
        </w:rPr>
        <w:t>1.</w:t>
      </w:r>
    </w:p>
    <w:p w:rsidR="00835E72" w:rsidRPr="00835E72" w:rsidRDefault="00835E72" w:rsidP="00835E72">
      <w:pPr>
        <w:spacing w:after="0" w:line="240" w:lineRule="auto"/>
        <w:jc w:val="both"/>
        <w:rPr>
          <w:rFonts w:ascii="Times New Roman" w:hAnsi="Times New Roman"/>
        </w:rPr>
      </w:pPr>
    </w:p>
    <w:p w:rsidR="00835E72" w:rsidRPr="00C529C6" w:rsidRDefault="00835E72" w:rsidP="00D943A3">
      <w:pPr>
        <w:spacing w:before="60" w:after="0" w:line="240" w:lineRule="auto"/>
        <w:jc w:val="both"/>
        <w:rPr>
          <w:rFonts w:ascii="Times New Roman" w:hAnsi="Times New Roman"/>
          <w:b/>
          <w:i/>
        </w:rPr>
      </w:pPr>
      <w:r w:rsidRPr="00C529C6">
        <w:rPr>
          <w:rFonts w:ascii="Times New Roman" w:hAnsi="Times New Roman"/>
          <w:b/>
          <w:i/>
        </w:rPr>
        <w:t xml:space="preserve">Obr. 1: </w:t>
      </w:r>
      <w:r>
        <w:rPr>
          <w:rFonts w:ascii="Times New Roman" w:hAnsi="Times New Roman"/>
          <w:b/>
          <w:i/>
        </w:rPr>
        <w:t>Metodologie CRISP-DM</w:t>
      </w:r>
    </w:p>
    <w:p w:rsidR="00835E72" w:rsidRDefault="00D943A3" w:rsidP="00751D16">
      <w:pPr>
        <w:spacing w:after="0" w:line="240" w:lineRule="auto"/>
        <w:jc w:val="both"/>
        <w:rPr>
          <w:rFonts w:ascii="Times New Roman" w:hAnsi="Times New Roman"/>
        </w:rPr>
      </w:pPr>
      <w:r>
        <w:rPr>
          <w:noProof/>
          <w:lang w:eastAsia="cs-CZ"/>
        </w:rPr>
        <w:drawing>
          <wp:inline distT="0" distB="0" distL="0" distR="0" wp14:anchorId="6B8CE44B" wp14:editId="4A394316">
            <wp:extent cx="4744103" cy="1285875"/>
            <wp:effectExtent l="0" t="0" r="0" b="0"/>
            <wp:docPr id="1" name="Obráze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0">
                      <a:extLst>
                        <a:ext uri="{BEBA8EAE-BF5A-486C-A8C5-ECC9F3942E4B}">
                          <a14:imgProps xmlns:a14="http://schemas.microsoft.com/office/drawing/2010/main">
                            <a14:imgLayer r:embed="rId11">
                              <a14:imgEffect>
                                <a14:sharpenSoften amount="50000"/>
                              </a14:imgEffect>
                            </a14:imgLayer>
                          </a14:imgProps>
                        </a:ext>
                      </a:extLst>
                    </a:blip>
                    <a:srcRect l="7110" t="36374" r="12368" b="36346"/>
                    <a:stretch/>
                  </pic:blipFill>
                  <pic:spPr bwMode="auto">
                    <a:xfrm>
                      <a:off x="0" y="0"/>
                      <a:ext cx="4876277" cy="1321700"/>
                    </a:xfrm>
                    <a:prstGeom prst="rect">
                      <a:avLst/>
                    </a:prstGeom>
                    <a:ln>
                      <a:noFill/>
                    </a:ln>
                    <a:extLst>
                      <a:ext uri="{53640926-AAD7-44D8-BBD7-CCE9431645EC}">
                        <a14:shadowObscured xmlns:a14="http://schemas.microsoft.com/office/drawing/2010/main"/>
                      </a:ext>
                    </a:extLst>
                  </pic:spPr>
                </pic:pic>
              </a:graphicData>
            </a:graphic>
          </wp:inline>
        </w:drawing>
      </w:r>
    </w:p>
    <w:p w:rsidR="00835E72" w:rsidRDefault="00835E72" w:rsidP="00751D16">
      <w:pPr>
        <w:spacing w:after="0" w:line="240" w:lineRule="auto"/>
        <w:jc w:val="both"/>
        <w:rPr>
          <w:rFonts w:ascii="Times New Roman" w:hAnsi="Times New Roman"/>
          <w:i/>
          <w:sz w:val="20"/>
          <w:szCs w:val="20"/>
        </w:rPr>
      </w:pPr>
      <w:r w:rsidRPr="00CC2C0F">
        <w:rPr>
          <w:rFonts w:ascii="Times New Roman" w:hAnsi="Times New Roman"/>
          <w:i/>
          <w:sz w:val="20"/>
          <w:szCs w:val="20"/>
        </w:rPr>
        <w:t xml:space="preserve">Zdroj: </w:t>
      </w:r>
      <w:r>
        <w:rPr>
          <w:rFonts w:ascii="Times New Roman" w:hAnsi="Times New Roman"/>
          <w:i/>
          <w:sz w:val="20"/>
          <w:szCs w:val="20"/>
        </w:rPr>
        <w:t>upraveno podle  (IBM, 2011</w:t>
      </w:r>
      <w:r w:rsidR="00C24354">
        <w:rPr>
          <w:rFonts w:ascii="Times New Roman" w:hAnsi="Times New Roman"/>
          <w:i/>
          <w:sz w:val="20"/>
          <w:szCs w:val="20"/>
        </w:rPr>
        <w:t>a</w:t>
      </w:r>
      <w:r>
        <w:rPr>
          <w:rFonts w:ascii="Times New Roman" w:hAnsi="Times New Roman"/>
          <w:i/>
          <w:sz w:val="20"/>
          <w:szCs w:val="20"/>
        </w:rPr>
        <w:t>)</w:t>
      </w:r>
    </w:p>
    <w:p w:rsidR="00835E72" w:rsidRPr="00835E72" w:rsidRDefault="00835E72" w:rsidP="00751D16">
      <w:pPr>
        <w:spacing w:after="0" w:line="240" w:lineRule="auto"/>
        <w:jc w:val="both"/>
        <w:rPr>
          <w:rFonts w:ascii="Times New Roman" w:hAnsi="Times New Roman"/>
        </w:rPr>
      </w:pPr>
    </w:p>
    <w:p w:rsidR="00805FDA" w:rsidRPr="006637C6" w:rsidRDefault="004D7094" w:rsidP="007D03FB">
      <w:pPr>
        <w:spacing w:after="0" w:line="240" w:lineRule="auto"/>
        <w:jc w:val="both"/>
        <w:rPr>
          <w:rFonts w:ascii="Times New Roman" w:hAnsi="Times New Roman"/>
        </w:rPr>
      </w:pPr>
      <w:r w:rsidRPr="006637C6">
        <w:rPr>
          <w:rFonts w:ascii="Times New Roman" w:hAnsi="Times New Roman"/>
        </w:rPr>
        <w:t xml:space="preserve">Jak bylo uvedeno, první fází je </w:t>
      </w:r>
      <w:r w:rsidRPr="006637C6">
        <w:rPr>
          <w:rFonts w:ascii="Times New Roman" w:hAnsi="Times New Roman"/>
          <w:i/>
        </w:rPr>
        <w:t>porozumění problému</w:t>
      </w:r>
      <w:r w:rsidRPr="006637C6">
        <w:rPr>
          <w:rFonts w:ascii="Times New Roman" w:hAnsi="Times New Roman"/>
        </w:rPr>
        <w:t xml:space="preserve">, která </w:t>
      </w:r>
      <w:r w:rsidR="00F41505" w:rsidRPr="006637C6">
        <w:rPr>
          <w:rFonts w:ascii="Times New Roman" w:hAnsi="Times New Roman"/>
        </w:rPr>
        <w:t>se podle (IBM, 2011</w:t>
      </w:r>
      <w:r w:rsidR="00C24354">
        <w:rPr>
          <w:rFonts w:ascii="Times New Roman" w:hAnsi="Times New Roman"/>
        </w:rPr>
        <w:t>a</w:t>
      </w:r>
      <w:r w:rsidR="00F41505" w:rsidRPr="006637C6">
        <w:rPr>
          <w:rFonts w:ascii="Times New Roman" w:hAnsi="Times New Roman"/>
        </w:rPr>
        <w:t xml:space="preserve">) </w:t>
      </w:r>
      <w:r w:rsidRPr="006637C6">
        <w:rPr>
          <w:rFonts w:ascii="Times New Roman" w:hAnsi="Times New Roman"/>
        </w:rPr>
        <w:t xml:space="preserve">zabývá pochopením cílů projektu a požadavků s ohledem na cíl. V této fázi je </w:t>
      </w:r>
      <w:r w:rsidR="00F41505" w:rsidRPr="006637C6">
        <w:rPr>
          <w:rFonts w:ascii="Times New Roman" w:hAnsi="Times New Roman"/>
        </w:rPr>
        <w:t xml:space="preserve">také </w:t>
      </w:r>
      <w:r w:rsidRPr="006637C6">
        <w:rPr>
          <w:rFonts w:ascii="Times New Roman" w:hAnsi="Times New Roman"/>
        </w:rPr>
        <w:t xml:space="preserve">nezbytné, aby byl správně definován základní cíl projektu a určeny důležité faktory, jež mají dopad na konečný </w:t>
      </w:r>
      <w:r w:rsidR="00B86B78" w:rsidRPr="006637C6">
        <w:rPr>
          <w:rFonts w:ascii="Times New Roman" w:hAnsi="Times New Roman"/>
        </w:rPr>
        <w:t>výstup, a je</w:t>
      </w:r>
      <w:r w:rsidRPr="006637C6">
        <w:rPr>
          <w:rFonts w:ascii="Times New Roman" w:hAnsi="Times New Roman"/>
        </w:rPr>
        <w:t xml:space="preserve"> rovněž </w:t>
      </w:r>
      <w:r w:rsidR="00F41505" w:rsidRPr="006637C6">
        <w:rPr>
          <w:rFonts w:ascii="Times New Roman" w:hAnsi="Times New Roman"/>
        </w:rPr>
        <w:t>důležité</w:t>
      </w:r>
      <w:r w:rsidRPr="006637C6">
        <w:rPr>
          <w:rFonts w:ascii="Times New Roman" w:hAnsi="Times New Roman"/>
        </w:rPr>
        <w:t xml:space="preserve"> stanovit kritéria, podle kterých se bude určovat úspěšnost a užitečnost výstupu projektu. Důležité je taktéž vymezit veškeré zdroje, jež bude potřebné získat pro zpracování projektu získat. Jedná se o zdroje časové, finanční, hmotné, softwarové, lidské a datové zdroje.</w:t>
      </w:r>
      <w:r w:rsidR="00F41505" w:rsidRPr="006637C6">
        <w:rPr>
          <w:rFonts w:ascii="Times New Roman" w:hAnsi="Times New Roman"/>
        </w:rPr>
        <w:t xml:space="preserve"> </w:t>
      </w:r>
      <w:r w:rsidR="00805FDA" w:rsidRPr="006637C6">
        <w:rPr>
          <w:rFonts w:ascii="Times New Roman" w:hAnsi="Times New Roman"/>
        </w:rPr>
        <w:t xml:space="preserve">Fáze </w:t>
      </w:r>
      <w:r w:rsidR="00805FDA" w:rsidRPr="006637C6">
        <w:rPr>
          <w:rFonts w:ascii="Times New Roman" w:hAnsi="Times New Roman"/>
          <w:i/>
        </w:rPr>
        <w:t>porozumění datům</w:t>
      </w:r>
      <w:r w:rsidR="00805FDA" w:rsidRPr="006637C6">
        <w:rPr>
          <w:rFonts w:ascii="Times New Roman" w:hAnsi="Times New Roman"/>
        </w:rPr>
        <w:t xml:space="preserve"> (IBM, 2011</w:t>
      </w:r>
      <w:r w:rsidR="00C24354">
        <w:rPr>
          <w:rFonts w:ascii="Times New Roman" w:hAnsi="Times New Roman"/>
        </w:rPr>
        <w:t>a</w:t>
      </w:r>
      <w:r w:rsidR="00805FDA" w:rsidRPr="006637C6">
        <w:rPr>
          <w:rFonts w:ascii="Times New Roman" w:hAnsi="Times New Roman"/>
        </w:rPr>
        <w:t>) je zaměřena na získání dat z uv</w:t>
      </w:r>
      <w:r w:rsidR="00A70EBE">
        <w:rPr>
          <w:rFonts w:ascii="Times New Roman" w:hAnsi="Times New Roman"/>
        </w:rPr>
        <w:t>edených zdrojů a seznámení se s </w:t>
      </w:r>
      <w:r w:rsidR="00805FDA" w:rsidRPr="006637C6">
        <w:rPr>
          <w:rFonts w:ascii="Times New Roman" w:hAnsi="Times New Roman"/>
        </w:rPr>
        <w:t>těmito daty. Veškeré kroky a metody, které vedly k získání dat, by měly být zaznamenány. Fáze zahrnuje činnosti, pomocí kterých si lze utvořit základní představu o získaných datech, určují</w:t>
      </w:r>
      <w:r w:rsidR="0063424E">
        <w:rPr>
          <w:rFonts w:ascii="Times New Roman" w:hAnsi="Times New Roman"/>
        </w:rPr>
        <w:t xml:space="preserve"> se</w:t>
      </w:r>
      <w:r w:rsidR="00805FDA" w:rsidRPr="006637C6">
        <w:rPr>
          <w:rFonts w:ascii="Times New Roman" w:hAnsi="Times New Roman"/>
        </w:rPr>
        <w:t xml:space="preserve"> deskriptivní charakteristiky dat (jako jsou četnosti hodnot, určení minima, maxima a dalších charakteristik) a jejich jednoduché statistické analýzy, které mohou s</w:t>
      </w:r>
      <w:r w:rsidR="00A70EBE">
        <w:rPr>
          <w:rFonts w:ascii="Times New Roman" w:hAnsi="Times New Roman"/>
        </w:rPr>
        <w:t>loužit k popisu získaných dat a </w:t>
      </w:r>
      <w:r w:rsidR="00805FDA" w:rsidRPr="006637C6">
        <w:rPr>
          <w:rFonts w:ascii="Times New Roman" w:hAnsi="Times New Roman"/>
        </w:rPr>
        <w:t>případně formulaci prvotních hypotéz.</w:t>
      </w:r>
      <w:r w:rsidR="009F4E78">
        <w:rPr>
          <w:rFonts w:ascii="Times New Roman" w:hAnsi="Times New Roman"/>
        </w:rPr>
        <w:t xml:space="preserve"> </w:t>
      </w:r>
      <w:r w:rsidR="00805FDA" w:rsidRPr="006637C6">
        <w:rPr>
          <w:rFonts w:ascii="Times New Roman" w:hAnsi="Times New Roman"/>
        </w:rPr>
        <w:t xml:space="preserve">Fáze </w:t>
      </w:r>
      <w:r w:rsidR="00805FDA" w:rsidRPr="006637C6">
        <w:rPr>
          <w:rFonts w:ascii="Times New Roman" w:hAnsi="Times New Roman"/>
          <w:i/>
        </w:rPr>
        <w:t>přípravy dat</w:t>
      </w:r>
      <w:r w:rsidR="00805FDA" w:rsidRPr="006637C6">
        <w:rPr>
          <w:rFonts w:ascii="Times New Roman" w:hAnsi="Times New Roman"/>
        </w:rPr>
        <w:t xml:space="preserve"> představuje jednu z časově nejnáročnějších fází metodiky (IBM, 2011</w:t>
      </w:r>
      <w:r w:rsidR="00C24354">
        <w:rPr>
          <w:rFonts w:ascii="Times New Roman" w:hAnsi="Times New Roman"/>
        </w:rPr>
        <w:t>a</w:t>
      </w:r>
      <w:r w:rsidR="00805FDA" w:rsidRPr="006637C6">
        <w:rPr>
          <w:rFonts w:ascii="Times New Roman" w:hAnsi="Times New Roman"/>
        </w:rPr>
        <w:t>), tuto fázi je možné provést pouze v případě znalosti dat. Jelikož získaná data mohou být z více datových zdrojů, mít různé formátování, či mohou obsahovat nějaké chybějící nebo chybné hodnoty, provádí se zde sloučení datových zdrojů, jež se použijí pro analýzu a odstraňují se data, které již nebudou potřebné, čištění dat a formátování dat, tak aby mohly být data zpracovány pomocí vhodných analytických nástrojů a metod. Případné nesprávné sloučení datových zdrojů způsobuje znehodnocení dat, jež mají vliv na kvali</w:t>
      </w:r>
      <w:r w:rsidR="007D03FB" w:rsidRPr="006637C6">
        <w:rPr>
          <w:rFonts w:ascii="Times New Roman" w:hAnsi="Times New Roman"/>
        </w:rPr>
        <w:t>tu získaného výsledného řešení.</w:t>
      </w:r>
      <w:r w:rsidR="00A26755" w:rsidRPr="006637C6">
        <w:rPr>
          <w:rFonts w:ascii="Times New Roman" w:hAnsi="Times New Roman"/>
        </w:rPr>
        <w:t xml:space="preserve"> </w:t>
      </w:r>
      <w:r w:rsidR="007D03FB" w:rsidRPr="006637C6">
        <w:rPr>
          <w:rFonts w:ascii="Times New Roman" w:hAnsi="Times New Roman"/>
        </w:rPr>
        <w:t xml:space="preserve">Prvním bodem </w:t>
      </w:r>
      <w:r w:rsidR="007D03FB" w:rsidRPr="006637C6">
        <w:rPr>
          <w:rFonts w:ascii="Times New Roman" w:hAnsi="Times New Roman"/>
          <w:i/>
        </w:rPr>
        <w:t>modelování</w:t>
      </w:r>
      <w:r w:rsidR="007D03FB" w:rsidRPr="006637C6">
        <w:rPr>
          <w:rFonts w:ascii="Times New Roman" w:hAnsi="Times New Roman"/>
        </w:rPr>
        <w:t xml:space="preserve"> je výběr konkrétního algoritmu, případně algoritmů, pomocí kterých se bude postupovat při analýze. Fáze zahrnuje velké množství různých metod, na základě kterých se dá získat řešení dané úlohy a ze všech těchto metod je nutné vymezit nejlepší metody, které jsou vhodné pro získání požadovaného cíle a vhodně nastavit jejich parametry. </w:t>
      </w:r>
    </w:p>
    <w:p w:rsidR="00805FDA" w:rsidRPr="006637C6" w:rsidRDefault="00805FDA" w:rsidP="00751D16">
      <w:pPr>
        <w:spacing w:after="0" w:line="240" w:lineRule="auto"/>
        <w:jc w:val="both"/>
        <w:rPr>
          <w:rFonts w:ascii="Times New Roman" w:hAnsi="Times New Roman"/>
        </w:rPr>
      </w:pPr>
    </w:p>
    <w:p w:rsidR="007D03FB" w:rsidRPr="006637C6" w:rsidRDefault="007D03FB" w:rsidP="007D03FB">
      <w:pPr>
        <w:spacing w:after="0" w:line="240" w:lineRule="auto"/>
        <w:jc w:val="both"/>
        <w:rPr>
          <w:rFonts w:ascii="Times New Roman" w:hAnsi="Times New Roman"/>
        </w:rPr>
      </w:pPr>
      <w:r w:rsidRPr="006637C6">
        <w:rPr>
          <w:rFonts w:ascii="Times New Roman" w:hAnsi="Times New Roman"/>
          <w:i/>
        </w:rPr>
        <w:t>Hodnocení výsledků</w:t>
      </w:r>
      <w:r w:rsidRPr="006637C6">
        <w:rPr>
          <w:rFonts w:ascii="Times New Roman" w:hAnsi="Times New Roman"/>
        </w:rPr>
        <w:t xml:space="preserve"> se zaměřuje na finální hodnocení získaných modelů, ve kterých se sleduje, zda jednotlivé modely dosáhly požadovaných cílů a výběr získaných modelů podle jednotlivých vlastností a ověření správnosti získaných řešení za pomocí těchto modelů. Fáze taktéž zahrnuje hledání důvodů, na základě jichž by mohl být model nedostatečný. Získané výsledky je nutné zh</w:t>
      </w:r>
      <w:r w:rsidR="00A70EBE">
        <w:rPr>
          <w:rFonts w:ascii="Times New Roman" w:hAnsi="Times New Roman"/>
        </w:rPr>
        <w:t>odnotit i z </w:t>
      </w:r>
      <w:r w:rsidRPr="006637C6">
        <w:rPr>
          <w:rFonts w:ascii="Times New Roman" w:hAnsi="Times New Roman"/>
        </w:rPr>
        <w:t>manažerského hlediska, jestli bylo dosaženo cílů definovaných na začátku projektu.</w:t>
      </w:r>
      <w:r w:rsidR="00A26755" w:rsidRPr="006637C6">
        <w:rPr>
          <w:rFonts w:ascii="Times New Roman" w:hAnsi="Times New Roman"/>
        </w:rPr>
        <w:t xml:space="preserve"> </w:t>
      </w:r>
      <w:r w:rsidRPr="006637C6">
        <w:rPr>
          <w:rFonts w:ascii="Times New Roman" w:hAnsi="Times New Roman"/>
          <w:i/>
        </w:rPr>
        <w:t>Využití výsledků</w:t>
      </w:r>
      <w:r w:rsidR="00D02CB1" w:rsidRPr="006637C6">
        <w:rPr>
          <w:rFonts w:ascii="Times New Roman" w:hAnsi="Times New Roman"/>
        </w:rPr>
        <w:t xml:space="preserve"> p</w:t>
      </w:r>
      <w:r w:rsidRPr="006637C6">
        <w:rPr>
          <w:rFonts w:ascii="Times New Roman" w:hAnsi="Times New Roman"/>
        </w:rPr>
        <w:t xml:space="preserve">ředstavuje konečnou fázi metodiky </w:t>
      </w:r>
      <w:r w:rsidR="00D02CB1" w:rsidRPr="006637C6">
        <w:rPr>
          <w:rFonts w:ascii="Times New Roman" w:hAnsi="Times New Roman"/>
        </w:rPr>
        <w:t>(IBM, 2011</w:t>
      </w:r>
      <w:r w:rsidR="00C24354">
        <w:rPr>
          <w:rFonts w:ascii="Times New Roman" w:hAnsi="Times New Roman"/>
        </w:rPr>
        <w:t>a</w:t>
      </w:r>
      <w:r w:rsidR="00D02CB1" w:rsidRPr="006637C6">
        <w:rPr>
          <w:rFonts w:ascii="Times New Roman" w:hAnsi="Times New Roman"/>
        </w:rPr>
        <w:t>)</w:t>
      </w:r>
      <w:r w:rsidR="0063424E">
        <w:rPr>
          <w:rFonts w:ascii="Times New Roman" w:hAnsi="Times New Roman"/>
        </w:rPr>
        <w:t xml:space="preserve">, </w:t>
      </w:r>
      <w:r w:rsidRPr="006637C6">
        <w:rPr>
          <w:rFonts w:ascii="Times New Roman" w:hAnsi="Times New Roman"/>
        </w:rPr>
        <w:t xml:space="preserve">vytvořením vhodného modelu </w:t>
      </w:r>
      <w:r w:rsidR="0063424E">
        <w:rPr>
          <w:rFonts w:ascii="Times New Roman" w:hAnsi="Times New Roman"/>
        </w:rPr>
        <w:t xml:space="preserve">však </w:t>
      </w:r>
      <w:r w:rsidRPr="006637C6">
        <w:rPr>
          <w:rFonts w:ascii="Times New Roman" w:hAnsi="Times New Roman"/>
        </w:rPr>
        <w:t xml:space="preserve">řešení úlohy obecně nekončí, i když by se jednalo pouze o analýzu popisu dat. Získané výsledky je </w:t>
      </w:r>
      <w:r w:rsidRPr="006637C6">
        <w:rPr>
          <w:rFonts w:ascii="Times New Roman" w:hAnsi="Times New Roman"/>
        </w:rPr>
        <w:lastRenderedPageBreak/>
        <w:t xml:space="preserve">nutné vyhodnotit z </w:t>
      </w:r>
      <w:r w:rsidR="00D02CB1" w:rsidRPr="006637C6">
        <w:rPr>
          <w:rFonts w:ascii="Times New Roman" w:hAnsi="Times New Roman"/>
        </w:rPr>
        <w:t>manažerského</w:t>
      </w:r>
      <w:r w:rsidRPr="006637C6">
        <w:rPr>
          <w:rFonts w:ascii="Times New Roman" w:hAnsi="Times New Roman"/>
        </w:rPr>
        <w:t xml:space="preserve"> hlediska, a proto je potřeba dosažené výsledky převést do podoby, která bude srozumitelná pro zadavatele úlohy, ať už manažera či zákazníka, zda bylo dosaženo jimi definovaných cílů projektu. Kroky vedoucí k využití získaných výsledků často provádí zákazník, nikoliv analytik. Na závěr </w:t>
      </w:r>
      <w:r w:rsidR="0063424E">
        <w:rPr>
          <w:rFonts w:ascii="Times New Roman" w:hAnsi="Times New Roman"/>
        </w:rPr>
        <w:t>se vypracuje</w:t>
      </w:r>
      <w:r w:rsidRPr="006637C6">
        <w:rPr>
          <w:rFonts w:ascii="Times New Roman" w:hAnsi="Times New Roman"/>
        </w:rPr>
        <w:t xml:space="preserve"> zpráva o </w:t>
      </w:r>
      <w:r w:rsidR="00D02CB1" w:rsidRPr="006637C6">
        <w:rPr>
          <w:rFonts w:ascii="Times New Roman" w:hAnsi="Times New Roman"/>
        </w:rPr>
        <w:t>provedeném dokončeném projektu.</w:t>
      </w:r>
    </w:p>
    <w:p w:rsidR="00883978" w:rsidRDefault="00883978" w:rsidP="00751D16">
      <w:pPr>
        <w:spacing w:after="0" w:line="240" w:lineRule="auto"/>
        <w:jc w:val="both"/>
        <w:rPr>
          <w:rFonts w:ascii="Times New Roman" w:hAnsi="Times New Roman"/>
          <w:b/>
        </w:rPr>
      </w:pPr>
    </w:p>
    <w:p w:rsidR="00E40A05" w:rsidRPr="00BE1303" w:rsidRDefault="00BE1303" w:rsidP="00BE1303">
      <w:pPr>
        <w:spacing w:after="0" w:line="240" w:lineRule="auto"/>
        <w:jc w:val="both"/>
        <w:rPr>
          <w:rFonts w:ascii="Times New Roman" w:hAnsi="Times New Roman"/>
        </w:rPr>
      </w:pPr>
      <w:r>
        <w:rPr>
          <w:rFonts w:ascii="Times New Roman" w:hAnsi="Times New Roman"/>
          <w:b/>
        </w:rPr>
        <w:t xml:space="preserve">3. </w:t>
      </w:r>
      <w:r w:rsidR="00E40A05" w:rsidRPr="00BE1303">
        <w:rPr>
          <w:rFonts w:ascii="Times New Roman" w:hAnsi="Times New Roman"/>
          <w:b/>
        </w:rPr>
        <w:t>Postup řešení problému</w:t>
      </w:r>
    </w:p>
    <w:p w:rsidR="00E40A05" w:rsidRDefault="00E40A05" w:rsidP="00751D16">
      <w:pPr>
        <w:spacing w:after="0" w:line="240" w:lineRule="auto"/>
        <w:jc w:val="both"/>
        <w:rPr>
          <w:rFonts w:ascii="Times New Roman" w:hAnsi="Times New Roman"/>
        </w:rPr>
      </w:pPr>
    </w:p>
    <w:p w:rsidR="00066952" w:rsidRPr="00C31122" w:rsidRDefault="002D2BB2" w:rsidP="00066952">
      <w:pPr>
        <w:spacing w:after="0" w:line="240" w:lineRule="auto"/>
        <w:jc w:val="both"/>
        <w:rPr>
          <w:rFonts w:ascii="Times New Roman" w:hAnsi="Times New Roman"/>
        </w:rPr>
      </w:pPr>
      <w:r w:rsidRPr="006637C6">
        <w:rPr>
          <w:rFonts w:ascii="Times New Roman" w:hAnsi="Times New Roman"/>
        </w:rPr>
        <w:t xml:space="preserve">Úvodní fáze </w:t>
      </w:r>
      <w:r w:rsidRPr="006637C6">
        <w:rPr>
          <w:rFonts w:ascii="Times New Roman" w:hAnsi="Times New Roman"/>
          <w:i/>
        </w:rPr>
        <w:t>porozumění problému</w:t>
      </w:r>
      <w:r w:rsidR="00B168E3" w:rsidRPr="006637C6">
        <w:rPr>
          <w:rFonts w:ascii="Times New Roman" w:hAnsi="Times New Roman"/>
        </w:rPr>
        <w:t xml:space="preserve"> je důležitá pro celé řešení problému, proto jí byla věnovaná značná pozornost. Stanovení hlavních a dílčích cílů, mezi které patří analýza současného stavu pečovatelských služeb, efektivity jeho fungování nebo zjištění nedostatků, bylo jen jednou z částí této fáze. Bylo také stanoveno, že šetření bude probíhat ve zmíněných třech segmentech a jak by měly jednotlivé dotazníky vypadat. Na základě stanovených cílů pak byly otázky přesněji specifikovány. Aby byla ověřena správná skladba dotazníků, otázek i odpovědí na ně, bylo nutné provést pilotní šetření, to už je počátek další fáze.</w:t>
      </w:r>
      <w:r w:rsidR="00A34121" w:rsidRPr="006637C6">
        <w:rPr>
          <w:rFonts w:ascii="Times New Roman" w:hAnsi="Times New Roman"/>
        </w:rPr>
        <w:t xml:space="preserve"> V následující fázi týkající se porozu</w:t>
      </w:r>
      <w:r w:rsidR="00A70EBE">
        <w:rPr>
          <w:rFonts w:ascii="Times New Roman" w:hAnsi="Times New Roman"/>
        </w:rPr>
        <w:t>mění datům bylo nutné si říci a </w:t>
      </w:r>
      <w:r w:rsidR="00A34121" w:rsidRPr="006637C6">
        <w:rPr>
          <w:rFonts w:ascii="Times New Roman" w:hAnsi="Times New Roman"/>
        </w:rPr>
        <w:t>pochopit, co za výsledek nám data mohou přinést, v jaké formě a jak budou vypadat. Proto bylo přistoupeno k tzv. pilotnímu testování, kdy bylo na malém vzorku testováno, jestli jsou otázky položené správně, srozumitelně, jestli jsou naformulované vhodné možnosti odpovědí apod.</w:t>
      </w:r>
      <w:r w:rsidR="0030737A" w:rsidRPr="006637C6">
        <w:rPr>
          <w:rFonts w:ascii="Times New Roman" w:hAnsi="Times New Roman"/>
        </w:rPr>
        <w:t xml:space="preserve"> Po testování byly dotazníky ještě mírně upraveny včetně možností (byla například celoplošně přidána možnost, že respondent neodpověděl/nechtěl odpovídat nebo přidáno textové pole pro komentář) a lze říci, že se předešlo řadě nepřesnost či dokonce větších chyb. Vzhledem k faktu, že dotazníky s respondenty vyplňovalo více tazatelů, bylo nutné podat informační školení, aby oni sami rozuměli cílům a dotazníkům šetření.</w:t>
      </w:r>
      <w:r w:rsidR="009F4E78">
        <w:rPr>
          <w:rFonts w:ascii="Times New Roman" w:hAnsi="Times New Roman"/>
        </w:rPr>
        <w:t xml:space="preserve"> </w:t>
      </w:r>
      <w:r w:rsidR="00073ED8" w:rsidRPr="006637C6">
        <w:rPr>
          <w:rFonts w:ascii="Times New Roman" w:hAnsi="Times New Roman"/>
        </w:rPr>
        <w:t xml:space="preserve">Ve fázi </w:t>
      </w:r>
      <w:r w:rsidR="00073ED8" w:rsidRPr="006637C6">
        <w:rPr>
          <w:rFonts w:ascii="Times New Roman" w:hAnsi="Times New Roman"/>
          <w:i/>
        </w:rPr>
        <w:t>přípravy dat</w:t>
      </w:r>
      <w:r w:rsidR="00073ED8" w:rsidRPr="006637C6">
        <w:rPr>
          <w:rFonts w:ascii="Times New Roman" w:hAnsi="Times New Roman"/>
        </w:rPr>
        <w:t xml:space="preserve"> </w:t>
      </w:r>
      <w:r w:rsidR="00066952" w:rsidRPr="006637C6">
        <w:rPr>
          <w:rFonts w:ascii="Times New Roman" w:hAnsi="Times New Roman"/>
        </w:rPr>
        <w:t xml:space="preserve">došlo k mnoho více či méně rozsáhlým pracím s daty, jako první však bylo </w:t>
      </w:r>
      <w:r w:rsidR="00073ED8" w:rsidRPr="006637C6">
        <w:rPr>
          <w:rFonts w:ascii="Times New Roman" w:hAnsi="Times New Roman"/>
        </w:rPr>
        <w:t>vytvoření datového slovníku pro všechny otázky, atributy a možnosti</w:t>
      </w:r>
      <w:r w:rsidR="00066952" w:rsidRPr="006637C6">
        <w:rPr>
          <w:rFonts w:ascii="Times New Roman" w:hAnsi="Times New Roman"/>
        </w:rPr>
        <w:t xml:space="preserve">, dále pak například </w:t>
      </w:r>
      <w:r w:rsidR="00073ED8" w:rsidRPr="006637C6">
        <w:rPr>
          <w:rFonts w:ascii="Times New Roman" w:hAnsi="Times New Roman"/>
        </w:rPr>
        <w:t>kompletace datové matice z různých zdrojů (dotazníkových archů)</w:t>
      </w:r>
      <w:r w:rsidR="00066952" w:rsidRPr="006637C6">
        <w:rPr>
          <w:rFonts w:ascii="Times New Roman" w:hAnsi="Times New Roman"/>
        </w:rPr>
        <w:t xml:space="preserve">, </w:t>
      </w:r>
      <w:r w:rsidR="00073ED8" w:rsidRPr="006637C6">
        <w:rPr>
          <w:rFonts w:ascii="Times New Roman" w:hAnsi="Times New Roman"/>
        </w:rPr>
        <w:t>standardizace dat</w:t>
      </w:r>
      <w:r w:rsidR="00066952" w:rsidRPr="006637C6">
        <w:rPr>
          <w:rFonts w:ascii="Times New Roman" w:hAnsi="Times New Roman"/>
        </w:rPr>
        <w:t xml:space="preserve">, </w:t>
      </w:r>
      <w:r w:rsidR="00073ED8" w:rsidRPr="006637C6">
        <w:rPr>
          <w:rFonts w:ascii="Times New Roman" w:hAnsi="Times New Roman"/>
        </w:rPr>
        <w:t>kontrola chybějících hodnot</w:t>
      </w:r>
      <w:r w:rsidR="00066952" w:rsidRPr="006637C6">
        <w:rPr>
          <w:rFonts w:ascii="Times New Roman" w:hAnsi="Times New Roman"/>
        </w:rPr>
        <w:t xml:space="preserve">, </w:t>
      </w:r>
      <w:r w:rsidR="00073ED8" w:rsidRPr="006637C6">
        <w:rPr>
          <w:rFonts w:ascii="Times New Roman" w:hAnsi="Times New Roman"/>
        </w:rPr>
        <w:t>oprava hodnot v</w:t>
      </w:r>
      <w:r w:rsidR="00066952" w:rsidRPr="006637C6">
        <w:rPr>
          <w:rFonts w:ascii="Times New Roman" w:hAnsi="Times New Roman"/>
        </w:rPr>
        <w:t> MS</w:t>
      </w:r>
      <w:r w:rsidR="00073ED8" w:rsidRPr="006637C6">
        <w:rPr>
          <w:rFonts w:ascii="Times New Roman" w:hAnsi="Times New Roman"/>
        </w:rPr>
        <w:t xml:space="preserve"> </w:t>
      </w:r>
      <w:proofErr w:type="spellStart"/>
      <w:r w:rsidR="00073ED8" w:rsidRPr="006637C6">
        <w:rPr>
          <w:rFonts w:ascii="Times New Roman" w:hAnsi="Times New Roman"/>
        </w:rPr>
        <w:t>excel</w:t>
      </w:r>
      <w:proofErr w:type="spellEnd"/>
      <w:r w:rsidR="00073ED8" w:rsidRPr="006637C6">
        <w:rPr>
          <w:rFonts w:ascii="Times New Roman" w:hAnsi="Times New Roman"/>
        </w:rPr>
        <w:t xml:space="preserve"> (</w:t>
      </w:r>
      <w:r w:rsidR="00066952" w:rsidRPr="006637C6">
        <w:rPr>
          <w:rFonts w:ascii="Times New Roman" w:hAnsi="Times New Roman"/>
        </w:rPr>
        <w:t xml:space="preserve">např. </w:t>
      </w:r>
      <w:r w:rsidR="00073ED8" w:rsidRPr="006637C6">
        <w:rPr>
          <w:rFonts w:ascii="Times New Roman" w:hAnsi="Times New Roman"/>
        </w:rPr>
        <w:t>oddělené tisíce a špatné formáty údajů)</w:t>
      </w:r>
      <w:r w:rsidR="00066952" w:rsidRPr="006637C6">
        <w:rPr>
          <w:rFonts w:ascii="Times New Roman" w:hAnsi="Times New Roman"/>
        </w:rPr>
        <w:t xml:space="preserve">, celková kontrola datové matice. </w:t>
      </w:r>
      <w:r w:rsidR="00A26755" w:rsidRPr="006637C6">
        <w:rPr>
          <w:rFonts w:ascii="Times New Roman" w:hAnsi="Times New Roman"/>
        </w:rPr>
        <w:t xml:space="preserve">U obou fází týkajících se dat pak bylo pracováno se základními deskriptivními statistikami. </w:t>
      </w:r>
      <w:r w:rsidR="00066952" w:rsidRPr="006637C6">
        <w:rPr>
          <w:rFonts w:ascii="Times New Roman" w:hAnsi="Times New Roman"/>
        </w:rPr>
        <w:t>Nelze také rozporovat předpoklad IBM, že se jedná o nejnáročnější fázi. Jak bylo uvedeno, součástí této fáze je také vytvoření datového s</w:t>
      </w:r>
      <w:r w:rsidR="00A70EBE">
        <w:rPr>
          <w:rFonts w:ascii="Times New Roman" w:hAnsi="Times New Roman"/>
        </w:rPr>
        <w:t>lovníku pro všechny atributy (v </w:t>
      </w:r>
      <w:r w:rsidR="00066952" w:rsidRPr="006637C6">
        <w:rPr>
          <w:rFonts w:ascii="Times New Roman" w:hAnsi="Times New Roman"/>
        </w:rPr>
        <w:t xml:space="preserve">našem případě otázky všech třech </w:t>
      </w:r>
      <w:r w:rsidR="00066952" w:rsidRPr="00C31122">
        <w:rPr>
          <w:rFonts w:ascii="Times New Roman" w:hAnsi="Times New Roman"/>
        </w:rPr>
        <w:t>segmentů). Ukázka datového slovníku je v tabulce 2.</w:t>
      </w:r>
    </w:p>
    <w:p w:rsidR="00073ED8" w:rsidRPr="00C31122" w:rsidRDefault="00073ED8" w:rsidP="00073ED8">
      <w:pPr>
        <w:spacing w:after="0" w:line="240" w:lineRule="auto"/>
        <w:jc w:val="both"/>
        <w:rPr>
          <w:rFonts w:ascii="Times New Roman" w:hAnsi="Times New Roman"/>
        </w:rPr>
      </w:pPr>
    </w:p>
    <w:p w:rsidR="00066952" w:rsidRDefault="005F462B" w:rsidP="00066952">
      <w:pPr>
        <w:spacing w:after="0" w:line="240" w:lineRule="auto"/>
        <w:jc w:val="both"/>
        <w:rPr>
          <w:rFonts w:ascii="Times New Roman" w:hAnsi="Times New Roman"/>
        </w:rPr>
      </w:pPr>
      <w:r>
        <w:rPr>
          <w:rFonts w:ascii="Times New Roman" w:hAnsi="Times New Roman"/>
          <w:b/>
          <w:i/>
        </w:rPr>
        <w:t xml:space="preserve">Tab. 2:Ukázka datového slovníku </w:t>
      </w:r>
      <w:r w:rsidR="00066952">
        <w:rPr>
          <w:rFonts w:ascii="Times New Roman" w:hAnsi="Times New Roman"/>
        </w:rPr>
        <w:t xml:space="preserve"> </w:t>
      </w:r>
    </w:p>
    <w:tbl>
      <w:tblPr>
        <w:tblStyle w:val="Mkatabulky"/>
        <w:tblW w:w="9099" w:type="dxa"/>
        <w:jc w:val="center"/>
        <w:tblLook w:val="04A0" w:firstRow="1" w:lastRow="0" w:firstColumn="1" w:lastColumn="0" w:noHBand="0" w:noVBand="1"/>
      </w:tblPr>
      <w:tblGrid>
        <w:gridCol w:w="1980"/>
        <w:gridCol w:w="4080"/>
        <w:gridCol w:w="3039"/>
      </w:tblGrid>
      <w:tr w:rsidR="001F4B26" w:rsidRPr="000F6EB9" w:rsidTr="005F462B">
        <w:trPr>
          <w:trHeight w:val="214"/>
          <w:jc w:val="center"/>
        </w:trPr>
        <w:tc>
          <w:tcPr>
            <w:tcW w:w="1980" w:type="dxa"/>
          </w:tcPr>
          <w:p w:rsidR="001F4B26" w:rsidRPr="001F4B26" w:rsidRDefault="001F4B26" w:rsidP="001F4B26">
            <w:pPr>
              <w:keepNext/>
              <w:keepLines/>
              <w:spacing w:after="0" w:line="240" w:lineRule="auto"/>
              <w:jc w:val="center"/>
              <w:rPr>
                <w:rFonts w:ascii="Times New Roman" w:eastAsiaTheme="minorHAnsi" w:hAnsi="Times New Roman"/>
                <w:b/>
              </w:rPr>
            </w:pPr>
            <w:r w:rsidRPr="001F4B26">
              <w:rPr>
                <w:rFonts w:ascii="Times New Roman" w:eastAsiaTheme="minorHAnsi" w:hAnsi="Times New Roman"/>
                <w:b/>
              </w:rPr>
              <w:t>Atribut</w:t>
            </w:r>
          </w:p>
        </w:tc>
        <w:tc>
          <w:tcPr>
            <w:tcW w:w="4080" w:type="dxa"/>
          </w:tcPr>
          <w:p w:rsidR="001F4B26" w:rsidRPr="001F4B26" w:rsidRDefault="001F4B26" w:rsidP="001F4B26">
            <w:pPr>
              <w:keepNext/>
              <w:keepLines/>
              <w:spacing w:after="0" w:line="240" w:lineRule="auto"/>
              <w:jc w:val="center"/>
              <w:rPr>
                <w:rFonts w:ascii="Times New Roman" w:eastAsiaTheme="minorHAnsi" w:hAnsi="Times New Roman"/>
                <w:b/>
              </w:rPr>
            </w:pPr>
            <w:r w:rsidRPr="001F4B26">
              <w:rPr>
                <w:rFonts w:ascii="Times New Roman" w:eastAsiaTheme="minorHAnsi" w:hAnsi="Times New Roman"/>
                <w:b/>
              </w:rPr>
              <w:t>Název</w:t>
            </w:r>
            <w:r w:rsidR="00883978">
              <w:rPr>
                <w:rFonts w:ascii="Times New Roman" w:eastAsiaTheme="minorHAnsi" w:hAnsi="Times New Roman"/>
                <w:b/>
              </w:rPr>
              <w:t>/popis</w:t>
            </w:r>
            <w:r w:rsidRPr="001F4B26">
              <w:rPr>
                <w:rFonts w:ascii="Times New Roman" w:eastAsiaTheme="minorHAnsi" w:hAnsi="Times New Roman"/>
                <w:b/>
              </w:rPr>
              <w:t xml:space="preserve"> atributu</w:t>
            </w:r>
          </w:p>
        </w:tc>
        <w:tc>
          <w:tcPr>
            <w:tcW w:w="3039" w:type="dxa"/>
          </w:tcPr>
          <w:p w:rsidR="001F4B26" w:rsidRPr="001F4B26" w:rsidRDefault="001F4B26" w:rsidP="001F4B26">
            <w:pPr>
              <w:keepNext/>
              <w:keepLines/>
              <w:spacing w:after="0" w:line="240" w:lineRule="auto"/>
              <w:jc w:val="center"/>
              <w:rPr>
                <w:rFonts w:ascii="Times New Roman" w:eastAsiaTheme="minorHAnsi" w:hAnsi="Times New Roman"/>
                <w:b/>
              </w:rPr>
            </w:pPr>
            <w:r w:rsidRPr="001F4B26">
              <w:rPr>
                <w:rFonts w:ascii="Times New Roman" w:eastAsiaTheme="minorHAnsi" w:hAnsi="Times New Roman"/>
                <w:b/>
              </w:rPr>
              <w:t>Hodnoty</w:t>
            </w:r>
          </w:p>
        </w:tc>
      </w:tr>
      <w:tr w:rsidR="001F4B26" w:rsidRPr="000F6EB9" w:rsidTr="005F462B">
        <w:trPr>
          <w:trHeight w:val="429"/>
          <w:jc w:val="center"/>
        </w:trPr>
        <w:tc>
          <w:tcPr>
            <w:tcW w:w="1980" w:type="dxa"/>
            <w:vAlign w:val="center"/>
          </w:tcPr>
          <w:p w:rsidR="001F4B26" w:rsidRPr="001F4B26" w:rsidRDefault="001F4B26" w:rsidP="001F4B26">
            <w:pPr>
              <w:keepNext/>
              <w:keepLines/>
              <w:spacing w:after="0" w:line="240" w:lineRule="auto"/>
              <w:jc w:val="both"/>
              <w:rPr>
                <w:rFonts w:ascii="Times New Roman" w:eastAsiaTheme="minorHAnsi" w:hAnsi="Times New Roman"/>
              </w:rPr>
            </w:pPr>
            <w:r w:rsidRPr="001F4B26">
              <w:rPr>
                <w:rFonts w:ascii="Times New Roman" w:eastAsiaTheme="minorHAnsi" w:hAnsi="Times New Roman"/>
              </w:rPr>
              <w:t>pracovnici-fyzicky</w:t>
            </w:r>
          </w:p>
        </w:tc>
        <w:tc>
          <w:tcPr>
            <w:tcW w:w="4080" w:type="dxa"/>
            <w:vAlign w:val="center"/>
          </w:tcPr>
          <w:p w:rsidR="001F4B26" w:rsidRPr="001F4B26" w:rsidRDefault="001F4B26" w:rsidP="005F462B">
            <w:pPr>
              <w:keepNext/>
              <w:keepLines/>
              <w:spacing w:after="0" w:line="240" w:lineRule="auto"/>
              <w:rPr>
                <w:rFonts w:ascii="Times New Roman" w:eastAsiaTheme="minorHAnsi" w:hAnsi="Times New Roman"/>
              </w:rPr>
            </w:pPr>
            <w:r w:rsidRPr="001F4B26">
              <w:rPr>
                <w:rFonts w:ascii="Times New Roman" w:eastAsiaTheme="minorHAnsi" w:hAnsi="Times New Roman"/>
              </w:rPr>
              <w:t>Počet pracovníků v přímé péči ve Vaší službě?</w:t>
            </w:r>
            <w:r>
              <w:rPr>
                <w:rFonts w:ascii="Times New Roman" w:eastAsiaTheme="minorHAnsi" w:hAnsi="Times New Roman"/>
              </w:rPr>
              <w:t xml:space="preserve"> </w:t>
            </w:r>
            <w:r w:rsidR="005F462B">
              <w:rPr>
                <w:rFonts w:ascii="Times New Roman" w:eastAsiaTheme="minorHAnsi" w:hAnsi="Times New Roman"/>
              </w:rPr>
              <w:t>Fyzický počet pracovníků.</w:t>
            </w:r>
          </w:p>
        </w:tc>
        <w:tc>
          <w:tcPr>
            <w:tcW w:w="3039" w:type="dxa"/>
            <w:vAlign w:val="center"/>
          </w:tcPr>
          <w:p w:rsidR="001F4B26" w:rsidRPr="001F4B26" w:rsidRDefault="001F4B26" w:rsidP="00D943A3">
            <w:pPr>
              <w:keepNext/>
              <w:keepLines/>
              <w:tabs>
                <w:tab w:val="left" w:pos="607"/>
                <w:tab w:val="left" w:pos="1627"/>
              </w:tabs>
              <w:spacing w:after="0" w:line="240" w:lineRule="auto"/>
              <w:rPr>
                <w:rFonts w:ascii="Times New Roman" w:eastAsiaTheme="minorHAnsi" w:hAnsi="Times New Roman"/>
              </w:rPr>
            </w:pPr>
            <w:r w:rsidRPr="001F4B26">
              <w:rPr>
                <w:rFonts w:ascii="Times New Roman" w:eastAsiaTheme="minorHAnsi" w:hAnsi="Times New Roman"/>
              </w:rPr>
              <w:t>0 - neuvedeno;</w:t>
            </w:r>
            <w:r w:rsidR="00D943A3">
              <w:rPr>
                <w:rFonts w:ascii="Times New Roman" w:eastAsiaTheme="minorHAnsi" w:hAnsi="Times New Roman"/>
              </w:rPr>
              <w:t xml:space="preserve"> </w:t>
            </w:r>
            <w:r w:rsidRPr="001F4B26">
              <w:rPr>
                <w:rFonts w:ascii="Times New Roman" w:eastAsiaTheme="minorHAnsi" w:hAnsi="Times New Roman"/>
              </w:rPr>
              <w:t>[číslo]</w:t>
            </w:r>
          </w:p>
        </w:tc>
      </w:tr>
      <w:tr w:rsidR="001F4B26" w:rsidRPr="000F6EB9" w:rsidTr="005F462B">
        <w:trPr>
          <w:trHeight w:val="444"/>
          <w:jc w:val="center"/>
        </w:trPr>
        <w:tc>
          <w:tcPr>
            <w:tcW w:w="1980" w:type="dxa"/>
            <w:vAlign w:val="center"/>
          </w:tcPr>
          <w:p w:rsidR="001F4B26" w:rsidRPr="001F4B26" w:rsidRDefault="001F4B26" w:rsidP="001F4B26">
            <w:pPr>
              <w:keepNext/>
              <w:keepLines/>
              <w:spacing w:after="0" w:line="240" w:lineRule="auto"/>
              <w:jc w:val="both"/>
              <w:rPr>
                <w:rFonts w:ascii="Times New Roman" w:eastAsiaTheme="minorHAnsi" w:hAnsi="Times New Roman"/>
              </w:rPr>
            </w:pPr>
            <w:r w:rsidRPr="001F4B26">
              <w:rPr>
                <w:rFonts w:ascii="Times New Roman" w:eastAsiaTheme="minorHAnsi" w:hAnsi="Times New Roman"/>
              </w:rPr>
              <w:t>pracovnici-</w:t>
            </w:r>
            <w:proofErr w:type="spellStart"/>
            <w:r w:rsidRPr="001F4B26">
              <w:rPr>
                <w:rFonts w:ascii="Times New Roman" w:eastAsiaTheme="minorHAnsi" w:hAnsi="Times New Roman"/>
              </w:rPr>
              <w:t>prepocet</w:t>
            </w:r>
            <w:proofErr w:type="spellEnd"/>
          </w:p>
        </w:tc>
        <w:tc>
          <w:tcPr>
            <w:tcW w:w="4080" w:type="dxa"/>
            <w:vAlign w:val="center"/>
          </w:tcPr>
          <w:p w:rsidR="001F4B26" w:rsidRPr="001F4B26" w:rsidRDefault="001F4B26" w:rsidP="005F462B">
            <w:pPr>
              <w:keepNext/>
              <w:keepLines/>
              <w:spacing w:after="0" w:line="240" w:lineRule="auto"/>
              <w:rPr>
                <w:rFonts w:ascii="Times New Roman" w:eastAsiaTheme="minorHAnsi" w:hAnsi="Times New Roman"/>
              </w:rPr>
            </w:pPr>
            <w:r w:rsidRPr="001F4B26">
              <w:rPr>
                <w:rFonts w:ascii="Times New Roman" w:eastAsiaTheme="minorHAnsi" w:hAnsi="Times New Roman"/>
              </w:rPr>
              <w:t>Počet pracovníků v přímé péči ve Vaší službě?</w:t>
            </w:r>
            <w:r>
              <w:rPr>
                <w:rFonts w:ascii="Times New Roman" w:eastAsiaTheme="minorHAnsi" w:hAnsi="Times New Roman"/>
              </w:rPr>
              <w:t xml:space="preserve"> </w:t>
            </w:r>
            <w:r w:rsidR="005F462B">
              <w:rPr>
                <w:rFonts w:ascii="Times New Roman" w:eastAsiaTheme="minorHAnsi" w:hAnsi="Times New Roman"/>
              </w:rPr>
              <w:t>Přepočtený stav (součet úvazků).</w:t>
            </w:r>
          </w:p>
        </w:tc>
        <w:tc>
          <w:tcPr>
            <w:tcW w:w="3039" w:type="dxa"/>
            <w:vAlign w:val="center"/>
          </w:tcPr>
          <w:p w:rsidR="001F4B26" w:rsidRPr="001F4B26" w:rsidRDefault="001F4B26" w:rsidP="00D943A3">
            <w:pPr>
              <w:keepNext/>
              <w:keepLines/>
              <w:tabs>
                <w:tab w:val="left" w:pos="607"/>
                <w:tab w:val="left" w:pos="1627"/>
              </w:tabs>
              <w:spacing w:after="0" w:line="240" w:lineRule="auto"/>
              <w:rPr>
                <w:rFonts w:ascii="Times New Roman" w:eastAsiaTheme="minorHAnsi" w:hAnsi="Times New Roman"/>
              </w:rPr>
            </w:pPr>
            <w:r w:rsidRPr="001F4B26">
              <w:rPr>
                <w:rFonts w:ascii="Times New Roman" w:eastAsiaTheme="minorHAnsi" w:hAnsi="Times New Roman"/>
              </w:rPr>
              <w:t>0 - neuvedeno;</w:t>
            </w:r>
            <w:r w:rsidR="00D943A3">
              <w:rPr>
                <w:rFonts w:ascii="Times New Roman" w:eastAsiaTheme="minorHAnsi" w:hAnsi="Times New Roman"/>
              </w:rPr>
              <w:t xml:space="preserve"> </w:t>
            </w:r>
            <w:r w:rsidRPr="001F4B26">
              <w:rPr>
                <w:rFonts w:ascii="Times New Roman" w:eastAsiaTheme="minorHAnsi" w:hAnsi="Times New Roman"/>
              </w:rPr>
              <w:t>[číslo]</w:t>
            </w:r>
          </w:p>
        </w:tc>
      </w:tr>
      <w:tr w:rsidR="001F4B26" w:rsidRPr="000F6EB9" w:rsidTr="005F462B">
        <w:trPr>
          <w:trHeight w:val="429"/>
          <w:jc w:val="center"/>
        </w:trPr>
        <w:tc>
          <w:tcPr>
            <w:tcW w:w="1980" w:type="dxa"/>
            <w:shd w:val="clear" w:color="auto" w:fill="auto"/>
            <w:vAlign w:val="center"/>
          </w:tcPr>
          <w:p w:rsidR="001F4B26" w:rsidRPr="001F4B26" w:rsidRDefault="001F4B26" w:rsidP="001F4B26">
            <w:pPr>
              <w:keepNext/>
              <w:keepLines/>
              <w:spacing w:after="0" w:line="240" w:lineRule="auto"/>
              <w:jc w:val="both"/>
              <w:rPr>
                <w:rFonts w:ascii="Times New Roman" w:eastAsiaTheme="minorHAnsi" w:hAnsi="Times New Roman"/>
              </w:rPr>
            </w:pPr>
            <w:proofErr w:type="spellStart"/>
            <w:r w:rsidRPr="001F4B26">
              <w:rPr>
                <w:rFonts w:ascii="Times New Roman" w:eastAsiaTheme="minorHAnsi" w:hAnsi="Times New Roman"/>
              </w:rPr>
              <w:t>flexibilni</w:t>
            </w:r>
            <w:proofErr w:type="spellEnd"/>
            <w:r w:rsidRPr="001F4B26">
              <w:rPr>
                <w:rFonts w:ascii="Times New Roman" w:eastAsiaTheme="minorHAnsi" w:hAnsi="Times New Roman"/>
              </w:rPr>
              <w:t>-fyzicky</w:t>
            </w:r>
          </w:p>
        </w:tc>
        <w:tc>
          <w:tcPr>
            <w:tcW w:w="4080" w:type="dxa"/>
            <w:vAlign w:val="center"/>
          </w:tcPr>
          <w:p w:rsidR="001F4B26" w:rsidRPr="001F4B26" w:rsidRDefault="001F4B26" w:rsidP="005F462B">
            <w:pPr>
              <w:keepNext/>
              <w:keepLines/>
              <w:spacing w:after="0" w:line="240" w:lineRule="auto"/>
              <w:rPr>
                <w:rFonts w:ascii="Times New Roman" w:eastAsiaTheme="minorHAnsi" w:hAnsi="Times New Roman"/>
              </w:rPr>
            </w:pPr>
            <w:r w:rsidRPr="001F4B26">
              <w:rPr>
                <w:rFonts w:ascii="Times New Roman" w:eastAsiaTheme="minorHAnsi" w:hAnsi="Times New Roman"/>
              </w:rPr>
              <w:t>Využíváte flexibilní úvazky?</w:t>
            </w:r>
            <w:r>
              <w:rPr>
                <w:rFonts w:ascii="Times New Roman" w:eastAsiaTheme="minorHAnsi" w:hAnsi="Times New Roman"/>
              </w:rPr>
              <w:t xml:space="preserve"> </w:t>
            </w:r>
            <w:r w:rsidRPr="001F4B26">
              <w:rPr>
                <w:rFonts w:ascii="Times New Roman" w:eastAsiaTheme="minorHAnsi" w:hAnsi="Times New Roman"/>
              </w:rPr>
              <w:t>Fyzický počet osob zaměstnaných na dílčích úvazcích.</w:t>
            </w:r>
          </w:p>
        </w:tc>
        <w:tc>
          <w:tcPr>
            <w:tcW w:w="3039" w:type="dxa"/>
            <w:vAlign w:val="center"/>
          </w:tcPr>
          <w:p w:rsidR="001F4B26" w:rsidRPr="001F4B26" w:rsidRDefault="001F4B26" w:rsidP="00D943A3">
            <w:pPr>
              <w:keepNext/>
              <w:keepLines/>
              <w:spacing w:after="0" w:line="240" w:lineRule="auto"/>
              <w:rPr>
                <w:rFonts w:ascii="Times New Roman" w:eastAsiaTheme="minorHAnsi" w:hAnsi="Times New Roman"/>
              </w:rPr>
            </w:pPr>
            <w:r w:rsidRPr="001F4B26">
              <w:rPr>
                <w:rFonts w:ascii="Times New Roman" w:eastAsiaTheme="minorHAnsi" w:hAnsi="Times New Roman"/>
              </w:rPr>
              <w:t>0 - neuvedeno;</w:t>
            </w:r>
            <w:r w:rsidR="00D943A3">
              <w:rPr>
                <w:rFonts w:ascii="Times New Roman" w:eastAsiaTheme="minorHAnsi" w:hAnsi="Times New Roman"/>
              </w:rPr>
              <w:t xml:space="preserve"> </w:t>
            </w:r>
            <w:r w:rsidRPr="001F4B26">
              <w:rPr>
                <w:rFonts w:ascii="Times New Roman" w:eastAsiaTheme="minorHAnsi" w:hAnsi="Times New Roman"/>
              </w:rPr>
              <w:t>[číslo]</w:t>
            </w:r>
          </w:p>
        </w:tc>
      </w:tr>
      <w:tr w:rsidR="005D0B55" w:rsidRPr="000F6EB9" w:rsidTr="00D943A3">
        <w:trPr>
          <w:trHeight w:val="547"/>
          <w:jc w:val="center"/>
        </w:trPr>
        <w:tc>
          <w:tcPr>
            <w:tcW w:w="1980" w:type="dxa"/>
          </w:tcPr>
          <w:p w:rsidR="005D0B55" w:rsidRPr="005D0B55" w:rsidRDefault="005D0B55" w:rsidP="005D0B55">
            <w:pPr>
              <w:keepNext/>
              <w:keepLines/>
              <w:spacing w:after="0" w:line="240" w:lineRule="auto"/>
              <w:jc w:val="both"/>
              <w:rPr>
                <w:rFonts w:ascii="Times New Roman" w:eastAsiaTheme="minorHAnsi" w:hAnsi="Times New Roman"/>
              </w:rPr>
            </w:pPr>
            <w:r w:rsidRPr="005D0B55">
              <w:rPr>
                <w:rFonts w:ascii="Times New Roman" w:eastAsiaTheme="minorHAnsi" w:hAnsi="Times New Roman"/>
              </w:rPr>
              <w:t>inovace</w:t>
            </w:r>
          </w:p>
        </w:tc>
        <w:tc>
          <w:tcPr>
            <w:tcW w:w="4080" w:type="dxa"/>
          </w:tcPr>
          <w:p w:rsidR="005D0B55" w:rsidRPr="005D0B55" w:rsidRDefault="005D0B55" w:rsidP="005D0B55">
            <w:pPr>
              <w:keepNext/>
              <w:keepLines/>
              <w:spacing w:after="0" w:line="240" w:lineRule="auto"/>
              <w:jc w:val="both"/>
              <w:rPr>
                <w:rFonts w:ascii="Times New Roman" w:eastAsiaTheme="minorHAnsi" w:hAnsi="Times New Roman"/>
              </w:rPr>
            </w:pPr>
            <w:r w:rsidRPr="005D0B55">
              <w:rPr>
                <w:rFonts w:ascii="Times New Roman" w:eastAsiaTheme="minorHAnsi" w:hAnsi="Times New Roman"/>
              </w:rPr>
              <w:t>Vyžadujete od zaměstnanců inovační podněty?</w:t>
            </w:r>
          </w:p>
        </w:tc>
        <w:tc>
          <w:tcPr>
            <w:tcW w:w="3039" w:type="dxa"/>
          </w:tcPr>
          <w:p w:rsidR="005D0B55" w:rsidRPr="005D0B55" w:rsidRDefault="005D0B55" w:rsidP="00D943A3">
            <w:pPr>
              <w:keepNext/>
              <w:keepLines/>
              <w:spacing w:after="0" w:line="240" w:lineRule="auto"/>
              <w:rPr>
                <w:rFonts w:ascii="Times New Roman" w:eastAsiaTheme="minorHAnsi" w:hAnsi="Times New Roman"/>
              </w:rPr>
            </w:pPr>
            <w:r w:rsidRPr="005D0B55">
              <w:rPr>
                <w:rFonts w:ascii="Times New Roman" w:eastAsiaTheme="minorHAnsi" w:hAnsi="Times New Roman"/>
              </w:rPr>
              <w:t>0 - neuvedeno;</w:t>
            </w:r>
            <w:r w:rsidR="00D943A3">
              <w:rPr>
                <w:rFonts w:ascii="Times New Roman" w:eastAsiaTheme="minorHAnsi" w:hAnsi="Times New Roman"/>
              </w:rPr>
              <w:t xml:space="preserve"> </w:t>
            </w:r>
            <w:r w:rsidRPr="005D0B55">
              <w:rPr>
                <w:rFonts w:ascii="Times New Roman" w:eastAsiaTheme="minorHAnsi" w:hAnsi="Times New Roman"/>
              </w:rPr>
              <w:t>1 - ano;</w:t>
            </w:r>
            <w:r w:rsidR="00D943A3">
              <w:rPr>
                <w:rFonts w:ascii="Times New Roman" w:eastAsiaTheme="minorHAnsi" w:hAnsi="Times New Roman"/>
              </w:rPr>
              <w:t xml:space="preserve"> </w:t>
            </w:r>
            <w:r w:rsidRPr="005D0B55">
              <w:rPr>
                <w:rFonts w:ascii="Times New Roman" w:eastAsiaTheme="minorHAnsi" w:hAnsi="Times New Roman"/>
              </w:rPr>
              <w:t>2 - ne</w:t>
            </w:r>
          </w:p>
        </w:tc>
      </w:tr>
    </w:tbl>
    <w:p w:rsidR="0030737A" w:rsidRPr="00C31122" w:rsidRDefault="005F462B" w:rsidP="00B168E3">
      <w:pPr>
        <w:spacing w:after="0" w:line="240" w:lineRule="auto"/>
        <w:jc w:val="both"/>
        <w:rPr>
          <w:rFonts w:ascii="Times New Roman" w:hAnsi="Times New Roman"/>
        </w:rPr>
      </w:pPr>
      <w:r w:rsidRPr="00C31122">
        <w:rPr>
          <w:rFonts w:ascii="Times New Roman" w:hAnsi="Times New Roman"/>
          <w:i/>
          <w:sz w:val="20"/>
          <w:szCs w:val="20"/>
        </w:rPr>
        <w:t>Zdroj: vlastní zpracování</w:t>
      </w:r>
    </w:p>
    <w:p w:rsidR="005F462B" w:rsidRPr="00C31122" w:rsidRDefault="005F462B" w:rsidP="00145BCA">
      <w:pPr>
        <w:spacing w:after="0" w:line="240" w:lineRule="auto"/>
        <w:jc w:val="both"/>
        <w:rPr>
          <w:rFonts w:ascii="Times New Roman" w:hAnsi="Times New Roman"/>
        </w:rPr>
      </w:pPr>
    </w:p>
    <w:p w:rsidR="005F462B" w:rsidRPr="006637C6" w:rsidRDefault="00A26755" w:rsidP="00145BCA">
      <w:pPr>
        <w:spacing w:after="0" w:line="240" w:lineRule="auto"/>
        <w:jc w:val="both"/>
        <w:rPr>
          <w:rFonts w:ascii="Times New Roman" w:hAnsi="Times New Roman"/>
        </w:rPr>
      </w:pPr>
      <w:r w:rsidRPr="00C31122">
        <w:rPr>
          <w:rFonts w:ascii="Times New Roman" w:hAnsi="Times New Roman"/>
        </w:rPr>
        <w:t xml:space="preserve">Ve fázi </w:t>
      </w:r>
      <w:r w:rsidRPr="006637C6">
        <w:rPr>
          <w:rFonts w:ascii="Times New Roman" w:hAnsi="Times New Roman"/>
        </w:rPr>
        <w:t>modelování</w:t>
      </w:r>
      <w:r w:rsidR="00145BCA" w:rsidRPr="006637C6">
        <w:rPr>
          <w:rFonts w:ascii="Times New Roman" w:hAnsi="Times New Roman"/>
        </w:rPr>
        <w:t xml:space="preserve"> </w:t>
      </w:r>
      <w:r w:rsidRPr="006637C6">
        <w:rPr>
          <w:rFonts w:ascii="Times New Roman" w:hAnsi="Times New Roman"/>
        </w:rPr>
        <w:t xml:space="preserve">byly vybrány metody </w:t>
      </w:r>
      <w:r w:rsidR="00145BCA" w:rsidRPr="006637C6">
        <w:rPr>
          <w:rFonts w:ascii="Times New Roman" w:hAnsi="Times New Roman"/>
        </w:rPr>
        <w:t>pro analýzu dat a bylo také navázáno na deskriptivní statistiky: provedeny základní statistické výpočty – četnosti, % zastoupení, chybovost</w:t>
      </w:r>
      <w:r w:rsidR="001F4B26" w:rsidRPr="006637C6">
        <w:rPr>
          <w:rFonts w:ascii="Times New Roman" w:hAnsi="Times New Roman"/>
        </w:rPr>
        <w:t xml:space="preserve"> (např. pomocí uzlu Data Audit)</w:t>
      </w:r>
      <w:r w:rsidR="00145BCA" w:rsidRPr="006637C6">
        <w:rPr>
          <w:rFonts w:ascii="Times New Roman" w:hAnsi="Times New Roman"/>
        </w:rPr>
        <w:t>; anomálie – zjištění extrémů, chybných údajů či nepřesnosti v</w:t>
      </w:r>
      <w:r w:rsidR="001F4B26" w:rsidRPr="006637C6">
        <w:rPr>
          <w:rFonts w:ascii="Times New Roman" w:hAnsi="Times New Roman"/>
        </w:rPr>
        <w:t> </w:t>
      </w:r>
      <w:r w:rsidR="00145BCA" w:rsidRPr="006637C6">
        <w:rPr>
          <w:rFonts w:ascii="Times New Roman" w:hAnsi="Times New Roman"/>
        </w:rPr>
        <w:t>datech</w:t>
      </w:r>
      <w:r w:rsidR="001F4B26" w:rsidRPr="006637C6">
        <w:rPr>
          <w:rFonts w:ascii="Times New Roman" w:hAnsi="Times New Roman"/>
        </w:rPr>
        <w:t xml:space="preserve"> (uzel </w:t>
      </w:r>
      <w:proofErr w:type="spellStart"/>
      <w:r w:rsidR="001F4B26" w:rsidRPr="006637C6">
        <w:rPr>
          <w:rFonts w:ascii="Times New Roman" w:hAnsi="Times New Roman"/>
        </w:rPr>
        <w:t>Anomaly</w:t>
      </w:r>
      <w:proofErr w:type="spellEnd"/>
      <w:r w:rsidR="001F4B26" w:rsidRPr="006637C6">
        <w:rPr>
          <w:rFonts w:ascii="Times New Roman" w:hAnsi="Times New Roman"/>
        </w:rPr>
        <w:t>)</w:t>
      </w:r>
      <w:r w:rsidR="00145BCA" w:rsidRPr="006637C6">
        <w:rPr>
          <w:rFonts w:ascii="Times New Roman" w:hAnsi="Times New Roman"/>
        </w:rPr>
        <w:t xml:space="preserve">; </w:t>
      </w:r>
      <w:proofErr w:type="spellStart"/>
      <w:r w:rsidR="00145BCA" w:rsidRPr="006637C6">
        <w:rPr>
          <w:rFonts w:ascii="Times New Roman" w:hAnsi="Times New Roman"/>
        </w:rPr>
        <w:t>shlukovací</w:t>
      </w:r>
      <w:proofErr w:type="spellEnd"/>
      <w:r w:rsidR="00145BCA" w:rsidRPr="006637C6">
        <w:rPr>
          <w:rFonts w:ascii="Times New Roman" w:hAnsi="Times New Roman"/>
        </w:rPr>
        <w:t xml:space="preserve"> metody – odpovídající na otázky, jaký je typický respondent, jaké skupiny respondentů byly vytvořeny</w:t>
      </w:r>
      <w:r w:rsidR="001F4B26" w:rsidRPr="006637C6">
        <w:rPr>
          <w:rFonts w:ascii="Times New Roman" w:hAnsi="Times New Roman"/>
        </w:rPr>
        <w:t xml:space="preserve"> (uzly </w:t>
      </w:r>
      <w:proofErr w:type="spellStart"/>
      <w:r w:rsidR="001F4B26" w:rsidRPr="006637C6">
        <w:rPr>
          <w:rFonts w:ascii="Times New Roman" w:hAnsi="Times New Roman"/>
        </w:rPr>
        <w:t>Two</w:t>
      </w:r>
      <w:proofErr w:type="spellEnd"/>
      <w:r w:rsidR="001F4B26" w:rsidRPr="006637C6">
        <w:rPr>
          <w:rFonts w:ascii="Times New Roman" w:hAnsi="Times New Roman"/>
        </w:rPr>
        <w:t xml:space="preserve"> Step, K-</w:t>
      </w:r>
      <w:proofErr w:type="spellStart"/>
      <w:r w:rsidR="001F4B26" w:rsidRPr="006637C6">
        <w:rPr>
          <w:rFonts w:ascii="Times New Roman" w:hAnsi="Times New Roman"/>
        </w:rPr>
        <w:t>means</w:t>
      </w:r>
      <w:proofErr w:type="spellEnd"/>
      <w:r w:rsidR="001F4B26" w:rsidRPr="006637C6">
        <w:rPr>
          <w:rFonts w:ascii="Times New Roman" w:hAnsi="Times New Roman"/>
        </w:rPr>
        <w:t xml:space="preserve"> a </w:t>
      </w:r>
      <w:proofErr w:type="spellStart"/>
      <w:r w:rsidR="001F4B26" w:rsidRPr="006637C6">
        <w:rPr>
          <w:rFonts w:ascii="Times New Roman" w:hAnsi="Times New Roman"/>
        </w:rPr>
        <w:t>Kohonen</w:t>
      </w:r>
      <w:proofErr w:type="spellEnd"/>
      <w:r w:rsidR="001F4B26" w:rsidRPr="006637C6">
        <w:rPr>
          <w:rFonts w:ascii="Times New Roman" w:hAnsi="Times New Roman"/>
        </w:rPr>
        <w:t>)</w:t>
      </w:r>
      <w:r w:rsidR="00145BCA" w:rsidRPr="006637C6">
        <w:rPr>
          <w:rFonts w:ascii="Times New Roman" w:hAnsi="Times New Roman"/>
        </w:rPr>
        <w:t>; asociační pravidla – jejichž cílem je</w:t>
      </w:r>
      <w:r w:rsidR="00182A0F" w:rsidRPr="006637C6">
        <w:rPr>
          <w:rFonts w:ascii="Times New Roman" w:hAnsi="Times New Roman"/>
        </w:rPr>
        <w:t xml:space="preserve"> zjistit skrytá pravidla s nejvyšším informačním obsahem</w:t>
      </w:r>
      <w:r w:rsidR="001F4B26" w:rsidRPr="006637C6">
        <w:rPr>
          <w:rFonts w:ascii="Times New Roman" w:hAnsi="Times New Roman"/>
        </w:rPr>
        <w:t xml:space="preserve"> (uzel </w:t>
      </w:r>
      <w:proofErr w:type="spellStart"/>
      <w:r w:rsidR="001F4B26" w:rsidRPr="006637C6">
        <w:rPr>
          <w:rFonts w:ascii="Times New Roman" w:hAnsi="Times New Roman"/>
        </w:rPr>
        <w:t>Apriori</w:t>
      </w:r>
      <w:proofErr w:type="spellEnd"/>
      <w:r w:rsidR="001F4B26" w:rsidRPr="006637C6">
        <w:rPr>
          <w:rFonts w:ascii="Times New Roman" w:hAnsi="Times New Roman"/>
        </w:rPr>
        <w:t>)</w:t>
      </w:r>
      <w:r w:rsidR="00182A0F" w:rsidRPr="006637C6">
        <w:rPr>
          <w:rFonts w:ascii="Times New Roman" w:hAnsi="Times New Roman"/>
        </w:rPr>
        <w:t>.</w:t>
      </w:r>
      <w:r w:rsidR="00145BCA" w:rsidRPr="006637C6">
        <w:rPr>
          <w:rFonts w:ascii="Times New Roman" w:hAnsi="Times New Roman"/>
        </w:rPr>
        <w:t xml:space="preserve"> </w:t>
      </w:r>
      <w:r w:rsidRPr="006637C6">
        <w:rPr>
          <w:rFonts w:ascii="Times New Roman" w:hAnsi="Times New Roman"/>
        </w:rPr>
        <w:t>Více o konkrétních metodách lze nalézt v oficiálních návodech IBM (IBM, 2011b)</w:t>
      </w:r>
      <w:r w:rsidR="00182A0F" w:rsidRPr="006637C6">
        <w:rPr>
          <w:rFonts w:ascii="Times New Roman" w:hAnsi="Times New Roman"/>
        </w:rPr>
        <w:t>.</w:t>
      </w:r>
      <w:r w:rsidR="005F462B" w:rsidRPr="006637C6">
        <w:rPr>
          <w:rFonts w:ascii="Times New Roman" w:hAnsi="Times New Roman"/>
        </w:rPr>
        <w:t xml:space="preserve"> V pos</w:t>
      </w:r>
      <w:r w:rsidR="00A70EBE">
        <w:rPr>
          <w:rFonts w:ascii="Times New Roman" w:hAnsi="Times New Roman"/>
        </w:rPr>
        <w:t>ledních dvou fázích hodnocení a </w:t>
      </w:r>
      <w:r w:rsidR="005F462B" w:rsidRPr="006637C6">
        <w:rPr>
          <w:rFonts w:ascii="Times New Roman" w:hAnsi="Times New Roman"/>
        </w:rPr>
        <w:t xml:space="preserve">využití výsledků se pak získané výsledky interpretovali a na základě stanovených cílů bylo ustanoveno několik závěrů, které jsou popsány níže. </w:t>
      </w:r>
      <w:proofErr w:type="gramStart"/>
      <w:r w:rsidR="005F462B" w:rsidRPr="006637C6">
        <w:rPr>
          <w:rFonts w:ascii="Times New Roman" w:hAnsi="Times New Roman"/>
        </w:rPr>
        <w:t xml:space="preserve">Zároveň  s </w:t>
      </w:r>
      <w:r w:rsidR="00A70EBE">
        <w:rPr>
          <w:rFonts w:ascii="Times New Roman" w:hAnsi="Times New Roman"/>
        </w:rPr>
        <w:t>tím</w:t>
      </w:r>
      <w:proofErr w:type="gramEnd"/>
      <w:r w:rsidR="00A70EBE">
        <w:rPr>
          <w:rFonts w:ascii="Times New Roman" w:hAnsi="Times New Roman"/>
        </w:rPr>
        <w:t xml:space="preserve"> byly také zhodnoceny body a </w:t>
      </w:r>
      <w:r w:rsidR="005F462B" w:rsidRPr="006637C6">
        <w:rPr>
          <w:rFonts w:ascii="Times New Roman" w:hAnsi="Times New Roman"/>
        </w:rPr>
        <w:t xml:space="preserve">procesy, ve kterých lze v budoucnu přidat ještě další doporučení při celém procesu zpracování dat. Samotné výsledky pak budou využity pro další práci a výzkumu v sociální politice. </w:t>
      </w:r>
    </w:p>
    <w:p w:rsidR="000155F8" w:rsidRDefault="000155F8" w:rsidP="00BE1303">
      <w:pPr>
        <w:pStyle w:val="normlntext"/>
        <w:spacing w:after="0" w:line="240" w:lineRule="auto"/>
        <w:rPr>
          <w:b/>
          <w:sz w:val="22"/>
          <w:szCs w:val="22"/>
        </w:rPr>
      </w:pPr>
    </w:p>
    <w:p w:rsidR="00D943A3" w:rsidRDefault="00D943A3" w:rsidP="00BE1303">
      <w:pPr>
        <w:pStyle w:val="normlntext"/>
        <w:spacing w:after="0" w:line="240" w:lineRule="auto"/>
        <w:rPr>
          <w:b/>
          <w:sz w:val="22"/>
          <w:szCs w:val="22"/>
        </w:rPr>
      </w:pPr>
    </w:p>
    <w:p w:rsidR="005F462B" w:rsidRPr="00106D83" w:rsidRDefault="00BE1303" w:rsidP="00BE1303">
      <w:pPr>
        <w:pStyle w:val="normlntext"/>
        <w:spacing w:after="0" w:line="240" w:lineRule="auto"/>
        <w:rPr>
          <w:b/>
          <w:sz w:val="22"/>
          <w:szCs w:val="22"/>
        </w:rPr>
      </w:pPr>
      <w:r>
        <w:rPr>
          <w:b/>
          <w:sz w:val="22"/>
          <w:szCs w:val="22"/>
        </w:rPr>
        <w:lastRenderedPageBreak/>
        <w:t xml:space="preserve">4. </w:t>
      </w:r>
      <w:r w:rsidR="00A21BB0">
        <w:rPr>
          <w:b/>
          <w:sz w:val="22"/>
          <w:szCs w:val="22"/>
        </w:rPr>
        <w:t>Výsledky šetření, diskuze</w:t>
      </w:r>
    </w:p>
    <w:p w:rsidR="005F462B" w:rsidRDefault="005F462B" w:rsidP="005F462B">
      <w:pPr>
        <w:pStyle w:val="normlntext"/>
        <w:spacing w:after="0" w:line="240" w:lineRule="auto"/>
        <w:rPr>
          <w:sz w:val="22"/>
          <w:szCs w:val="22"/>
        </w:rPr>
      </w:pPr>
    </w:p>
    <w:p w:rsidR="005F462B" w:rsidRDefault="00A21BB0" w:rsidP="005F462B">
      <w:pPr>
        <w:pStyle w:val="normlntext"/>
        <w:spacing w:after="0" w:line="240" w:lineRule="auto"/>
        <w:rPr>
          <w:sz w:val="22"/>
          <w:szCs w:val="22"/>
        </w:rPr>
      </w:pPr>
      <w:r>
        <w:rPr>
          <w:sz w:val="22"/>
          <w:szCs w:val="22"/>
        </w:rPr>
        <w:t xml:space="preserve">Mezi hlavní výsledky řešení problému lze na úvod zařadit jednu z největších slabin celého procesu - </w:t>
      </w:r>
      <w:r w:rsidR="005F462B">
        <w:rPr>
          <w:sz w:val="22"/>
          <w:szCs w:val="22"/>
        </w:rPr>
        <w:t>získávání dat a ochota respondentů vyplňovat</w:t>
      </w:r>
      <w:r>
        <w:rPr>
          <w:sz w:val="22"/>
          <w:szCs w:val="22"/>
        </w:rPr>
        <w:t xml:space="preserve"> dotazníky</w:t>
      </w:r>
      <w:r w:rsidR="005F462B">
        <w:rPr>
          <w:sz w:val="22"/>
          <w:szCs w:val="22"/>
        </w:rPr>
        <w:t>.</w:t>
      </w:r>
      <w:r w:rsidR="0062409C">
        <w:rPr>
          <w:sz w:val="22"/>
          <w:szCs w:val="22"/>
        </w:rPr>
        <w:t xml:space="preserve"> Další slabinou celého procesu je pak lidský faktor – jak u tazatelů tak i dotázaných. </w:t>
      </w:r>
      <w:r w:rsidR="00322A41">
        <w:rPr>
          <w:sz w:val="22"/>
          <w:szCs w:val="22"/>
        </w:rPr>
        <w:t>Při modelování byly zjištěny anomálie v dotaznících mezi uživateli – odhalení</w:t>
      </w:r>
      <w:r w:rsidR="00322A41" w:rsidRPr="00322A41">
        <w:rPr>
          <w:sz w:val="22"/>
          <w:szCs w:val="22"/>
        </w:rPr>
        <w:t xml:space="preserve"> špatné vyplnění dotazníků ze strany uživatelů u otáz</w:t>
      </w:r>
      <w:r w:rsidR="00322A41">
        <w:rPr>
          <w:sz w:val="22"/>
          <w:szCs w:val="22"/>
        </w:rPr>
        <w:t>e</w:t>
      </w:r>
      <w:r w:rsidR="00322A41" w:rsidRPr="00322A41">
        <w:rPr>
          <w:sz w:val="22"/>
          <w:szCs w:val="22"/>
        </w:rPr>
        <w:t>k týka</w:t>
      </w:r>
      <w:r w:rsidR="00322A41">
        <w:rPr>
          <w:sz w:val="22"/>
          <w:szCs w:val="22"/>
        </w:rPr>
        <w:t>jících se</w:t>
      </w:r>
      <w:r w:rsidR="00322A41" w:rsidRPr="00322A41">
        <w:rPr>
          <w:sz w:val="22"/>
          <w:szCs w:val="22"/>
        </w:rPr>
        <w:t xml:space="preserve"> využívání určitých (vyjmenovaných úkonů) a následně jejich ceny za měsíční využívání. Ve většině případů bylo buď uvedeno, že úkon využívají/čerpají, ale neuvede</w:t>
      </w:r>
      <w:r w:rsidR="00986EEB">
        <w:rPr>
          <w:sz w:val="22"/>
          <w:szCs w:val="22"/>
        </w:rPr>
        <w:t>na cena za tento úkon nebo bylo</w:t>
      </w:r>
      <w:r w:rsidR="00322A41" w:rsidRPr="00322A41">
        <w:rPr>
          <w:sz w:val="22"/>
          <w:szCs w:val="22"/>
        </w:rPr>
        <w:t xml:space="preserve"> uved</w:t>
      </w:r>
      <w:r w:rsidR="00A70EBE">
        <w:rPr>
          <w:sz w:val="22"/>
          <w:szCs w:val="22"/>
        </w:rPr>
        <w:t>eno, že </w:t>
      </w:r>
      <w:r w:rsidR="00322A41" w:rsidRPr="00322A41">
        <w:rPr>
          <w:sz w:val="22"/>
          <w:szCs w:val="22"/>
        </w:rPr>
        <w:t xml:space="preserve">úkon nevyužívají, ale následně uvedli cenu. Zcela správně byla uvedena necelá třetina z celkového počtu vyplněných </w:t>
      </w:r>
      <w:r w:rsidR="00322A41" w:rsidRPr="005D0B55">
        <w:rPr>
          <w:sz w:val="22"/>
          <w:szCs w:val="22"/>
        </w:rPr>
        <w:t>dotazníků.</w:t>
      </w:r>
      <w:r w:rsidR="00322A41" w:rsidRPr="008A0316">
        <w:rPr>
          <w:sz w:val="22"/>
          <w:szCs w:val="22"/>
        </w:rPr>
        <w:t xml:space="preserve"> Z toho lze pak usuzovat, že u</w:t>
      </w:r>
      <w:r w:rsidR="00322A41" w:rsidRPr="005D0B55">
        <w:rPr>
          <w:sz w:val="22"/>
          <w:szCs w:val="22"/>
        </w:rPr>
        <w:t xml:space="preserve">živatelé </w:t>
      </w:r>
      <w:r w:rsidR="00A70EBE">
        <w:rPr>
          <w:sz w:val="22"/>
          <w:szCs w:val="22"/>
        </w:rPr>
        <w:t>do určité míry nemají přehled o </w:t>
      </w:r>
      <w:r w:rsidR="00986EEB" w:rsidRPr="005D0B55">
        <w:rPr>
          <w:sz w:val="22"/>
          <w:szCs w:val="22"/>
        </w:rPr>
        <w:t>službách, které čerpají</w:t>
      </w:r>
      <w:r w:rsidR="00322A41" w:rsidRPr="005D0B55">
        <w:rPr>
          <w:sz w:val="22"/>
          <w:szCs w:val="22"/>
        </w:rPr>
        <w:t xml:space="preserve"> a</w:t>
      </w:r>
      <w:r w:rsidR="00986EEB" w:rsidRPr="005D0B55">
        <w:rPr>
          <w:sz w:val="22"/>
          <w:szCs w:val="22"/>
        </w:rPr>
        <w:t xml:space="preserve"> tím pak získaná data zkreslují výzkumy. V</w:t>
      </w:r>
      <w:r w:rsidR="00322A41" w:rsidRPr="005D0B55">
        <w:rPr>
          <w:sz w:val="22"/>
          <w:szCs w:val="22"/>
        </w:rPr>
        <w:t xml:space="preserve">ýsledky pak nelze seriózně použít v plném rozsahu. </w:t>
      </w:r>
      <w:r w:rsidR="00986EEB" w:rsidRPr="005D0B55">
        <w:rPr>
          <w:sz w:val="22"/>
          <w:szCs w:val="22"/>
        </w:rPr>
        <w:t>Na straně druhé</w:t>
      </w:r>
      <w:r w:rsidR="00322A41" w:rsidRPr="005D0B55">
        <w:rPr>
          <w:sz w:val="22"/>
          <w:szCs w:val="22"/>
        </w:rPr>
        <w:t xml:space="preserve"> uživatelé hodnotili dostupnost </w:t>
      </w:r>
      <w:r w:rsidR="00A70EBE">
        <w:rPr>
          <w:sz w:val="22"/>
          <w:szCs w:val="22"/>
        </w:rPr>
        <w:t>a rozsah služeb jako výbornou a </w:t>
      </w:r>
      <w:r w:rsidR="00322A41" w:rsidRPr="005D0B55">
        <w:rPr>
          <w:sz w:val="22"/>
          <w:szCs w:val="22"/>
        </w:rPr>
        <w:t xml:space="preserve">velmi dobrou (přes 85%). </w:t>
      </w:r>
      <w:r w:rsidR="00B41AD3" w:rsidRPr="005D0B55">
        <w:rPr>
          <w:sz w:val="22"/>
          <w:szCs w:val="22"/>
        </w:rPr>
        <w:t>Jako příklad výsledků shlukovací analýzy lze uvést</w:t>
      </w:r>
      <w:r w:rsidR="00322A41" w:rsidRPr="005D0B55">
        <w:rPr>
          <w:sz w:val="22"/>
          <w:szCs w:val="22"/>
        </w:rPr>
        <w:t xml:space="preserve"> rozděl</w:t>
      </w:r>
      <w:r w:rsidR="00B41AD3" w:rsidRPr="005D0B55">
        <w:rPr>
          <w:sz w:val="22"/>
          <w:szCs w:val="22"/>
        </w:rPr>
        <w:t>ení uživatelů do třech skupin; typický respondent první</w:t>
      </w:r>
      <w:r w:rsidR="00B41AD3">
        <w:rPr>
          <w:sz w:val="22"/>
          <w:szCs w:val="22"/>
        </w:rPr>
        <w:t xml:space="preserve"> skupiny (63 záznamů) využíva</w:t>
      </w:r>
      <w:r w:rsidR="00A70EBE">
        <w:rPr>
          <w:sz w:val="22"/>
          <w:szCs w:val="22"/>
        </w:rPr>
        <w:t>l základní úkony a dostupnost i </w:t>
      </w:r>
      <w:r w:rsidR="00B41AD3">
        <w:rPr>
          <w:sz w:val="22"/>
          <w:szCs w:val="22"/>
        </w:rPr>
        <w:t>rozsah služeb hodnotil jako výbornou, zřídka velmi dobrou. Respondent druhé skupiny</w:t>
      </w:r>
      <w:r w:rsidR="00986EEB">
        <w:rPr>
          <w:sz w:val="22"/>
          <w:szCs w:val="22"/>
        </w:rPr>
        <w:t xml:space="preserve"> (17) využíval většinu úkonů a </w:t>
      </w:r>
      <w:r w:rsidR="00B41AD3">
        <w:rPr>
          <w:sz w:val="22"/>
          <w:szCs w:val="22"/>
        </w:rPr>
        <w:t>dostupnost i rozsah služeb hodnotil „jen“ jako velmi dobrou. Třetí skupinu (65) reprezentuje uživatel, který využívá jen minimum úkonů</w:t>
      </w:r>
      <w:r w:rsidR="00B41AD3" w:rsidRPr="005D0B55">
        <w:rPr>
          <w:sz w:val="22"/>
          <w:szCs w:val="22"/>
        </w:rPr>
        <w:t>.</w:t>
      </w:r>
      <w:r w:rsidR="00986EEB" w:rsidRPr="005D0B55">
        <w:rPr>
          <w:sz w:val="22"/>
          <w:szCs w:val="22"/>
        </w:rPr>
        <w:t xml:space="preserve"> Podobně jako jiné výzkumy </w:t>
      </w:r>
      <w:r w:rsidR="00986EEB" w:rsidRPr="008A0316">
        <w:rPr>
          <w:sz w:val="22"/>
          <w:szCs w:val="22"/>
        </w:rPr>
        <w:t>(</w:t>
      </w:r>
      <w:r w:rsidR="008A0316" w:rsidRPr="008A0316">
        <w:rPr>
          <w:sz w:val="22"/>
          <w:szCs w:val="22"/>
        </w:rPr>
        <w:t>Mandys et al., 2012; Šanda a Mandys, 2016</w:t>
      </w:r>
      <w:r w:rsidR="00986EEB" w:rsidRPr="005D0B55">
        <w:rPr>
          <w:sz w:val="22"/>
          <w:szCs w:val="22"/>
        </w:rPr>
        <w:t>), i tato studie dokazuje, že uživatel nepotřebuje mít přehled, co mu služba dává, jako spíše se mu jedná zejména o pocit vlastní spokojenosti.</w:t>
      </w:r>
    </w:p>
    <w:p w:rsidR="00322A41" w:rsidRDefault="00322A41" w:rsidP="005F462B">
      <w:pPr>
        <w:pStyle w:val="normlntext"/>
        <w:spacing w:after="0" w:line="240" w:lineRule="auto"/>
        <w:rPr>
          <w:sz w:val="22"/>
          <w:szCs w:val="22"/>
        </w:rPr>
      </w:pPr>
    </w:p>
    <w:p w:rsidR="00F528AC" w:rsidRPr="005D0B55" w:rsidRDefault="00B41AD3" w:rsidP="00B41AD3">
      <w:pPr>
        <w:pStyle w:val="normlntext"/>
        <w:spacing w:after="0" w:line="240" w:lineRule="auto"/>
        <w:rPr>
          <w:sz w:val="22"/>
          <w:szCs w:val="22"/>
        </w:rPr>
      </w:pPr>
      <w:r w:rsidRPr="005D0B55">
        <w:rPr>
          <w:sz w:val="22"/>
          <w:szCs w:val="22"/>
        </w:rPr>
        <w:t xml:space="preserve">U </w:t>
      </w:r>
      <w:r w:rsidR="00F528AC" w:rsidRPr="005D0B55">
        <w:rPr>
          <w:sz w:val="22"/>
          <w:szCs w:val="22"/>
        </w:rPr>
        <w:t xml:space="preserve">respondentů - </w:t>
      </w:r>
      <w:r w:rsidRPr="005D0B55">
        <w:rPr>
          <w:sz w:val="22"/>
          <w:szCs w:val="22"/>
        </w:rPr>
        <w:t xml:space="preserve">poskytovatelů modelování a vyhodnocení výsledků ukázalo, že poskytovatelé </w:t>
      </w:r>
      <w:r w:rsidR="00986EEB" w:rsidRPr="005D0B55">
        <w:rPr>
          <w:sz w:val="22"/>
          <w:szCs w:val="22"/>
        </w:rPr>
        <w:t xml:space="preserve">nedokáží vysvětlit určité položky </w:t>
      </w:r>
      <w:r w:rsidRPr="005D0B55">
        <w:rPr>
          <w:sz w:val="22"/>
          <w:szCs w:val="22"/>
        </w:rPr>
        <w:t>rozpočt</w:t>
      </w:r>
      <w:r w:rsidR="00986EEB" w:rsidRPr="005D0B55">
        <w:rPr>
          <w:sz w:val="22"/>
          <w:szCs w:val="22"/>
        </w:rPr>
        <w:t>u</w:t>
      </w:r>
      <w:r w:rsidR="006637C6" w:rsidRPr="005D0B55">
        <w:rPr>
          <w:sz w:val="22"/>
          <w:szCs w:val="22"/>
        </w:rPr>
        <w:t xml:space="preserve"> </w:t>
      </w:r>
      <w:r w:rsidR="00F528AC" w:rsidRPr="005D0B55">
        <w:rPr>
          <w:sz w:val="22"/>
          <w:szCs w:val="22"/>
        </w:rPr>
        <w:t>(</w:t>
      </w:r>
      <w:r w:rsidR="00986EEB" w:rsidRPr="005D0B55">
        <w:rPr>
          <w:sz w:val="22"/>
          <w:szCs w:val="22"/>
        </w:rPr>
        <w:t>nemají vlastní rozpočtovou</w:t>
      </w:r>
      <w:r w:rsidR="006637C6" w:rsidRPr="005D0B55">
        <w:rPr>
          <w:sz w:val="22"/>
          <w:szCs w:val="22"/>
        </w:rPr>
        <w:t xml:space="preserve"> metodiku, nástroj)</w:t>
      </w:r>
      <w:r w:rsidRPr="005D0B55">
        <w:rPr>
          <w:sz w:val="22"/>
          <w:szCs w:val="22"/>
        </w:rPr>
        <w:t xml:space="preserve">, manažersky selhávají – nejednalo se o výjimečné případy, přes 70 % dotázaných respondentů nedokázalo vyčíslit průměrnou částku vynaloženou za poskytování služby na jednu odpečovanou hodinu. </w:t>
      </w:r>
      <w:r w:rsidR="00F528AC" w:rsidRPr="005D0B55">
        <w:rPr>
          <w:sz w:val="22"/>
          <w:szCs w:val="22"/>
        </w:rPr>
        <w:t>To považujeme za klíčový problém rozvoje pečovatelské služby s odkazem na složitost určení efektivity tohoto druhu péče. Nejedná se o ojedinělý případ (</w:t>
      </w:r>
      <w:r w:rsidR="008A0316" w:rsidRPr="008A0316">
        <w:rPr>
          <w:sz w:val="22"/>
          <w:szCs w:val="22"/>
        </w:rPr>
        <w:t>Mandys et al., 2012</w:t>
      </w:r>
      <w:r w:rsidR="00F528AC" w:rsidRPr="005D0B55">
        <w:rPr>
          <w:sz w:val="22"/>
          <w:szCs w:val="22"/>
        </w:rPr>
        <w:t xml:space="preserve">). </w:t>
      </w:r>
      <w:r w:rsidRPr="005D0B55">
        <w:rPr>
          <w:sz w:val="22"/>
          <w:szCs w:val="22"/>
        </w:rPr>
        <w:t>Řada z nich odmítla podobné údaje vyplnit kvůli</w:t>
      </w:r>
      <w:r w:rsidR="00F528AC" w:rsidRPr="005D0B55">
        <w:rPr>
          <w:sz w:val="22"/>
          <w:szCs w:val="22"/>
        </w:rPr>
        <w:t xml:space="preserve"> tomu, že tyto údaje považují za citlivé. J</w:t>
      </w:r>
      <w:r w:rsidRPr="005D0B55">
        <w:rPr>
          <w:sz w:val="22"/>
          <w:szCs w:val="22"/>
        </w:rPr>
        <w:t>e</w:t>
      </w:r>
      <w:r w:rsidR="006637C6" w:rsidRPr="005D0B55">
        <w:rPr>
          <w:sz w:val="22"/>
          <w:szCs w:val="22"/>
        </w:rPr>
        <w:t xml:space="preserve"> však</w:t>
      </w:r>
      <w:r w:rsidRPr="005D0B55">
        <w:rPr>
          <w:sz w:val="22"/>
          <w:szCs w:val="22"/>
        </w:rPr>
        <w:t xml:space="preserve"> otázkou, </w:t>
      </w:r>
      <w:r w:rsidR="00F528AC" w:rsidRPr="005D0B55">
        <w:rPr>
          <w:sz w:val="22"/>
          <w:szCs w:val="22"/>
        </w:rPr>
        <w:t>zda</w:t>
      </w:r>
      <w:r w:rsidR="00A70EBE">
        <w:rPr>
          <w:sz w:val="22"/>
          <w:szCs w:val="22"/>
        </w:rPr>
        <w:t xml:space="preserve"> se jednalo o </w:t>
      </w:r>
      <w:r w:rsidRPr="005D0B55">
        <w:rPr>
          <w:sz w:val="22"/>
          <w:szCs w:val="22"/>
        </w:rPr>
        <w:t>neznalost a</w:t>
      </w:r>
      <w:r w:rsidR="00F528AC" w:rsidRPr="005D0B55">
        <w:rPr>
          <w:sz w:val="22"/>
          <w:szCs w:val="22"/>
        </w:rPr>
        <w:t xml:space="preserve"> tedy neodbornost. V tomto případě však hovoříme o nak</w:t>
      </w:r>
      <w:r w:rsidR="00A70EBE">
        <w:rPr>
          <w:sz w:val="22"/>
          <w:szCs w:val="22"/>
        </w:rPr>
        <w:t>ládání s veřejnými prostředky a </w:t>
      </w:r>
      <w:r w:rsidR="00F528AC" w:rsidRPr="005D0B55">
        <w:rPr>
          <w:sz w:val="22"/>
          <w:szCs w:val="22"/>
        </w:rPr>
        <w:t>jejich efektivitu bychom měli umět pojmenovat. Tím se částečně potvrzují naše úvahy o neefektivně alokovaných veřejných zdrojích do tohoto segmentu sociálních služeb. V nespo</w:t>
      </w:r>
      <w:r w:rsidR="00072A80">
        <w:rPr>
          <w:sz w:val="22"/>
          <w:szCs w:val="22"/>
        </w:rPr>
        <w:t>s</w:t>
      </w:r>
      <w:r w:rsidR="00F528AC" w:rsidRPr="005D0B55">
        <w:rPr>
          <w:sz w:val="22"/>
          <w:szCs w:val="22"/>
        </w:rPr>
        <w:t>lední řade zjišťujeme, že celá řada (zejména pak úklid) je hrazen uživatelem paušálně, nikoliv dle skutečně spotřebovaného času, jak ukládá zákon. Poskytovatelé si tak zjednodušují administrativu bez ohledu například na vliv počasí jako faktoru ovlivňujícího schnutí podlahové plochy a tím i faktoru ovlivňujícího čas úklidu.</w:t>
      </w:r>
    </w:p>
    <w:p w:rsidR="00F528AC" w:rsidRDefault="00F528AC" w:rsidP="00B41AD3">
      <w:pPr>
        <w:pStyle w:val="normlntext"/>
        <w:spacing w:after="0" w:line="240" w:lineRule="auto"/>
        <w:rPr>
          <w:sz w:val="22"/>
          <w:szCs w:val="22"/>
          <w:highlight w:val="yellow"/>
        </w:rPr>
      </w:pPr>
    </w:p>
    <w:p w:rsidR="00B41AD3" w:rsidRDefault="006637C6" w:rsidP="00B41AD3">
      <w:pPr>
        <w:pStyle w:val="normlntext"/>
        <w:spacing w:after="0" w:line="240" w:lineRule="auto"/>
        <w:rPr>
          <w:sz w:val="22"/>
          <w:szCs w:val="22"/>
        </w:rPr>
      </w:pPr>
      <w:r>
        <w:rPr>
          <w:b/>
          <w:sz w:val="22"/>
          <w:szCs w:val="22"/>
        </w:rPr>
        <w:t>Doporučení, z</w:t>
      </w:r>
      <w:r w:rsidRPr="00106D83">
        <w:rPr>
          <w:b/>
          <w:sz w:val="22"/>
          <w:szCs w:val="22"/>
        </w:rPr>
        <w:t>ávěr</w:t>
      </w:r>
    </w:p>
    <w:p w:rsidR="006637C6" w:rsidRDefault="006637C6" w:rsidP="005F462B">
      <w:pPr>
        <w:pStyle w:val="normlntext"/>
        <w:spacing w:after="0" w:line="240" w:lineRule="auto"/>
        <w:rPr>
          <w:sz w:val="22"/>
          <w:szCs w:val="22"/>
        </w:rPr>
      </w:pPr>
    </w:p>
    <w:p w:rsidR="00E85166" w:rsidRDefault="0062409C" w:rsidP="005F462B">
      <w:pPr>
        <w:pStyle w:val="normlntext"/>
        <w:spacing w:after="0" w:line="240" w:lineRule="auto"/>
        <w:rPr>
          <w:sz w:val="22"/>
          <w:szCs w:val="22"/>
        </w:rPr>
      </w:pPr>
      <w:r>
        <w:rPr>
          <w:sz w:val="22"/>
          <w:szCs w:val="22"/>
        </w:rPr>
        <w:t>Mezi doporučení při řešení podobných problémů rozhodně využít této či jiné podobné standardizované metodiky, která se věnuje procesu již od stanovení cílů. Jako další lze pak uvést</w:t>
      </w:r>
      <w:r w:rsidR="00E85166">
        <w:rPr>
          <w:sz w:val="22"/>
          <w:szCs w:val="22"/>
        </w:rPr>
        <w:t>:</w:t>
      </w:r>
    </w:p>
    <w:p w:rsidR="00E85166" w:rsidRPr="00870D34" w:rsidRDefault="00E85166" w:rsidP="00E85166">
      <w:pPr>
        <w:pStyle w:val="000Odrky-Sbo15"/>
        <w:numPr>
          <w:ilvl w:val="0"/>
          <w:numId w:val="43"/>
        </w:numPr>
        <w:ind w:left="426"/>
      </w:pPr>
      <w:r>
        <w:t>U</w:t>
      </w:r>
      <w:r w:rsidRPr="00E85166">
        <w:t>dělat pilotní šetření, tedy šetření, jehož</w:t>
      </w:r>
      <w:r w:rsidRPr="00870D34">
        <w:t xml:space="preserve"> </w:t>
      </w:r>
      <w:r w:rsidR="0063424E">
        <w:t>cílem je před „</w:t>
      </w:r>
      <w:r>
        <w:t>ostrým</w:t>
      </w:r>
      <w:r w:rsidR="0063424E">
        <w:t>“</w:t>
      </w:r>
      <w:r>
        <w:t xml:space="preserve"> spuštěním předejít nejasnostem či chybám, které by pak znehodnocovaly výzkum. Je ovšem nutné podotknout, že optimální by bylo pilotní testování ve velikosti celého našeho šetření a hlavní šetření násobně větší a výzkum by se posunul ještě dále. Bohužel ovšem narážíme na slabinu š</w:t>
      </w:r>
      <w:r w:rsidR="00A70EBE">
        <w:t>etření, návratnosti dotazníků a </w:t>
      </w:r>
      <w:r>
        <w:t>ochoty respondentů vyplňovat.</w:t>
      </w:r>
      <w:r w:rsidR="007B6219">
        <w:t xml:space="preserve"> T</w:t>
      </w:r>
      <w:r w:rsidR="00212D10">
        <w:t>edy stále složitější zajištění seriózního vzorku respondentů.</w:t>
      </w:r>
    </w:p>
    <w:p w:rsidR="00E85166" w:rsidRDefault="00E85166" w:rsidP="00E85166">
      <w:pPr>
        <w:pStyle w:val="000Odrky-Sbo15"/>
        <w:numPr>
          <w:ilvl w:val="0"/>
          <w:numId w:val="43"/>
        </w:numPr>
        <w:ind w:left="426"/>
      </w:pPr>
      <w:r>
        <w:t>S</w:t>
      </w:r>
      <w:r w:rsidRPr="0030737A">
        <w:t>tanov</w:t>
      </w:r>
      <w:r w:rsidR="0063424E">
        <w:t>it</w:t>
      </w:r>
      <w:r w:rsidRPr="0030737A">
        <w:t xml:space="preserve"> cíl</w:t>
      </w:r>
      <w:r w:rsidR="0063424E">
        <w:t>e</w:t>
      </w:r>
      <w:r w:rsidR="00AD0631">
        <w:t xml:space="preserve"> jednoznačně, </w:t>
      </w:r>
      <w:r w:rsidRPr="0030737A">
        <w:t xml:space="preserve"> </w:t>
      </w:r>
      <w:r w:rsidR="0063424E">
        <w:t xml:space="preserve">co </w:t>
      </w:r>
      <w:r w:rsidRPr="0030737A">
        <w:t>nejpřesněji</w:t>
      </w:r>
      <w:r>
        <w:t xml:space="preserve">, je pak zřejmé, na jaké </w:t>
      </w:r>
      <w:r w:rsidR="00AD0631">
        <w:t>otázk</w:t>
      </w:r>
      <w:r w:rsidR="0063424E">
        <w:t>y,</w:t>
      </w:r>
      <w:r w:rsidR="00AD0631">
        <w:t xml:space="preserve"> teze hledáme odpovědi.</w:t>
      </w:r>
    </w:p>
    <w:p w:rsidR="00AD0631" w:rsidRPr="009F1518" w:rsidRDefault="00AD0631" w:rsidP="00E85166">
      <w:pPr>
        <w:pStyle w:val="000Odrky-Sbo15"/>
        <w:numPr>
          <w:ilvl w:val="0"/>
          <w:numId w:val="43"/>
        </w:numPr>
        <w:ind w:left="426"/>
      </w:pPr>
      <w:r w:rsidRPr="009F1518">
        <w:t>Důkladné proškolení tazatelů tak, aby i oni sami dotazníkům rozumě</w:t>
      </w:r>
      <w:r w:rsidR="00A70EBE">
        <w:t>li, znali cíl celého projektu a </w:t>
      </w:r>
      <w:bookmarkStart w:id="0" w:name="_GoBack"/>
      <w:bookmarkEnd w:id="0"/>
      <w:r w:rsidRPr="009F1518">
        <w:t>princip sběru dat. Konkrétně by to mj. mohlo být realizováno účastí tazatelů v pilotním testování a jejich včasnému zjištění, jak dotazníkům rozumějí a vyvarovat se tak chybám.</w:t>
      </w:r>
    </w:p>
    <w:p w:rsidR="00E85166" w:rsidRPr="009F1518" w:rsidRDefault="00AD0631" w:rsidP="002E15A0">
      <w:pPr>
        <w:pStyle w:val="000Odrky-Sbo15"/>
        <w:numPr>
          <w:ilvl w:val="0"/>
          <w:numId w:val="43"/>
        </w:numPr>
        <w:ind w:left="426"/>
      </w:pPr>
      <w:r w:rsidRPr="009F1518">
        <w:t>Při přípravě dat předem vytvořit standardizovaný arch nebo tabulku pro zaznamenávání dosažených výsledků a odpovědí a seznámit s ním účastníky procesu</w:t>
      </w:r>
      <w:r w:rsidR="00322A41" w:rsidRPr="009F1518">
        <w:t>, aby bylo jasné, v jaké podobě odpovědi zaznamenávat i ve sporných či neobvyklých případech.</w:t>
      </w:r>
    </w:p>
    <w:p w:rsidR="002E15A0" w:rsidRPr="009F1518" w:rsidRDefault="002E15A0" w:rsidP="002E15A0">
      <w:pPr>
        <w:pStyle w:val="000Odrky-Sbo15"/>
        <w:numPr>
          <w:ilvl w:val="0"/>
          <w:numId w:val="43"/>
        </w:numPr>
        <w:ind w:left="426"/>
      </w:pPr>
      <w:r w:rsidRPr="009F1518">
        <w:t>Vytvářet soustavnou datovou základnu o vybraných sociálních jevem s ohledem na zajištění časových řad u vybraných jevů.</w:t>
      </w:r>
    </w:p>
    <w:p w:rsidR="002E15A0" w:rsidRPr="009F1518" w:rsidRDefault="002E15A0" w:rsidP="002E15A0">
      <w:pPr>
        <w:pStyle w:val="000Odrky-Sbo15"/>
        <w:numPr>
          <w:ilvl w:val="0"/>
          <w:numId w:val="43"/>
        </w:numPr>
        <w:ind w:left="426"/>
      </w:pPr>
      <w:r w:rsidRPr="009F1518">
        <w:t>Zaměřit se na definici efektivnosti v sociální politice a stanovit indikátory jejich měření, tak jak je běžné v komerční sféře.</w:t>
      </w:r>
    </w:p>
    <w:p w:rsidR="00E40A05" w:rsidRPr="009F1518" w:rsidRDefault="00E40A05" w:rsidP="002E15A0">
      <w:pPr>
        <w:pStyle w:val="normlntext"/>
        <w:spacing w:after="0" w:line="240" w:lineRule="auto"/>
        <w:rPr>
          <w:sz w:val="22"/>
          <w:szCs w:val="22"/>
        </w:rPr>
      </w:pPr>
    </w:p>
    <w:p w:rsidR="00E76057" w:rsidRPr="009F1518" w:rsidRDefault="00E76057" w:rsidP="002E15A0">
      <w:pPr>
        <w:pStyle w:val="normlntext"/>
        <w:spacing w:after="0" w:line="240" w:lineRule="auto"/>
        <w:rPr>
          <w:sz w:val="22"/>
          <w:szCs w:val="22"/>
        </w:rPr>
      </w:pPr>
      <w:r w:rsidRPr="009F1518">
        <w:rPr>
          <w:sz w:val="22"/>
          <w:szCs w:val="22"/>
        </w:rPr>
        <w:lastRenderedPageBreak/>
        <w:t>Pokud je předmětem zájmu lidský jedinec, vždy se objeví celá řada proměnných, které nelze předem zohlednit. Při analýze společenského problému</w:t>
      </w:r>
      <w:r w:rsidR="004F3279" w:rsidRPr="009F1518">
        <w:rPr>
          <w:sz w:val="22"/>
          <w:szCs w:val="22"/>
        </w:rPr>
        <w:t xml:space="preserve"> tedy musíme uvažovat v nejširších souvislostech. Lidský rozum má však jen omezenou kapacitu a proto je užitečné využít při i</w:t>
      </w:r>
      <w:r w:rsidR="007B6219" w:rsidRPr="009F1518">
        <w:rPr>
          <w:sz w:val="22"/>
          <w:szCs w:val="22"/>
        </w:rPr>
        <w:t>nterpretaci reality i </w:t>
      </w:r>
      <w:r w:rsidR="00461686" w:rsidRPr="009F1518">
        <w:rPr>
          <w:sz w:val="22"/>
          <w:szCs w:val="22"/>
        </w:rPr>
        <w:t>metod, je</w:t>
      </w:r>
      <w:r w:rsidR="004F3279" w:rsidRPr="009F1518">
        <w:rPr>
          <w:sz w:val="22"/>
          <w:szCs w:val="22"/>
        </w:rPr>
        <w:t>ž nám nabízejí i další vědy, jak bylo uvede</w:t>
      </w:r>
      <w:r w:rsidR="00461686" w:rsidRPr="009F1518">
        <w:rPr>
          <w:sz w:val="22"/>
          <w:szCs w:val="22"/>
        </w:rPr>
        <w:t>no na tomto příkladu.</w:t>
      </w:r>
      <w:r w:rsidR="001849B0" w:rsidRPr="009F1518">
        <w:rPr>
          <w:sz w:val="22"/>
          <w:szCs w:val="22"/>
        </w:rPr>
        <w:t xml:space="preserve"> Zároveň je nezbytné hledat cestu efektivního nakládání se zdroji veřejných rozpočtů a zohledňovat skutečné potřeby uživatelů služeb. Veškerá tvrzení o společenských jevech je pak důležité dokládat jasnými empirickými důkazy, což je však v tomto segmentu dat </w:t>
      </w:r>
      <w:r w:rsidR="00BE743E" w:rsidRPr="009F1518">
        <w:rPr>
          <w:sz w:val="22"/>
          <w:szCs w:val="22"/>
        </w:rPr>
        <w:t>obtížné, neboť neexistuje systematická</w:t>
      </w:r>
      <w:r w:rsidR="001849B0" w:rsidRPr="009F1518">
        <w:rPr>
          <w:sz w:val="22"/>
          <w:szCs w:val="22"/>
        </w:rPr>
        <w:t xml:space="preserve"> datová základna.</w:t>
      </w:r>
    </w:p>
    <w:p w:rsidR="00B22247" w:rsidRPr="009F1518" w:rsidRDefault="00B22247" w:rsidP="002E15A0">
      <w:pPr>
        <w:pStyle w:val="normlntext"/>
        <w:spacing w:after="0" w:line="240" w:lineRule="auto"/>
        <w:rPr>
          <w:sz w:val="22"/>
          <w:szCs w:val="22"/>
        </w:rPr>
      </w:pPr>
    </w:p>
    <w:p w:rsidR="00990078" w:rsidRPr="009F1518" w:rsidRDefault="00C82C9C" w:rsidP="00990078">
      <w:pPr>
        <w:spacing w:after="0" w:line="240" w:lineRule="auto"/>
        <w:jc w:val="both"/>
        <w:rPr>
          <w:rFonts w:ascii="Times New Roman" w:hAnsi="Times New Roman"/>
          <w:b/>
        </w:rPr>
      </w:pPr>
      <w:r w:rsidRPr="009F1518">
        <w:rPr>
          <w:rFonts w:ascii="Times New Roman" w:hAnsi="Times New Roman"/>
          <w:b/>
        </w:rPr>
        <w:t>Literatura</w:t>
      </w:r>
    </w:p>
    <w:p w:rsidR="009F1518" w:rsidRPr="009F1518" w:rsidRDefault="009F1518" w:rsidP="00990078">
      <w:pPr>
        <w:spacing w:after="0" w:line="240" w:lineRule="auto"/>
        <w:jc w:val="both"/>
        <w:rPr>
          <w:rFonts w:ascii="Times New Roman" w:hAnsi="Times New Roman"/>
          <w:b/>
        </w:rPr>
      </w:pPr>
    </w:p>
    <w:p w:rsidR="009F1518" w:rsidRPr="00A70EBE" w:rsidRDefault="009F1518" w:rsidP="009F1518">
      <w:pPr>
        <w:pStyle w:val="Textvysvtlivek"/>
        <w:spacing w:before="0"/>
        <w:rPr>
          <w:sz w:val="22"/>
          <w:szCs w:val="22"/>
          <w:lang w:val="cs-CZ"/>
        </w:rPr>
      </w:pPr>
      <w:r w:rsidRPr="007D504D">
        <w:rPr>
          <w:sz w:val="22"/>
          <w:szCs w:val="22"/>
          <w:lang w:val="cs-CZ"/>
        </w:rPr>
        <w:t xml:space="preserve">BERKA, P., (2003). </w:t>
      </w:r>
      <w:r w:rsidRPr="007D504D">
        <w:rPr>
          <w:i/>
          <w:sz w:val="22"/>
          <w:szCs w:val="22"/>
          <w:lang w:val="cs-CZ"/>
        </w:rPr>
        <w:t>Dobývání znalostí z databází</w:t>
      </w:r>
      <w:r w:rsidRPr="007D504D">
        <w:rPr>
          <w:sz w:val="22"/>
          <w:szCs w:val="22"/>
          <w:lang w:val="cs-CZ"/>
        </w:rPr>
        <w:t xml:space="preserve">. </w:t>
      </w:r>
      <w:r w:rsidRPr="00A70EBE">
        <w:rPr>
          <w:sz w:val="22"/>
          <w:szCs w:val="22"/>
          <w:lang w:val="cs-CZ"/>
        </w:rPr>
        <w:t>Praha: Academia, ISBN 80-200-1062-9.</w:t>
      </w:r>
    </w:p>
    <w:p w:rsidR="009F1518" w:rsidRPr="009F1518" w:rsidRDefault="009F1518" w:rsidP="009F1518">
      <w:pPr>
        <w:pStyle w:val="Textvysvtlivek"/>
        <w:spacing w:before="0"/>
        <w:rPr>
          <w:iCs/>
          <w:sz w:val="22"/>
          <w:szCs w:val="22"/>
          <w:lang w:val="cs-CZ"/>
        </w:rPr>
      </w:pPr>
      <w:r w:rsidRPr="009F1518">
        <w:rPr>
          <w:iCs/>
          <w:sz w:val="22"/>
          <w:szCs w:val="22"/>
          <w:lang w:val="cs-CZ"/>
        </w:rPr>
        <w:t xml:space="preserve">ČESKÝ STATISTICKÝ ÚŘAD, (2016). </w:t>
      </w:r>
      <w:r w:rsidRPr="009F1518">
        <w:rPr>
          <w:i/>
          <w:iCs/>
          <w:sz w:val="22"/>
          <w:szCs w:val="22"/>
          <w:lang w:val="cs-CZ"/>
        </w:rPr>
        <w:t>Veřejné databáze.</w:t>
      </w:r>
      <w:r w:rsidRPr="009F1518">
        <w:rPr>
          <w:iCs/>
          <w:sz w:val="22"/>
          <w:szCs w:val="22"/>
          <w:lang w:val="cs-CZ"/>
        </w:rPr>
        <w:t xml:space="preserve"> [online]. [cit. 2017-03-27]. Dostupné z: https://vdb.czso.cz/vdbvo2/faces/cs/index.jsf?page=uziv-dotaz#</w:t>
      </w:r>
    </w:p>
    <w:p w:rsidR="009F1518" w:rsidRPr="009F1518" w:rsidRDefault="009F1518" w:rsidP="009F1518">
      <w:pPr>
        <w:pStyle w:val="Textvysvtlivek"/>
        <w:spacing w:before="0"/>
        <w:rPr>
          <w:sz w:val="22"/>
          <w:szCs w:val="22"/>
        </w:rPr>
      </w:pPr>
      <w:r w:rsidRPr="007D504D">
        <w:rPr>
          <w:sz w:val="22"/>
          <w:szCs w:val="22"/>
          <w:lang w:val="cs-CZ"/>
        </w:rPr>
        <w:t xml:space="preserve">DISMAN, M., (2002). </w:t>
      </w:r>
      <w:r w:rsidRPr="00A70EBE">
        <w:rPr>
          <w:i/>
          <w:sz w:val="22"/>
          <w:szCs w:val="22"/>
          <w:lang w:val="fr-WINDIES"/>
        </w:rPr>
        <w:t>Jak se vyrábí sociologická znalost</w:t>
      </w:r>
      <w:r w:rsidRPr="00A70EBE">
        <w:rPr>
          <w:sz w:val="22"/>
          <w:szCs w:val="22"/>
          <w:lang w:val="fr-WINDIES"/>
        </w:rPr>
        <w:t xml:space="preserve">. </w:t>
      </w:r>
      <w:r w:rsidRPr="009F1518">
        <w:rPr>
          <w:sz w:val="22"/>
          <w:szCs w:val="22"/>
        </w:rPr>
        <w:t xml:space="preserve">Praha: </w:t>
      </w:r>
      <w:proofErr w:type="spellStart"/>
      <w:r w:rsidRPr="009F1518">
        <w:rPr>
          <w:sz w:val="22"/>
          <w:szCs w:val="22"/>
        </w:rPr>
        <w:t>Karolinum</w:t>
      </w:r>
      <w:proofErr w:type="spellEnd"/>
      <w:r w:rsidRPr="009F1518">
        <w:rPr>
          <w:sz w:val="22"/>
          <w:szCs w:val="22"/>
        </w:rPr>
        <w:t xml:space="preserve">. ISBN 80-246-0139-7. </w:t>
      </w:r>
    </w:p>
    <w:p w:rsidR="009F1518" w:rsidRPr="009F1518" w:rsidRDefault="009F1518" w:rsidP="009F1518">
      <w:pPr>
        <w:pStyle w:val="Textvysvtlivek"/>
        <w:spacing w:before="0"/>
        <w:rPr>
          <w:sz w:val="22"/>
          <w:szCs w:val="22"/>
        </w:rPr>
      </w:pPr>
      <w:r w:rsidRPr="009F1518">
        <w:rPr>
          <w:sz w:val="22"/>
          <w:szCs w:val="22"/>
        </w:rPr>
        <w:t xml:space="preserve">GATES, E. F., (2016). Making sense of the emerging conversation in evaluation about systems thinking and complexity science. </w:t>
      </w:r>
      <w:r w:rsidRPr="009F1518">
        <w:rPr>
          <w:i/>
          <w:sz w:val="22"/>
          <w:szCs w:val="22"/>
        </w:rPr>
        <w:t>Evaluation and Program Planning,</w:t>
      </w:r>
      <w:r w:rsidRPr="009F1518">
        <w:rPr>
          <w:sz w:val="22"/>
          <w:szCs w:val="22"/>
        </w:rPr>
        <w:t xml:space="preserve"> vol. 59, pp. 62-73. ISSN 0149-7189. DOI 10.1016/j.evalprogplan.2016.08.004. ISSN 01497189. </w:t>
      </w:r>
    </w:p>
    <w:p w:rsidR="009F1518" w:rsidRPr="009F1518" w:rsidRDefault="009F1518" w:rsidP="009F1518">
      <w:pPr>
        <w:pStyle w:val="Textvysvtlivek"/>
        <w:spacing w:before="0"/>
        <w:rPr>
          <w:sz w:val="22"/>
          <w:szCs w:val="22"/>
        </w:rPr>
      </w:pPr>
      <w:r w:rsidRPr="009F1518">
        <w:rPr>
          <w:sz w:val="22"/>
          <w:szCs w:val="22"/>
        </w:rPr>
        <w:t xml:space="preserve">GIDDENS, A., (2006). </w:t>
      </w:r>
      <w:r w:rsidRPr="009F1518">
        <w:rPr>
          <w:i/>
          <w:sz w:val="22"/>
          <w:szCs w:val="22"/>
        </w:rPr>
        <w:t>Sociology</w:t>
      </w:r>
      <w:r w:rsidRPr="009F1518">
        <w:rPr>
          <w:sz w:val="22"/>
          <w:szCs w:val="22"/>
        </w:rPr>
        <w:t>. Cambridge: Polity. ISBN 9780745643588</w:t>
      </w:r>
    </w:p>
    <w:p w:rsidR="009F1518" w:rsidRPr="009F1518" w:rsidRDefault="009F1518" w:rsidP="009F1518">
      <w:pPr>
        <w:pStyle w:val="Textvysvtlivek"/>
        <w:spacing w:before="0"/>
        <w:rPr>
          <w:sz w:val="22"/>
          <w:szCs w:val="22"/>
        </w:rPr>
      </w:pPr>
      <w:r w:rsidRPr="009F1518">
        <w:rPr>
          <w:sz w:val="22"/>
          <w:szCs w:val="22"/>
        </w:rPr>
        <w:t xml:space="preserve">HAN, J., </w:t>
      </w:r>
      <w:r w:rsidRPr="007D504D">
        <w:rPr>
          <w:sz w:val="22"/>
          <w:szCs w:val="22"/>
          <w:lang w:val="en-US"/>
        </w:rPr>
        <w:t xml:space="preserve">KAMBER, M., (2006). </w:t>
      </w:r>
      <w:r w:rsidRPr="009F1518">
        <w:rPr>
          <w:i/>
          <w:sz w:val="22"/>
          <w:szCs w:val="22"/>
        </w:rPr>
        <w:t>Data mining: concepts and techniques</w:t>
      </w:r>
      <w:r w:rsidRPr="009F1518">
        <w:rPr>
          <w:sz w:val="22"/>
          <w:szCs w:val="22"/>
        </w:rPr>
        <w:t xml:space="preserve">. San Francisco, CA: Morgan Kaufmann. ISBN 15-586-0901-6. </w:t>
      </w:r>
    </w:p>
    <w:p w:rsidR="00731AEA" w:rsidRPr="009F1518" w:rsidRDefault="00435AD3" w:rsidP="009F1518">
      <w:pPr>
        <w:pStyle w:val="Textvysvtlivek"/>
        <w:spacing w:before="0"/>
        <w:rPr>
          <w:sz w:val="22"/>
          <w:szCs w:val="22"/>
          <w:shd w:val="clear" w:color="auto" w:fill="FFFFFF"/>
        </w:rPr>
      </w:pPr>
      <w:r w:rsidRPr="009F1518">
        <w:rPr>
          <w:iCs/>
          <w:sz w:val="22"/>
          <w:szCs w:val="22"/>
        </w:rPr>
        <w:t>IBM SPSS MODELER, (201</w:t>
      </w:r>
      <w:r w:rsidR="00C24354">
        <w:rPr>
          <w:iCs/>
          <w:sz w:val="22"/>
          <w:szCs w:val="22"/>
        </w:rPr>
        <w:t>1a</w:t>
      </w:r>
      <w:r w:rsidRPr="009F1518">
        <w:rPr>
          <w:iCs/>
          <w:sz w:val="22"/>
          <w:szCs w:val="22"/>
        </w:rPr>
        <w:t>).</w:t>
      </w:r>
      <w:r w:rsidR="00731AEA" w:rsidRPr="009F1518">
        <w:rPr>
          <w:iCs/>
          <w:sz w:val="22"/>
          <w:szCs w:val="22"/>
        </w:rPr>
        <w:t xml:space="preserve"> </w:t>
      </w:r>
      <w:r w:rsidR="00731AEA" w:rsidRPr="009F1518">
        <w:rPr>
          <w:i/>
          <w:iCs/>
          <w:sz w:val="22"/>
          <w:szCs w:val="22"/>
        </w:rPr>
        <w:t>CRISP-DM Guide</w:t>
      </w:r>
      <w:r w:rsidR="00731AEA" w:rsidRPr="009F1518">
        <w:rPr>
          <w:sz w:val="22"/>
          <w:szCs w:val="22"/>
          <w:shd w:val="clear" w:color="auto" w:fill="FFFFFF"/>
        </w:rPr>
        <w:t>.</w:t>
      </w:r>
      <w:r w:rsidRPr="009F1518">
        <w:rPr>
          <w:sz w:val="22"/>
          <w:szCs w:val="22"/>
          <w:shd w:val="clear" w:color="auto" w:fill="FFFFFF"/>
        </w:rPr>
        <w:t xml:space="preserve"> </w:t>
      </w:r>
      <w:r w:rsidRPr="009F1518">
        <w:rPr>
          <w:iCs/>
          <w:sz w:val="22"/>
          <w:szCs w:val="22"/>
          <w:lang w:val="cs-CZ"/>
        </w:rPr>
        <w:t>[online]. [cit. 2017-03-15].</w:t>
      </w:r>
      <w:r w:rsidR="00731AEA" w:rsidRPr="009F1518">
        <w:rPr>
          <w:sz w:val="22"/>
          <w:szCs w:val="22"/>
          <w:shd w:val="clear" w:color="auto" w:fill="FFFFFF"/>
        </w:rPr>
        <w:t xml:space="preserve"> </w:t>
      </w:r>
      <w:proofErr w:type="spellStart"/>
      <w:r w:rsidR="00731AEA" w:rsidRPr="009F1518">
        <w:rPr>
          <w:sz w:val="22"/>
          <w:szCs w:val="22"/>
          <w:shd w:val="clear" w:color="auto" w:fill="FFFFFF"/>
        </w:rPr>
        <w:t>Dostupné</w:t>
      </w:r>
      <w:proofErr w:type="spellEnd"/>
      <w:r w:rsidR="00731AEA" w:rsidRPr="009F1518">
        <w:rPr>
          <w:sz w:val="22"/>
          <w:szCs w:val="22"/>
          <w:shd w:val="clear" w:color="auto" w:fill="FFFFFF"/>
        </w:rPr>
        <w:t xml:space="preserve"> z: </w:t>
      </w:r>
      <w:r w:rsidR="001F4B26" w:rsidRPr="009F1518">
        <w:rPr>
          <w:sz w:val="22"/>
          <w:szCs w:val="22"/>
          <w:shd w:val="clear" w:color="auto" w:fill="FFFFFF"/>
        </w:rPr>
        <w:t>ftp://ftp.software.ibm.com/software/analytics/spss/documentation/modeler/14.2/en/CRISP_DM.pdf</w:t>
      </w:r>
    </w:p>
    <w:p w:rsidR="001F4B26" w:rsidRPr="009F1518" w:rsidRDefault="00435AD3" w:rsidP="009F1518">
      <w:pPr>
        <w:pStyle w:val="Textvysvtlivek"/>
        <w:spacing w:before="0"/>
        <w:rPr>
          <w:sz w:val="22"/>
          <w:szCs w:val="22"/>
          <w:lang w:val="de-DE"/>
        </w:rPr>
      </w:pPr>
      <w:r w:rsidRPr="009F1518">
        <w:rPr>
          <w:iCs/>
          <w:sz w:val="22"/>
          <w:szCs w:val="22"/>
        </w:rPr>
        <w:t>IBM SPSS MODELER, (201</w:t>
      </w:r>
      <w:r w:rsidR="00C24354">
        <w:rPr>
          <w:iCs/>
          <w:sz w:val="22"/>
          <w:szCs w:val="22"/>
        </w:rPr>
        <w:t>1b</w:t>
      </w:r>
      <w:r w:rsidRPr="009F1518">
        <w:rPr>
          <w:iCs/>
          <w:sz w:val="22"/>
          <w:szCs w:val="22"/>
        </w:rPr>
        <w:t>).</w:t>
      </w:r>
      <w:r w:rsidR="001F4B26" w:rsidRPr="009F1518">
        <w:rPr>
          <w:sz w:val="22"/>
          <w:szCs w:val="22"/>
        </w:rPr>
        <w:t xml:space="preserve"> </w:t>
      </w:r>
      <w:r w:rsidR="001F4B26" w:rsidRPr="009F1518">
        <w:rPr>
          <w:i/>
          <w:sz w:val="22"/>
          <w:szCs w:val="22"/>
        </w:rPr>
        <w:t xml:space="preserve">14.2 </w:t>
      </w:r>
      <w:proofErr w:type="spellStart"/>
      <w:r w:rsidR="001F4B26" w:rsidRPr="009F1518">
        <w:rPr>
          <w:i/>
          <w:sz w:val="22"/>
          <w:szCs w:val="22"/>
        </w:rPr>
        <w:t>Modeling</w:t>
      </w:r>
      <w:proofErr w:type="spellEnd"/>
      <w:r w:rsidR="001F4B26" w:rsidRPr="009F1518">
        <w:rPr>
          <w:i/>
          <w:sz w:val="22"/>
          <w:szCs w:val="22"/>
        </w:rPr>
        <w:t xml:space="preserve"> Nodes</w:t>
      </w:r>
      <w:r w:rsidR="001F4B26" w:rsidRPr="009F1518">
        <w:rPr>
          <w:sz w:val="22"/>
          <w:szCs w:val="22"/>
        </w:rPr>
        <w:t xml:space="preserve">. </w:t>
      </w:r>
      <w:r w:rsidRPr="009F1518">
        <w:rPr>
          <w:iCs/>
          <w:sz w:val="22"/>
          <w:szCs w:val="22"/>
          <w:lang w:val="cs-CZ"/>
        </w:rPr>
        <w:t>[online]. [cit. 2017-03-15].</w:t>
      </w:r>
      <w:r w:rsidR="001F4B26" w:rsidRPr="009F1518">
        <w:rPr>
          <w:sz w:val="22"/>
          <w:szCs w:val="22"/>
        </w:rPr>
        <w:t xml:space="preserve"> </w:t>
      </w:r>
      <w:proofErr w:type="spellStart"/>
      <w:r w:rsidR="001F4B26" w:rsidRPr="009F1518">
        <w:rPr>
          <w:sz w:val="22"/>
          <w:szCs w:val="22"/>
          <w:lang w:val="de-DE"/>
        </w:rPr>
        <w:t>Dostupné</w:t>
      </w:r>
      <w:proofErr w:type="spellEnd"/>
      <w:r w:rsidR="001F4B26" w:rsidRPr="009F1518">
        <w:rPr>
          <w:sz w:val="22"/>
          <w:szCs w:val="22"/>
          <w:lang w:val="de-DE"/>
        </w:rPr>
        <w:t xml:space="preserve"> z: </w:t>
      </w:r>
      <w:r w:rsidR="00C24354" w:rsidRPr="00C24354">
        <w:rPr>
          <w:sz w:val="22"/>
          <w:szCs w:val="22"/>
          <w:lang w:val="de-DE"/>
        </w:rPr>
        <w:t>ftp://</w:t>
      </w:r>
      <w:r w:rsidR="00C24354">
        <w:rPr>
          <w:sz w:val="22"/>
          <w:szCs w:val="22"/>
          <w:lang w:val="de-DE"/>
        </w:rPr>
        <w:t xml:space="preserve"> </w:t>
      </w:r>
      <w:r w:rsidR="00C24354" w:rsidRPr="00C24354">
        <w:rPr>
          <w:sz w:val="22"/>
          <w:szCs w:val="22"/>
          <w:lang w:val="de-DE"/>
        </w:rPr>
        <w:t>ftp.software.ibm.com/software/analytics/spss/documentation/modeler/14.2/en/ModelingNodes.pdf</w:t>
      </w:r>
    </w:p>
    <w:p w:rsidR="009F1518" w:rsidRPr="009F1518" w:rsidRDefault="009F1518" w:rsidP="009F1518">
      <w:pPr>
        <w:pStyle w:val="Textvysvtlivek"/>
        <w:spacing w:before="0"/>
        <w:rPr>
          <w:sz w:val="22"/>
          <w:szCs w:val="22"/>
        </w:rPr>
      </w:pPr>
      <w:r w:rsidRPr="009F1518">
        <w:rPr>
          <w:sz w:val="22"/>
          <w:szCs w:val="22"/>
        </w:rPr>
        <w:t xml:space="preserve">JEŘÁBEK, H., (1993). </w:t>
      </w:r>
      <w:r w:rsidRPr="009F1518">
        <w:rPr>
          <w:i/>
          <w:sz w:val="22"/>
          <w:szCs w:val="22"/>
        </w:rPr>
        <w:t>Úvod do sociologického výzkumu</w:t>
      </w:r>
      <w:r w:rsidRPr="009F1518">
        <w:rPr>
          <w:sz w:val="22"/>
          <w:szCs w:val="22"/>
        </w:rPr>
        <w:t>. Praha: Carolinum. ISBN 80-7066-662-5</w:t>
      </w:r>
    </w:p>
    <w:p w:rsidR="009F1518" w:rsidRPr="009F1518" w:rsidRDefault="009F1518" w:rsidP="009F1518">
      <w:pPr>
        <w:pStyle w:val="Textvysvtlivek"/>
        <w:spacing w:before="0"/>
        <w:rPr>
          <w:sz w:val="22"/>
          <w:szCs w:val="22"/>
        </w:rPr>
      </w:pPr>
      <w:r w:rsidRPr="009F1518">
        <w:rPr>
          <w:sz w:val="22"/>
          <w:szCs w:val="22"/>
        </w:rPr>
        <w:t>MANDYS, J., et al.</w:t>
      </w:r>
      <w:r w:rsidR="00BE1303">
        <w:rPr>
          <w:sz w:val="22"/>
          <w:szCs w:val="22"/>
        </w:rPr>
        <w:t>,</w:t>
      </w:r>
      <w:r w:rsidRPr="009F1518">
        <w:rPr>
          <w:sz w:val="22"/>
          <w:szCs w:val="22"/>
        </w:rPr>
        <w:t xml:space="preserve"> (2012). </w:t>
      </w:r>
      <w:proofErr w:type="spellStart"/>
      <w:r w:rsidRPr="009F1518">
        <w:rPr>
          <w:sz w:val="22"/>
          <w:szCs w:val="22"/>
        </w:rPr>
        <w:t>Situace</w:t>
      </w:r>
      <w:proofErr w:type="spellEnd"/>
      <w:r w:rsidRPr="009F1518">
        <w:rPr>
          <w:sz w:val="22"/>
          <w:szCs w:val="22"/>
        </w:rPr>
        <w:t xml:space="preserve"> v </w:t>
      </w:r>
      <w:proofErr w:type="spellStart"/>
      <w:r w:rsidRPr="009F1518">
        <w:rPr>
          <w:sz w:val="22"/>
          <w:szCs w:val="22"/>
        </w:rPr>
        <w:t>sociálních</w:t>
      </w:r>
      <w:proofErr w:type="spellEnd"/>
      <w:r w:rsidRPr="009F1518">
        <w:rPr>
          <w:sz w:val="22"/>
          <w:szCs w:val="22"/>
        </w:rPr>
        <w:t xml:space="preserve"> </w:t>
      </w:r>
      <w:proofErr w:type="spellStart"/>
      <w:r w:rsidRPr="009F1518">
        <w:rPr>
          <w:sz w:val="22"/>
          <w:szCs w:val="22"/>
        </w:rPr>
        <w:t>službách</w:t>
      </w:r>
      <w:proofErr w:type="spellEnd"/>
      <w:r w:rsidRPr="009F1518">
        <w:rPr>
          <w:sz w:val="22"/>
          <w:szCs w:val="22"/>
        </w:rPr>
        <w:t xml:space="preserve"> </w:t>
      </w:r>
      <w:proofErr w:type="spellStart"/>
      <w:r w:rsidRPr="009F1518">
        <w:rPr>
          <w:sz w:val="22"/>
          <w:szCs w:val="22"/>
        </w:rPr>
        <w:t>na</w:t>
      </w:r>
      <w:proofErr w:type="spellEnd"/>
      <w:r w:rsidRPr="009F1518">
        <w:rPr>
          <w:sz w:val="22"/>
          <w:szCs w:val="22"/>
        </w:rPr>
        <w:t xml:space="preserve"> </w:t>
      </w:r>
      <w:proofErr w:type="spellStart"/>
      <w:r w:rsidRPr="009F1518">
        <w:rPr>
          <w:sz w:val="22"/>
          <w:szCs w:val="22"/>
        </w:rPr>
        <w:t>území</w:t>
      </w:r>
      <w:proofErr w:type="spellEnd"/>
      <w:r w:rsidRPr="009F1518">
        <w:rPr>
          <w:sz w:val="22"/>
          <w:szCs w:val="22"/>
        </w:rPr>
        <w:t xml:space="preserve"> </w:t>
      </w:r>
      <w:proofErr w:type="spellStart"/>
      <w:r w:rsidRPr="009F1518">
        <w:rPr>
          <w:sz w:val="22"/>
          <w:szCs w:val="22"/>
        </w:rPr>
        <w:t>města</w:t>
      </w:r>
      <w:proofErr w:type="spellEnd"/>
      <w:r w:rsidRPr="009F1518">
        <w:rPr>
          <w:sz w:val="22"/>
          <w:szCs w:val="22"/>
        </w:rPr>
        <w:t xml:space="preserve"> Pardubice. </w:t>
      </w:r>
      <w:proofErr w:type="spellStart"/>
      <w:r w:rsidRPr="009F1518">
        <w:rPr>
          <w:i/>
          <w:sz w:val="22"/>
          <w:szCs w:val="22"/>
        </w:rPr>
        <w:t>Závěrečná</w:t>
      </w:r>
      <w:proofErr w:type="spellEnd"/>
      <w:r w:rsidRPr="009F1518">
        <w:rPr>
          <w:i/>
          <w:sz w:val="22"/>
          <w:szCs w:val="22"/>
        </w:rPr>
        <w:t xml:space="preserve"> </w:t>
      </w:r>
      <w:proofErr w:type="spellStart"/>
      <w:r w:rsidRPr="009F1518">
        <w:rPr>
          <w:i/>
          <w:sz w:val="22"/>
          <w:szCs w:val="22"/>
        </w:rPr>
        <w:t>výzkumná</w:t>
      </w:r>
      <w:proofErr w:type="spellEnd"/>
      <w:r w:rsidRPr="009F1518">
        <w:rPr>
          <w:i/>
          <w:sz w:val="22"/>
          <w:szCs w:val="22"/>
        </w:rPr>
        <w:t xml:space="preserve"> </w:t>
      </w:r>
      <w:proofErr w:type="spellStart"/>
      <w:r w:rsidRPr="009F1518">
        <w:rPr>
          <w:i/>
          <w:sz w:val="22"/>
          <w:szCs w:val="22"/>
        </w:rPr>
        <w:t>zpráva</w:t>
      </w:r>
      <w:proofErr w:type="spellEnd"/>
      <w:r w:rsidRPr="009F1518">
        <w:rPr>
          <w:sz w:val="22"/>
          <w:szCs w:val="22"/>
        </w:rPr>
        <w:t xml:space="preserve">. Pardubice: </w:t>
      </w:r>
      <w:proofErr w:type="spellStart"/>
      <w:r w:rsidRPr="009F1518">
        <w:rPr>
          <w:sz w:val="22"/>
          <w:szCs w:val="22"/>
        </w:rPr>
        <w:t>Univerzita</w:t>
      </w:r>
      <w:proofErr w:type="spellEnd"/>
      <w:r w:rsidRPr="009F1518">
        <w:rPr>
          <w:sz w:val="22"/>
          <w:szCs w:val="22"/>
        </w:rPr>
        <w:t xml:space="preserve"> Pardubice. 191s.</w:t>
      </w:r>
    </w:p>
    <w:p w:rsidR="009F1518" w:rsidRPr="009F1518" w:rsidRDefault="009F1518" w:rsidP="009F1518">
      <w:pPr>
        <w:pStyle w:val="Textvysvtlivek"/>
        <w:spacing w:before="0"/>
        <w:rPr>
          <w:sz w:val="22"/>
          <w:szCs w:val="22"/>
        </w:rPr>
      </w:pPr>
      <w:r w:rsidRPr="009F1518">
        <w:rPr>
          <w:sz w:val="22"/>
          <w:szCs w:val="22"/>
        </w:rPr>
        <w:t>MINISTERSTVO PRÁCE A SOCIÁLNÍCH VĚCÍ, (2017</w:t>
      </w:r>
      <w:r w:rsidR="00C24354">
        <w:rPr>
          <w:sz w:val="22"/>
          <w:szCs w:val="22"/>
        </w:rPr>
        <w:t>a</w:t>
      </w:r>
      <w:r w:rsidRPr="009F1518">
        <w:rPr>
          <w:sz w:val="22"/>
          <w:szCs w:val="22"/>
        </w:rPr>
        <w:t xml:space="preserve">). </w:t>
      </w:r>
      <w:r w:rsidRPr="009F1518">
        <w:rPr>
          <w:i/>
          <w:sz w:val="22"/>
          <w:szCs w:val="22"/>
        </w:rPr>
        <w:t xml:space="preserve">Rada </w:t>
      </w:r>
      <w:proofErr w:type="spellStart"/>
      <w:r w:rsidRPr="009F1518">
        <w:rPr>
          <w:i/>
          <w:sz w:val="22"/>
          <w:szCs w:val="22"/>
        </w:rPr>
        <w:t>vlády</w:t>
      </w:r>
      <w:proofErr w:type="spellEnd"/>
      <w:r w:rsidRPr="009F1518">
        <w:rPr>
          <w:i/>
          <w:sz w:val="22"/>
          <w:szCs w:val="22"/>
        </w:rPr>
        <w:t xml:space="preserve"> pro </w:t>
      </w:r>
      <w:proofErr w:type="spellStart"/>
      <w:r w:rsidRPr="009F1518">
        <w:rPr>
          <w:i/>
          <w:sz w:val="22"/>
          <w:szCs w:val="22"/>
        </w:rPr>
        <w:t>seniory</w:t>
      </w:r>
      <w:proofErr w:type="spellEnd"/>
      <w:r w:rsidRPr="009F1518">
        <w:rPr>
          <w:i/>
          <w:sz w:val="22"/>
          <w:szCs w:val="22"/>
        </w:rPr>
        <w:t xml:space="preserve"> </w:t>
      </w:r>
      <w:proofErr w:type="spellStart"/>
      <w:r w:rsidRPr="009F1518">
        <w:rPr>
          <w:i/>
          <w:sz w:val="22"/>
          <w:szCs w:val="22"/>
        </w:rPr>
        <w:t>plánovala</w:t>
      </w:r>
      <w:proofErr w:type="spellEnd"/>
      <w:r w:rsidRPr="009F1518">
        <w:rPr>
          <w:i/>
          <w:sz w:val="22"/>
          <w:szCs w:val="22"/>
        </w:rPr>
        <w:t xml:space="preserve"> </w:t>
      </w:r>
      <w:proofErr w:type="spellStart"/>
      <w:r w:rsidRPr="009F1518">
        <w:rPr>
          <w:i/>
          <w:sz w:val="22"/>
          <w:szCs w:val="22"/>
        </w:rPr>
        <w:t>činnost</w:t>
      </w:r>
      <w:proofErr w:type="spellEnd"/>
      <w:r w:rsidRPr="009F1518">
        <w:rPr>
          <w:i/>
          <w:sz w:val="22"/>
          <w:szCs w:val="22"/>
        </w:rPr>
        <w:t xml:space="preserve"> </w:t>
      </w:r>
      <w:proofErr w:type="spellStart"/>
      <w:r w:rsidRPr="009F1518">
        <w:rPr>
          <w:i/>
          <w:sz w:val="22"/>
          <w:szCs w:val="22"/>
        </w:rPr>
        <w:t>na</w:t>
      </w:r>
      <w:proofErr w:type="spellEnd"/>
      <w:r w:rsidRPr="009F1518">
        <w:rPr>
          <w:i/>
          <w:sz w:val="22"/>
          <w:szCs w:val="22"/>
        </w:rPr>
        <w:t xml:space="preserve"> </w:t>
      </w:r>
      <w:proofErr w:type="spellStart"/>
      <w:r w:rsidRPr="009F1518">
        <w:rPr>
          <w:i/>
          <w:sz w:val="22"/>
          <w:szCs w:val="22"/>
        </w:rPr>
        <w:t>letošní</w:t>
      </w:r>
      <w:proofErr w:type="spellEnd"/>
      <w:r w:rsidRPr="009F1518">
        <w:rPr>
          <w:i/>
          <w:sz w:val="22"/>
          <w:szCs w:val="22"/>
        </w:rPr>
        <w:t xml:space="preserve"> </w:t>
      </w:r>
      <w:proofErr w:type="spellStart"/>
      <w:r w:rsidRPr="009F1518">
        <w:rPr>
          <w:i/>
          <w:sz w:val="22"/>
          <w:szCs w:val="22"/>
        </w:rPr>
        <w:t>rok</w:t>
      </w:r>
      <w:proofErr w:type="spellEnd"/>
      <w:r w:rsidRPr="009F1518">
        <w:rPr>
          <w:i/>
          <w:sz w:val="22"/>
          <w:szCs w:val="22"/>
        </w:rPr>
        <w:t>.</w:t>
      </w:r>
      <w:r w:rsidRPr="009F1518">
        <w:rPr>
          <w:sz w:val="22"/>
          <w:szCs w:val="22"/>
        </w:rPr>
        <w:t xml:space="preserve"> [online]. [cit. 2017-03-16]. </w:t>
      </w:r>
      <w:proofErr w:type="spellStart"/>
      <w:r w:rsidRPr="009F1518">
        <w:rPr>
          <w:sz w:val="22"/>
          <w:szCs w:val="22"/>
        </w:rPr>
        <w:t>Dostupné</w:t>
      </w:r>
      <w:proofErr w:type="spellEnd"/>
      <w:r w:rsidRPr="009F1518">
        <w:rPr>
          <w:sz w:val="22"/>
          <w:szCs w:val="22"/>
        </w:rPr>
        <w:t xml:space="preserve"> z: http://www.mpsv.cz/cs/29606.</w:t>
      </w:r>
    </w:p>
    <w:p w:rsidR="009F1518" w:rsidRPr="00A70EBE" w:rsidRDefault="009F1518" w:rsidP="009F1518">
      <w:pPr>
        <w:pStyle w:val="Textvysvtlivek"/>
        <w:spacing w:before="0"/>
        <w:rPr>
          <w:sz w:val="22"/>
          <w:szCs w:val="22"/>
          <w:lang w:val="fr-WINDIES"/>
        </w:rPr>
      </w:pPr>
      <w:r w:rsidRPr="009F1518">
        <w:rPr>
          <w:sz w:val="22"/>
          <w:szCs w:val="22"/>
        </w:rPr>
        <w:t>MINISTERSTVO PRÁCE A SOCIÁLNÍCH VĚCÍ, (2017</w:t>
      </w:r>
      <w:r w:rsidR="00C24354">
        <w:rPr>
          <w:sz w:val="22"/>
          <w:szCs w:val="22"/>
        </w:rPr>
        <w:t>b</w:t>
      </w:r>
      <w:r w:rsidRPr="009F1518">
        <w:rPr>
          <w:sz w:val="22"/>
          <w:szCs w:val="22"/>
        </w:rPr>
        <w:t xml:space="preserve">). </w:t>
      </w:r>
      <w:proofErr w:type="spellStart"/>
      <w:r w:rsidRPr="009F1518">
        <w:rPr>
          <w:i/>
          <w:sz w:val="22"/>
          <w:szCs w:val="22"/>
        </w:rPr>
        <w:t>Registr</w:t>
      </w:r>
      <w:proofErr w:type="spellEnd"/>
      <w:r w:rsidRPr="009F1518">
        <w:rPr>
          <w:i/>
          <w:sz w:val="22"/>
          <w:szCs w:val="22"/>
        </w:rPr>
        <w:t xml:space="preserve"> </w:t>
      </w:r>
      <w:proofErr w:type="spellStart"/>
      <w:r w:rsidRPr="009F1518">
        <w:rPr>
          <w:i/>
          <w:sz w:val="22"/>
          <w:szCs w:val="22"/>
        </w:rPr>
        <w:t>poskytovatelů</w:t>
      </w:r>
      <w:proofErr w:type="spellEnd"/>
      <w:r w:rsidRPr="009F1518">
        <w:rPr>
          <w:i/>
          <w:sz w:val="22"/>
          <w:szCs w:val="22"/>
        </w:rPr>
        <w:t xml:space="preserve"> </w:t>
      </w:r>
      <w:proofErr w:type="spellStart"/>
      <w:r w:rsidRPr="009F1518">
        <w:rPr>
          <w:i/>
          <w:sz w:val="22"/>
          <w:szCs w:val="22"/>
        </w:rPr>
        <w:t>sociálních</w:t>
      </w:r>
      <w:proofErr w:type="spellEnd"/>
      <w:r w:rsidRPr="009F1518">
        <w:rPr>
          <w:i/>
          <w:sz w:val="22"/>
          <w:szCs w:val="22"/>
        </w:rPr>
        <w:t xml:space="preserve"> </w:t>
      </w:r>
      <w:proofErr w:type="spellStart"/>
      <w:r w:rsidRPr="009F1518">
        <w:rPr>
          <w:i/>
          <w:sz w:val="22"/>
          <w:szCs w:val="22"/>
        </w:rPr>
        <w:t>služeb</w:t>
      </w:r>
      <w:proofErr w:type="spellEnd"/>
      <w:r w:rsidRPr="009F1518">
        <w:rPr>
          <w:sz w:val="22"/>
          <w:szCs w:val="22"/>
        </w:rPr>
        <w:t xml:space="preserve">. </w:t>
      </w:r>
      <w:r w:rsidRPr="00A70EBE">
        <w:rPr>
          <w:sz w:val="22"/>
          <w:szCs w:val="22"/>
          <w:lang w:val="fr-WINDIES"/>
        </w:rPr>
        <w:t>[online]. [cit. 2017-03-16]. Dostupné z: http://iregistr.mpsv.cz/.</w:t>
      </w:r>
    </w:p>
    <w:p w:rsidR="009F1518" w:rsidRPr="009F1518" w:rsidRDefault="009F1518" w:rsidP="009F1518">
      <w:pPr>
        <w:pStyle w:val="Textvysvtlivek"/>
        <w:spacing w:before="0"/>
        <w:rPr>
          <w:sz w:val="22"/>
          <w:szCs w:val="22"/>
        </w:rPr>
      </w:pPr>
      <w:r w:rsidRPr="00A70EBE">
        <w:rPr>
          <w:sz w:val="22"/>
          <w:szCs w:val="22"/>
          <w:lang w:val="fr-WINDIES"/>
        </w:rPr>
        <w:t xml:space="preserve">MINISTERSTVO PRÁCE A SOCIÁLNÍCH VĚCÍ, (2016). </w:t>
      </w:r>
      <w:proofErr w:type="spellStart"/>
      <w:r w:rsidRPr="009F1518">
        <w:rPr>
          <w:i/>
          <w:sz w:val="22"/>
          <w:szCs w:val="22"/>
        </w:rPr>
        <w:t>Statistická</w:t>
      </w:r>
      <w:proofErr w:type="spellEnd"/>
      <w:r w:rsidRPr="009F1518">
        <w:rPr>
          <w:i/>
          <w:sz w:val="22"/>
          <w:szCs w:val="22"/>
        </w:rPr>
        <w:t xml:space="preserve"> </w:t>
      </w:r>
      <w:proofErr w:type="spellStart"/>
      <w:r w:rsidRPr="009F1518">
        <w:rPr>
          <w:i/>
          <w:sz w:val="22"/>
          <w:szCs w:val="22"/>
        </w:rPr>
        <w:t>ročenka</w:t>
      </w:r>
      <w:proofErr w:type="spellEnd"/>
      <w:r w:rsidRPr="009F1518">
        <w:rPr>
          <w:i/>
          <w:sz w:val="22"/>
          <w:szCs w:val="22"/>
        </w:rPr>
        <w:t xml:space="preserve"> z </w:t>
      </w:r>
      <w:proofErr w:type="spellStart"/>
      <w:r w:rsidRPr="009F1518">
        <w:rPr>
          <w:i/>
          <w:sz w:val="22"/>
          <w:szCs w:val="22"/>
        </w:rPr>
        <w:t>oblasti</w:t>
      </w:r>
      <w:proofErr w:type="spellEnd"/>
      <w:r w:rsidRPr="009F1518">
        <w:rPr>
          <w:i/>
          <w:sz w:val="22"/>
          <w:szCs w:val="22"/>
        </w:rPr>
        <w:t xml:space="preserve"> </w:t>
      </w:r>
      <w:proofErr w:type="spellStart"/>
      <w:r w:rsidRPr="009F1518">
        <w:rPr>
          <w:i/>
          <w:sz w:val="22"/>
          <w:szCs w:val="22"/>
        </w:rPr>
        <w:t>práce</w:t>
      </w:r>
      <w:proofErr w:type="spellEnd"/>
      <w:r w:rsidRPr="009F1518">
        <w:rPr>
          <w:i/>
          <w:sz w:val="22"/>
          <w:szCs w:val="22"/>
        </w:rPr>
        <w:t xml:space="preserve"> a </w:t>
      </w:r>
      <w:proofErr w:type="spellStart"/>
      <w:r w:rsidRPr="009F1518">
        <w:rPr>
          <w:i/>
          <w:sz w:val="22"/>
          <w:szCs w:val="22"/>
        </w:rPr>
        <w:t>sociálních</w:t>
      </w:r>
      <w:proofErr w:type="spellEnd"/>
      <w:r w:rsidRPr="009F1518">
        <w:rPr>
          <w:i/>
          <w:sz w:val="22"/>
          <w:szCs w:val="22"/>
        </w:rPr>
        <w:t xml:space="preserve"> </w:t>
      </w:r>
      <w:proofErr w:type="spellStart"/>
      <w:r w:rsidRPr="009F1518">
        <w:rPr>
          <w:i/>
          <w:sz w:val="22"/>
          <w:szCs w:val="22"/>
        </w:rPr>
        <w:t>věcí</w:t>
      </w:r>
      <w:proofErr w:type="spellEnd"/>
      <w:r w:rsidRPr="009F1518">
        <w:rPr>
          <w:i/>
          <w:sz w:val="22"/>
          <w:szCs w:val="22"/>
        </w:rPr>
        <w:t>.</w:t>
      </w:r>
      <w:r w:rsidRPr="009F1518">
        <w:rPr>
          <w:sz w:val="22"/>
          <w:szCs w:val="22"/>
        </w:rPr>
        <w:t xml:space="preserve"> Praha: </w:t>
      </w:r>
      <w:proofErr w:type="spellStart"/>
      <w:r w:rsidRPr="009F1518">
        <w:rPr>
          <w:sz w:val="22"/>
          <w:szCs w:val="22"/>
        </w:rPr>
        <w:t>Odbor</w:t>
      </w:r>
      <w:proofErr w:type="spellEnd"/>
      <w:r w:rsidRPr="009F1518">
        <w:rPr>
          <w:sz w:val="22"/>
          <w:szCs w:val="22"/>
        </w:rPr>
        <w:t xml:space="preserve"> </w:t>
      </w:r>
      <w:proofErr w:type="spellStart"/>
      <w:r w:rsidRPr="009F1518">
        <w:rPr>
          <w:sz w:val="22"/>
          <w:szCs w:val="22"/>
        </w:rPr>
        <w:t>účetnictví</w:t>
      </w:r>
      <w:proofErr w:type="spellEnd"/>
      <w:r w:rsidRPr="009F1518">
        <w:rPr>
          <w:sz w:val="22"/>
          <w:szCs w:val="22"/>
        </w:rPr>
        <w:t xml:space="preserve"> a </w:t>
      </w:r>
      <w:proofErr w:type="spellStart"/>
      <w:r w:rsidRPr="009F1518">
        <w:rPr>
          <w:sz w:val="22"/>
          <w:szCs w:val="22"/>
        </w:rPr>
        <w:t>finančního</w:t>
      </w:r>
      <w:proofErr w:type="spellEnd"/>
      <w:r w:rsidRPr="009F1518">
        <w:rPr>
          <w:sz w:val="22"/>
          <w:szCs w:val="22"/>
        </w:rPr>
        <w:t xml:space="preserve"> </w:t>
      </w:r>
      <w:proofErr w:type="spellStart"/>
      <w:r w:rsidRPr="009F1518">
        <w:rPr>
          <w:sz w:val="22"/>
          <w:szCs w:val="22"/>
        </w:rPr>
        <w:t>výkaznictví</w:t>
      </w:r>
      <w:proofErr w:type="spellEnd"/>
      <w:r w:rsidRPr="009F1518">
        <w:rPr>
          <w:sz w:val="22"/>
          <w:szCs w:val="22"/>
        </w:rPr>
        <w:t>. ISBN 978-80-7421-127-0.</w:t>
      </w:r>
    </w:p>
    <w:p w:rsidR="009F1518" w:rsidRPr="009F1518" w:rsidRDefault="009F1518" w:rsidP="009F1518">
      <w:pPr>
        <w:pStyle w:val="Textvysvtlivek"/>
        <w:spacing w:before="0"/>
        <w:rPr>
          <w:sz w:val="22"/>
          <w:szCs w:val="22"/>
        </w:rPr>
      </w:pPr>
      <w:r w:rsidRPr="009F1518">
        <w:rPr>
          <w:sz w:val="22"/>
          <w:szCs w:val="22"/>
        </w:rPr>
        <w:t xml:space="preserve">MINISTERSTVO PRÁCE A SOCIÁLNÍCH VĚCÍ, (2015). </w:t>
      </w:r>
      <w:proofErr w:type="spellStart"/>
      <w:r w:rsidRPr="009F1518">
        <w:rPr>
          <w:i/>
          <w:sz w:val="22"/>
          <w:szCs w:val="22"/>
        </w:rPr>
        <w:t>Statistická</w:t>
      </w:r>
      <w:proofErr w:type="spellEnd"/>
      <w:r w:rsidRPr="009F1518">
        <w:rPr>
          <w:i/>
          <w:sz w:val="22"/>
          <w:szCs w:val="22"/>
        </w:rPr>
        <w:t xml:space="preserve"> </w:t>
      </w:r>
      <w:proofErr w:type="spellStart"/>
      <w:r w:rsidRPr="009F1518">
        <w:rPr>
          <w:i/>
          <w:sz w:val="22"/>
          <w:szCs w:val="22"/>
        </w:rPr>
        <w:t>ročenka</w:t>
      </w:r>
      <w:proofErr w:type="spellEnd"/>
      <w:r w:rsidRPr="009F1518">
        <w:rPr>
          <w:i/>
          <w:sz w:val="22"/>
          <w:szCs w:val="22"/>
        </w:rPr>
        <w:t xml:space="preserve"> z </w:t>
      </w:r>
      <w:proofErr w:type="spellStart"/>
      <w:r w:rsidRPr="009F1518">
        <w:rPr>
          <w:i/>
          <w:sz w:val="22"/>
          <w:szCs w:val="22"/>
        </w:rPr>
        <w:t>oblasti</w:t>
      </w:r>
      <w:proofErr w:type="spellEnd"/>
      <w:r w:rsidRPr="009F1518">
        <w:rPr>
          <w:i/>
          <w:sz w:val="22"/>
          <w:szCs w:val="22"/>
        </w:rPr>
        <w:t xml:space="preserve"> </w:t>
      </w:r>
      <w:proofErr w:type="spellStart"/>
      <w:r w:rsidRPr="009F1518">
        <w:rPr>
          <w:i/>
          <w:sz w:val="22"/>
          <w:szCs w:val="22"/>
        </w:rPr>
        <w:t>práce</w:t>
      </w:r>
      <w:proofErr w:type="spellEnd"/>
      <w:r w:rsidRPr="009F1518">
        <w:rPr>
          <w:i/>
          <w:sz w:val="22"/>
          <w:szCs w:val="22"/>
        </w:rPr>
        <w:t xml:space="preserve"> a </w:t>
      </w:r>
      <w:proofErr w:type="spellStart"/>
      <w:r w:rsidRPr="009F1518">
        <w:rPr>
          <w:i/>
          <w:sz w:val="22"/>
          <w:szCs w:val="22"/>
        </w:rPr>
        <w:t>sociálních</w:t>
      </w:r>
      <w:proofErr w:type="spellEnd"/>
      <w:r w:rsidRPr="009F1518">
        <w:rPr>
          <w:i/>
          <w:sz w:val="22"/>
          <w:szCs w:val="22"/>
        </w:rPr>
        <w:t xml:space="preserve"> </w:t>
      </w:r>
      <w:proofErr w:type="spellStart"/>
      <w:r w:rsidRPr="009F1518">
        <w:rPr>
          <w:i/>
          <w:sz w:val="22"/>
          <w:szCs w:val="22"/>
        </w:rPr>
        <w:t>věcí</w:t>
      </w:r>
      <w:proofErr w:type="spellEnd"/>
      <w:r w:rsidRPr="009F1518">
        <w:rPr>
          <w:i/>
          <w:sz w:val="22"/>
          <w:szCs w:val="22"/>
        </w:rPr>
        <w:t>.</w:t>
      </w:r>
      <w:r w:rsidRPr="009F1518">
        <w:rPr>
          <w:sz w:val="22"/>
          <w:szCs w:val="22"/>
        </w:rPr>
        <w:t xml:space="preserve"> Praha: </w:t>
      </w:r>
      <w:proofErr w:type="spellStart"/>
      <w:r w:rsidRPr="009F1518">
        <w:rPr>
          <w:sz w:val="22"/>
          <w:szCs w:val="22"/>
        </w:rPr>
        <w:t>Odbor</w:t>
      </w:r>
      <w:proofErr w:type="spellEnd"/>
      <w:r w:rsidRPr="009F1518">
        <w:rPr>
          <w:sz w:val="22"/>
          <w:szCs w:val="22"/>
        </w:rPr>
        <w:t xml:space="preserve"> </w:t>
      </w:r>
      <w:proofErr w:type="spellStart"/>
      <w:r w:rsidRPr="009F1518">
        <w:rPr>
          <w:sz w:val="22"/>
          <w:szCs w:val="22"/>
        </w:rPr>
        <w:t>účetnictví</w:t>
      </w:r>
      <w:proofErr w:type="spellEnd"/>
      <w:r w:rsidRPr="009F1518">
        <w:rPr>
          <w:sz w:val="22"/>
          <w:szCs w:val="22"/>
        </w:rPr>
        <w:t xml:space="preserve"> a </w:t>
      </w:r>
      <w:proofErr w:type="spellStart"/>
      <w:r w:rsidRPr="009F1518">
        <w:rPr>
          <w:sz w:val="22"/>
          <w:szCs w:val="22"/>
        </w:rPr>
        <w:t>finančního</w:t>
      </w:r>
      <w:proofErr w:type="spellEnd"/>
      <w:r w:rsidRPr="009F1518">
        <w:rPr>
          <w:sz w:val="22"/>
          <w:szCs w:val="22"/>
        </w:rPr>
        <w:t xml:space="preserve"> </w:t>
      </w:r>
      <w:proofErr w:type="spellStart"/>
      <w:r w:rsidRPr="009F1518">
        <w:rPr>
          <w:sz w:val="22"/>
          <w:szCs w:val="22"/>
        </w:rPr>
        <w:t>výkaznictví</w:t>
      </w:r>
      <w:proofErr w:type="spellEnd"/>
      <w:r w:rsidRPr="009F1518">
        <w:rPr>
          <w:sz w:val="22"/>
          <w:szCs w:val="22"/>
        </w:rPr>
        <w:t>. ISBN 978-80-7421-104-1.</w:t>
      </w:r>
    </w:p>
    <w:p w:rsidR="004B4B15" w:rsidRPr="009F1518" w:rsidRDefault="008A0316" w:rsidP="009F1518">
      <w:pPr>
        <w:pStyle w:val="Textvysvtlivek"/>
        <w:spacing w:before="0"/>
        <w:rPr>
          <w:sz w:val="22"/>
          <w:szCs w:val="22"/>
        </w:rPr>
      </w:pPr>
      <w:r w:rsidRPr="009F1518">
        <w:rPr>
          <w:sz w:val="22"/>
          <w:szCs w:val="22"/>
        </w:rPr>
        <w:t>MONTEIRO, L.</w:t>
      </w:r>
      <w:r w:rsidR="00435AD3" w:rsidRPr="009F1518">
        <w:rPr>
          <w:sz w:val="22"/>
          <w:szCs w:val="22"/>
        </w:rPr>
        <w:t xml:space="preserve"> </w:t>
      </w:r>
      <w:r w:rsidRPr="009F1518">
        <w:rPr>
          <w:sz w:val="22"/>
          <w:szCs w:val="22"/>
        </w:rPr>
        <w:t>H.</w:t>
      </w:r>
      <w:r w:rsidR="00435AD3" w:rsidRPr="009F1518">
        <w:rPr>
          <w:sz w:val="22"/>
          <w:szCs w:val="22"/>
        </w:rPr>
        <w:t xml:space="preserve"> </w:t>
      </w:r>
      <w:r w:rsidRPr="009F1518">
        <w:rPr>
          <w:sz w:val="22"/>
          <w:szCs w:val="22"/>
        </w:rPr>
        <w:t xml:space="preserve">A., </w:t>
      </w:r>
      <w:r w:rsidR="004B4B15" w:rsidRPr="009F1518">
        <w:rPr>
          <w:sz w:val="22"/>
          <w:szCs w:val="22"/>
        </w:rPr>
        <w:t>NOTARGIACOMO</w:t>
      </w:r>
      <w:r w:rsidR="007F7B19" w:rsidRPr="009F1518">
        <w:rPr>
          <w:sz w:val="22"/>
          <w:szCs w:val="22"/>
        </w:rPr>
        <w:t>, P.</w:t>
      </w:r>
      <w:r w:rsidR="00886112" w:rsidRPr="009F1518">
        <w:rPr>
          <w:sz w:val="22"/>
          <w:szCs w:val="22"/>
        </w:rPr>
        <w:t xml:space="preserve"> </w:t>
      </w:r>
      <w:r w:rsidR="007F7B19" w:rsidRPr="009F1518">
        <w:rPr>
          <w:sz w:val="22"/>
          <w:szCs w:val="22"/>
        </w:rPr>
        <w:t>C.</w:t>
      </w:r>
      <w:r w:rsidR="00886112" w:rsidRPr="009F1518">
        <w:rPr>
          <w:sz w:val="22"/>
          <w:szCs w:val="22"/>
        </w:rPr>
        <w:t xml:space="preserve"> </w:t>
      </w:r>
      <w:r w:rsidR="007F7B19" w:rsidRPr="009F1518">
        <w:rPr>
          <w:sz w:val="22"/>
          <w:szCs w:val="22"/>
        </w:rPr>
        <w:t>S.</w:t>
      </w:r>
      <w:r w:rsidR="00435AD3" w:rsidRPr="009F1518">
        <w:rPr>
          <w:sz w:val="22"/>
          <w:szCs w:val="22"/>
        </w:rPr>
        <w:t>, (2017)</w:t>
      </w:r>
      <w:r w:rsidR="004B4B15" w:rsidRPr="009F1518">
        <w:rPr>
          <w:sz w:val="22"/>
          <w:szCs w:val="22"/>
        </w:rPr>
        <w:t xml:space="preserve"> Learning process as an interplay between understanding and doubt: A dynamical systems approach. </w:t>
      </w:r>
      <w:r w:rsidR="004B4B15" w:rsidRPr="009F1518">
        <w:rPr>
          <w:i/>
          <w:sz w:val="22"/>
          <w:szCs w:val="22"/>
        </w:rPr>
        <w:t>Communications in Nonlinear Science and Numerical Simulation</w:t>
      </w:r>
      <w:r w:rsidR="00435AD3" w:rsidRPr="009F1518">
        <w:rPr>
          <w:sz w:val="22"/>
          <w:szCs w:val="22"/>
        </w:rPr>
        <w:t>, vol.</w:t>
      </w:r>
      <w:r w:rsidR="004B4B15" w:rsidRPr="009F1518">
        <w:rPr>
          <w:sz w:val="22"/>
          <w:szCs w:val="22"/>
        </w:rPr>
        <w:t xml:space="preserve"> 47, </w:t>
      </w:r>
      <w:r w:rsidR="00435AD3" w:rsidRPr="009F1518">
        <w:rPr>
          <w:sz w:val="22"/>
          <w:szCs w:val="22"/>
        </w:rPr>
        <w:t xml:space="preserve">pp. </w:t>
      </w:r>
      <w:r w:rsidR="004B4B15" w:rsidRPr="009F1518">
        <w:rPr>
          <w:sz w:val="22"/>
          <w:szCs w:val="22"/>
        </w:rPr>
        <w:t xml:space="preserve">416-420. </w:t>
      </w:r>
      <w:r w:rsidR="00435AD3" w:rsidRPr="009F1518">
        <w:rPr>
          <w:sz w:val="22"/>
          <w:szCs w:val="22"/>
        </w:rPr>
        <w:t xml:space="preserve">ISSN 10075704. </w:t>
      </w:r>
      <w:r w:rsidR="004B4B15" w:rsidRPr="009F1518">
        <w:rPr>
          <w:sz w:val="22"/>
          <w:szCs w:val="22"/>
        </w:rPr>
        <w:t xml:space="preserve">DOI: 10.1016/j.cnsns.2016.12.005. </w:t>
      </w:r>
    </w:p>
    <w:p w:rsidR="009F1518" w:rsidRPr="009F1518" w:rsidRDefault="009F1518" w:rsidP="009F1518">
      <w:pPr>
        <w:pStyle w:val="Textvysvtlivek"/>
        <w:spacing w:before="0"/>
        <w:rPr>
          <w:sz w:val="22"/>
          <w:szCs w:val="22"/>
        </w:rPr>
      </w:pPr>
      <w:r w:rsidRPr="009F1518">
        <w:rPr>
          <w:sz w:val="22"/>
          <w:szCs w:val="22"/>
        </w:rPr>
        <w:t xml:space="preserve">OBERDIECK, R., et al., (2016). On multi-parametric programming and its applications in process systems engineering. </w:t>
      </w:r>
      <w:r w:rsidRPr="009F1518">
        <w:rPr>
          <w:i/>
          <w:sz w:val="22"/>
          <w:szCs w:val="22"/>
        </w:rPr>
        <w:t>Chemical Engineering Research and Design</w:t>
      </w:r>
      <w:r w:rsidRPr="009F1518">
        <w:rPr>
          <w:sz w:val="22"/>
          <w:szCs w:val="22"/>
        </w:rPr>
        <w:t xml:space="preserve">, vol. 116, pp. 61-82. DOI: 10.1016/j.cherd.2016.09.034. ISSN 02638762. </w:t>
      </w:r>
    </w:p>
    <w:p w:rsidR="009F1518" w:rsidRPr="009F1518" w:rsidRDefault="009F1518" w:rsidP="009F1518">
      <w:pPr>
        <w:pStyle w:val="Textvysvtlivek"/>
        <w:spacing w:before="0"/>
        <w:rPr>
          <w:sz w:val="22"/>
          <w:szCs w:val="22"/>
        </w:rPr>
      </w:pPr>
      <w:r w:rsidRPr="009F1518">
        <w:rPr>
          <w:sz w:val="22"/>
          <w:szCs w:val="22"/>
        </w:rPr>
        <w:t>PALACIOS, H. J. G., et al.</w:t>
      </w:r>
      <w:r w:rsidR="00BE1303">
        <w:rPr>
          <w:sz w:val="22"/>
          <w:szCs w:val="22"/>
        </w:rPr>
        <w:t>,</w:t>
      </w:r>
      <w:r w:rsidRPr="009F1518">
        <w:rPr>
          <w:sz w:val="22"/>
          <w:szCs w:val="22"/>
        </w:rPr>
        <w:t xml:space="preserve"> (2016). </w:t>
      </w:r>
      <w:r w:rsidRPr="000155F8">
        <w:rPr>
          <w:i/>
          <w:sz w:val="22"/>
          <w:szCs w:val="22"/>
        </w:rPr>
        <w:t>Comparative between CRISP-DM and SEMMA for data cleaning of MODIS products in a study of land use and land cover change.</w:t>
      </w:r>
      <w:r w:rsidRPr="009F1518">
        <w:rPr>
          <w:sz w:val="22"/>
          <w:szCs w:val="22"/>
        </w:rPr>
        <w:t xml:space="preserve"> DOI: 10.1109/ColumbianCC.2016.7750789. ISBN 10.1109/ColumbianCC.2016.7750789. </w:t>
      </w:r>
    </w:p>
    <w:p w:rsidR="00886112" w:rsidRPr="009F1518" w:rsidRDefault="009F1518" w:rsidP="009F1518">
      <w:pPr>
        <w:pStyle w:val="Textvysvtlivek"/>
        <w:spacing w:before="0"/>
        <w:rPr>
          <w:sz w:val="22"/>
          <w:szCs w:val="22"/>
        </w:rPr>
      </w:pPr>
      <w:r w:rsidRPr="009F1518">
        <w:rPr>
          <w:sz w:val="22"/>
          <w:szCs w:val="22"/>
        </w:rPr>
        <w:t>ŠANDA, M., MANDYS J</w:t>
      </w:r>
      <w:r w:rsidR="008A0316" w:rsidRPr="009F1518">
        <w:rPr>
          <w:sz w:val="22"/>
          <w:szCs w:val="22"/>
        </w:rPr>
        <w:t>.</w:t>
      </w:r>
      <w:r w:rsidR="00435AD3" w:rsidRPr="009F1518">
        <w:rPr>
          <w:sz w:val="22"/>
          <w:szCs w:val="22"/>
        </w:rPr>
        <w:t>,</w:t>
      </w:r>
      <w:r w:rsidR="008A0316" w:rsidRPr="009F1518">
        <w:rPr>
          <w:sz w:val="22"/>
          <w:szCs w:val="22"/>
        </w:rPr>
        <w:t xml:space="preserve"> (2016). Methods of system engineering in practice example of indicating quality of life in the data analysis from social policy. In</w:t>
      </w:r>
      <w:r w:rsidR="00886112" w:rsidRPr="009F1518">
        <w:rPr>
          <w:sz w:val="22"/>
          <w:szCs w:val="22"/>
        </w:rPr>
        <w:t xml:space="preserve"> </w:t>
      </w:r>
      <w:r w:rsidR="00886112" w:rsidRPr="009F1518">
        <w:rPr>
          <w:i/>
          <w:sz w:val="22"/>
          <w:szCs w:val="22"/>
        </w:rPr>
        <w:t>19th International Colloquium on Regional Sciences</w:t>
      </w:r>
      <w:r w:rsidR="00435AD3" w:rsidRPr="009F1518">
        <w:rPr>
          <w:sz w:val="22"/>
          <w:szCs w:val="22"/>
        </w:rPr>
        <w:t>. Brno: MUNI, pp.</w:t>
      </w:r>
      <w:r w:rsidR="00886112" w:rsidRPr="009F1518">
        <w:rPr>
          <w:sz w:val="22"/>
          <w:szCs w:val="22"/>
        </w:rPr>
        <w:t xml:space="preserve"> 439-446.</w:t>
      </w:r>
      <w:r w:rsidR="008A0316" w:rsidRPr="009F1518">
        <w:rPr>
          <w:sz w:val="22"/>
          <w:szCs w:val="22"/>
        </w:rPr>
        <w:t xml:space="preserve"> </w:t>
      </w:r>
      <w:r w:rsidR="00435AD3" w:rsidRPr="009F1518">
        <w:rPr>
          <w:sz w:val="22"/>
          <w:szCs w:val="22"/>
        </w:rPr>
        <w:t xml:space="preserve">ISBN 978-80-210-8273-1. </w:t>
      </w:r>
      <w:r w:rsidR="008A0316" w:rsidRPr="009F1518">
        <w:rPr>
          <w:sz w:val="22"/>
          <w:szCs w:val="22"/>
        </w:rPr>
        <w:t>DOI: 10.5817/cz.muni.p210-8273-2016-56.</w:t>
      </w:r>
    </w:p>
    <w:p w:rsidR="00886112" w:rsidRPr="009F1518" w:rsidRDefault="00886112" w:rsidP="009F1518">
      <w:pPr>
        <w:pStyle w:val="Textvysvtlivek"/>
        <w:spacing w:before="0"/>
        <w:rPr>
          <w:sz w:val="22"/>
          <w:szCs w:val="22"/>
        </w:rPr>
      </w:pPr>
      <w:r w:rsidRPr="009F1518">
        <w:rPr>
          <w:sz w:val="22"/>
          <w:szCs w:val="22"/>
        </w:rPr>
        <w:t>TARNAY, K., et al.</w:t>
      </w:r>
      <w:r w:rsidR="00BE1303">
        <w:rPr>
          <w:sz w:val="22"/>
          <w:szCs w:val="22"/>
        </w:rPr>
        <w:t>,</w:t>
      </w:r>
      <w:r w:rsidRPr="009F1518">
        <w:rPr>
          <w:sz w:val="22"/>
          <w:szCs w:val="22"/>
        </w:rPr>
        <w:t xml:space="preserve"> (2013). </w:t>
      </w:r>
      <w:r w:rsidRPr="000155F8">
        <w:rPr>
          <w:i/>
          <w:sz w:val="22"/>
          <w:szCs w:val="22"/>
        </w:rPr>
        <w:t>Research and development in e-business through service-oriented solutions</w:t>
      </w:r>
      <w:r w:rsidRPr="009F1518">
        <w:rPr>
          <w:sz w:val="22"/>
          <w:szCs w:val="22"/>
        </w:rPr>
        <w:t>. ISBN 978-146-6641-815.</w:t>
      </w:r>
    </w:p>
    <w:p w:rsidR="004D7094" w:rsidRPr="009F1518" w:rsidRDefault="004D7094" w:rsidP="00277CE3">
      <w:pPr>
        <w:spacing w:after="0" w:line="240" w:lineRule="auto"/>
        <w:rPr>
          <w:rFonts w:ascii="Times New Roman" w:hAnsi="Times New Roman"/>
          <w:i/>
          <w:lang w:eastAsia="cs-CZ"/>
        </w:rPr>
      </w:pPr>
    </w:p>
    <w:p w:rsidR="0058455E" w:rsidRPr="0065614E" w:rsidRDefault="00277CE3" w:rsidP="0065614E">
      <w:pPr>
        <w:spacing w:after="0" w:line="240" w:lineRule="auto"/>
        <w:jc w:val="both"/>
        <w:rPr>
          <w:rFonts w:ascii="Times New Roman" w:hAnsi="Times New Roman"/>
          <w:i/>
          <w:lang w:eastAsia="cs-CZ"/>
        </w:rPr>
      </w:pPr>
      <w:r w:rsidRPr="009F1518">
        <w:rPr>
          <w:rFonts w:ascii="Times New Roman" w:hAnsi="Times New Roman"/>
          <w:i/>
          <w:lang w:eastAsia="cs-CZ"/>
        </w:rPr>
        <w:t>Příspěvek byl zpracován s podporou IGA Univerzity Pardubice v souvislosti s řešením projektu č. </w:t>
      </w:r>
      <w:r w:rsidR="009F1518" w:rsidRPr="009F1518">
        <w:rPr>
          <w:rFonts w:ascii="Times New Roman" w:hAnsi="Times New Roman"/>
          <w:i/>
          <w:lang w:eastAsia="cs-CZ"/>
        </w:rPr>
        <w:t>SGS_2017_019 “</w:t>
      </w:r>
      <w:proofErr w:type="spellStart"/>
      <w:r w:rsidR="009F1518" w:rsidRPr="009F1518">
        <w:rPr>
          <w:rFonts w:ascii="Times New Roman" w:hAnsi="Times New Roman"/>
          <w:i/>
          <w:lang w:eastAsia="cs-CZ"/>
        </w:rPr>
        <w:t>Models</w:t>
      </w:r>
      <w:proofErr w:type="spellEnd"/>
      <w:r w:rsidR="009F1518" w:rsidRPr="009F1518">
        <w:rPr>
          <w:rFonts w:ascii="Times New Roman" w:hAnsi="Times New Roman"/>
          <w:i/>
          <w:lang w:eastAsia="cs-CZ"/>
        </w:rPr>
        <w:t xml:space="preserve"> </w:t>
      </w:r>
      <w:proofErr w:type="spellStart"/>
      <w:r w:rsidR="009F1518" w:rsidRPr="009F1518">
        <w:rPr>
          <w:rFonts w:ascii="Times New Roman" w:hAnsi="Times New Roman"/>
          <w:i/>
          <w:lang w:eastAsia="cs-CZ"/>
        </w:rPr>
        <w:t>Synthesis</w:t>
      </w:r>
      <w:proofErr w:type="spellEnd"/>
      <w:r w:rsidR="009F1518" w:rsidRPr="009F1518">
        <w:rPr>
          <w:rFonts w:ascii="Times New Roman" w:hAnsi="Times New Roman"/>
          <w:i/>
          <w:lang w:eastAsia="cs-CZ"/>
        </w:rPr>
        <w:t xml:space="preserve"> and </w:t>
      </w:r>
      <w:proofErr w:type="spellStart"/>
      <w:r w:rsidR="009F1518" w:rsidRPr="009F1518">
        <w:rPr>
          <w:rFonts w:ascii="Times New Roman" w:hAnsi="Times New Roman"/>
          <w:i/>
          <w:lang w:eastAsia="cs-CZ"/>
        </w:rPr>
        <w:t>Analysis</w:t>
      </w:r>
      <w:proofErr w:type="spellEnd"/>
      <w:r w:rsidR="009F1518" w:rsidRPr="009F1518">
        <w:rPr>
          <w:rFonts w:ascii="Times New Roman" w:hAnsi="Times New Roman"/>
          <w:i/>
          <w:lang w:eastAsia="cs-CZ"/>
        </w:rPr>
        <w:t xml:space="preserve"> </w:t>
      </w:r>
      <w:proofErr w:type="spellStart"/>
      <w:r w:rsidR="009F1518" w:rsidRPr="009F1518">
        <w:rPr>
          <w:rFonts w:ascii="Times New Roman" w:hAnsi="Times New Roman"/>
          <w:i/>
          <w:lang w:eastAsia="cs-CZ"/>
        </w:rPr>
        <w:t>for</w:t>
      </w:r>
      <w:proofErr w:type="spellEnd"/>
      <w:r w:rsidR="009F1518" w:rsidRPr="009F1518">
        <w:rPr>
          <w:rFonts w:ascii="Times New Roman" w:hAnsi="Times New Roman"/>
          <w:i/>
          <w:lang w:eastAsia="cs-CZ"/>
        </w:rPr>
        <w:t xml:space="preserve"> </w:t>
      </w:r>
      <w:proofErr w:type="spellStart"/>
      <w:r w:rsidR="009F1518" w:rsidRPr="009F1518">
        <w:rPr>
          <w:rFonts w:ascii="Times New Roman" w:hAnsi="Times New Roman"/>
          <w:i/>
          <w:lang w:eastAsia="cs-CZ"/>
        </w:rPr>
        <w:t>Implementation</w:t>
      </w:r>
      <w:proofErr w:type="spellEnd"/>
      <w:r w:rsidR="009F1518" w:rsidRPr="009F1518">
        <w:rPr>
          <w:rFonts w:ascii="Times New Roman" w:hAnsi="Times New Roman"/>
          <w:i/>
          <w:lang w:eastAsia="cs-CZ"/>
        </w:rPr>
        <w:t xml:space="preserve"> Support </w:t>
      </w:r>
      <w:proofErr w:type="spellStart"/>
      <w:r w:rsidR="009F1518" w:rsidRPr="009F1518">
        <w:rPr>
          <w:rFonts w:ascii="Times New Roman" w:hAnsi="Times New Roman"/>
          <w:i/>
          <w:lang w:eastAsia="cs-CZ"/>
        </w:rPr>
        <w:t>of</w:t>
      </w:r>
      <w:proofErr w:type="spellEnd"/>
      <w:r w:rsidR="009F1518" w:rsidRPr="009F1518">
        <w:rPr>
          <w:rFonts w:ascii="Times New Roman" w:hAnsi="Times New Roman"/>
          <w:i/>
          <w:lang w:eastAsia="cs-CZ"/>
        </w:rPr>
        <w:t xml:space="preserve"> Smart </w:t>
      </w:r>
      <w:proofErr w:type="spellStart"/>
      <w:r w:rsidR="009F1518" w:rsidRPr="009F1518">
        <w:rPr>
          <w:rFonts w:ascii="Times New Roman" w:hAnsi="Times New Roman"/>
          <w:i/>
          <w:lang w:eastAsia="cs-CZ"/>
        </w:rPr>
        <w:t>Cities</w:t>
      </w:r>
      <w:proofErr w:type="spellEnd"/>
      <w:r w:rsidR="009F1518" w:rsidRPr="009F1518">
        <w:rPr>
          <w:rFonts w:ascii="Times New Roman" w:hAnsi="Times New Roman"/>
          <w:i/>
          <w:lang w:eastAsia="cs-CZ"/>
        </w:rPr>
        <w:t xml:space="preserve"> and </w:t>
      </w:r>
      <w:proofErr w:type="spellStart"/>
      <w:r w:rsidR="009F1518" w:rsidRPr="009F1518">
        <w:rPr>
          <w:rFonts w:ascii="Times New Roman" w:hAnsi="Times New Roman"/>
          <w:i/>
          <w:lang w:eastAsia="cs-CZ"/>
        </w:rPr>
        <w:t>Regions</w:t>
      </w:r>
      <w:proofErr w:type="spellEnd"/>
      <w:r w:rsidR="009F1518" w:rsidRPr="009F1518">
        <w:rPr>
          <w:rFonts w:ascii="Times New Roman" w:hAnsi="Times New Roman"/>
          <w:i/>
          <w:lang w:eastAsia="cs-CZ"/>
        </w:rPr>
        <w:t xml:space="preserve"> </w:t>
      </w:r>
      <w:proofErr w:type="spellStart"/>
      <w:r w:rsidR="009F1518" w:rsidRPr="009F1518">
        <w:rPr>
          <w:rFonts w:ascii="Times New Roman" w:hAnsi="Times New Roman"/>
          <w:i/>
          <w:lang w:eastAsia="cs-CZ"/>
        </w:rPr>
        <w:t>Concept</w:t>
      </w:r>
      <w:proofErr w:type="spellEnd"/>
      <w:r w:rsidR="009F1518" w:rsidRPr="009F1518">
        <w:rPr>
          <w:rFonts w:ascii="Times New Roman" w:hAnsi="Times New Roman"/>
          <w:i/>
          <w:lang w:eastAsia="cs-CZ"/>
        </w:rPr>
        <w:t>”.</w:t>
      </w:r>
      <w:r w:rsidR="00EB5846">
        <w:rPr>
          <w:rFonts w:ascii="Times New Roman" w:hAnsi="Times New Roman"/>
          <w:i/>
          <w:color w:val="FF0000"/>
        </w:rPr>
        <w:fldChar w:fldCharType="begin"/>
      </w:r>
      <w:r w:rsidR="008A0316">
        <w:rPr>
          <w:rFonts w:ascii="Times New Roman" w:hAnsi="Times New Roman"/>
          <w:i/>
          <w:color w:val="FF0000"/>
        </w:rPr>
        <w:instrText xml:space="preserve"> ADDIN EN.REFLIST </w:instrText>
      </w:r>
      <w:r w:rsidR="00EB5846">
        <w:rPr>
          <w:rFonts w:ascii="Times New Roman" w:hAnsi="Times New Roman"/>
          <w:i/>
          <w:color w:val="FF0000"/>
        </w:rPr>
        <w:fldChar w:fldCharType="end"/>
      </w:r>
    </w:p>
    <w:sectPr w:rsidR="0058455E" w:rsidRPr="0065614E" w:rsidSect="0071340B">
      <w:headerReference w:type="default" r:id="rId12"/>
      <w:footerReference w:type="default" r:id="rId13"/>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A0B92" w:rsidRDefault="000A0B92" w:rsidP="00577258">
      <w:pPr>
        <w:spacing w:after="0" w:line="240" w:lineRule="auto"/>
      </w:pPr>
      <w:r>
        <w:separator/>
      </w:r>
    </w:p>
  </w:endnote>
  <w:endnote w:type="continuationSeparator" w:id="0">
    <w:p w:rsidR="000A0B92" w:rsidRDefault="000A0B92" w:rsidP="0057725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AFF" w:usb1="C0007843" w:usb2="00000009" w:usb3="00000000" w:csb0="000001FF" w:csb1="00000000"/>
  </w:font>
  <w:font w:name="Open Sans">
    <w:altName w:val="Times New Roman"/>
    <w:charset w:val="00"/>
    <w:family w:val="auto"/>
    <w:pitch w:val="default"/>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539F2" w:rsidRDefault="00D539F2">
    <w:pPr>
      <w:pStyle w:val="Zpat"/>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A0B92" w:rsidRDefault="000A0B92" w:rsidP="00577258">
      <w:pPr>
        <w:spacing w:after="0" w:line="240" w:lineRule="auto"/>
      </w:pPr>
      <w:r>
        <w:separator/>
      </w:r>
    </w:p>
  </w:footnote>
  <w:footnote w:type="continuationSeparator" w:id="0">
    <w:p w:rsidR="000A0B92" w:rsidRDefault="000A0B92" w:rsidP="00577258">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539F2" w:rsidRDefault="00D539F2">
    <w:pPr>
      <w:pStyle w:val="Zhlav"/>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825EFC"/>
    <w:multiLevelType w:val="hybridMultilevel"/>
    <w:tmpl w:val="8CB45AAC"/>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
    <w:nsid w:val="04CB1300"/>
    <w:multiLevelType w:val="hybridMultilevel"/>
    <w:tmpl w:val="1F78ACB6"/>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2">
    <w:nsid w:val="08B94924"/>
    <w:multiLevelType w:val="hybridMultilevel"/>
    <w:tmpl w:val="36F0E9FC"/>
    <w:lvl w:ilvl="0" w:tplc="04050007">
      <w:start w:val="1"/>
      <w:numFmt w:val="bullet"/>
      <w:lvlText w:val=""/>
      <w:lvlJc w:val="left"/>
      <w:pPr>
        <w:tabs>
          <w:tab w:val="num" w:pos="720"/>
        </w:tabs>
        <w:ind w:left="720" w:hanging="360"/>
      </w:pPr>
      <w:rPr>
        <w:rFonts w:ascii="Symbol" w:hAnsi="Symbol" w:hint="default"/>
      </w:rPr>
    </w:lvl>
    <w:lvl w:ilvl="1" w:tplc="04050003" w:tentative="1">
      <w:start w:val="1"/>
      <w:numFmt w:val="bullet"/>
      <w:lvlText w:val="o"/>
      <w:lvlJc w:val="left"/>
      <w:pPr>
        <w:tabs>
          <w:tab w:val="num" w:pos="1440"/>
        </w:tabs>
        <w:ind w:left="1440" w:hanging="360"/>
      </w:pPr>
      <w:rPr>
        <w:rFonts w:ascii="Courier New" w:hAnsi="Courier New" w:cs="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cs="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cs="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abstractNum w:abstractNumId="3">
    <w:nsid w:val="0A186C3A"/>
    <w:multiLevelType w:val="multilevel"/>
    <w:tmpl w:val="D166D970"/>
    <w:lvl w:ilvl="0">
      <w:start w:val="1"/>
      <w:numFmt w:val="decimal"/>
      <w:lvlText w:val="%1."/>
      <w:lvlJc w:val="left"/>
      <w:pPr>
        <w:ind w:left="720" w:hanging="360"/>
      </w:pPr>
      <w:rPr>
        <w:rFonts w:hint="default"/>
        <w:b/>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4">
    <w:nsid w:val="0B2F41D4"/>
    <w:multiLevelType w:val="hybridMultilevel"/>
    <w:tmpl w:val="22603D50"/>
    <w:lvl w:ilvl="0" w:tplc="04050001">
      <w:start w:val="1"/>
      <w:numFmt w:val="bullet"/>
      <w:lvlText w:val=""/>
      <w:lvlJc w:val="left"/>
      <w:pPr>
        <w:ind w:left="1004" w:hanging="360"/>
      </w:pPr>
      <w:rPr>
        <w:rFonts w:ascii="Symbol" w:hAnsi="Symbol" w:hint="default"/>
      </w:rPr>
    </w:lvl>
    <w:lvl w:ilvl="1" w:tplc="04050003" w:tentative="1">
      <w:start w:val="1"/>
      <w:numFmt w:val="bullet"/>
      <w:lvlText w:val="o"/>
      <w:lvlJc w:val="left"/>
      <w:pPr>
        <w:ind w:left="1724" w:hanging="360"/>
      </w:pPr>
      <w:rPr>
        <w:rFonts w:ascii="Courier New" w:hAnsi="Courier New" w:cs="Courier New" w:hint="default"/>
      </w:rPr>
    </w:lvl>
    <w:lvl w:ilvl="2" w:tplc="04050005" w:tentative="1">
      <w:start w:val="1"/>
      <w:numFmt w:val="bullet"/>
      <w:lvlText w:val=""/>
      <w:lvlJc w:val="left"/>
      <w:pPr>
        <w:ind w:left="2444" w:hanging="360"/>
      </w:pPr>
      <w:rPr>
        <w:rFonts w:ascii="Wingdings" w:hAnsi="Wingdings" w:hint="default"/>
      </w:rPr>
    </w:lvl>
    <w:lvl w:ilvl="3" w:tplc="04050001" w:tentative="1">
      <w:start w:val="1"/>
      <w:numFmt w:val="bullet"/>
      <w:lvlText w:val=""/>
      <w:lvlJc w:val="left"/>
      <w:pPr>
        <w:ind w:left="3164" w:hanging="360"/>
      </w:pPr>
      <w:rPr>
        <w:rFonts w:ascii="Symbol" w:hAnsi="Symbol" w:hint="default"/>
      </w:rPr>
    </w:lvl>
    <w:lvl w:ilvl="4" w:tplc="04050003" w:tentative="1">
      <w:start w:val="1"/>
      <w:numFmt w:val="bullet"/>
      <w:lvlText w:val="o"/>
      <w:lvlJc w:val="left"/>
      <w:pPr>
        <w:ind w:left="3884" w:hanging="360"/>
      </w:pPr>
      <w:rPr>
        <w:rFonts w:ascii="Courier New" w:hAnsi="Courier New" w:cs="Courier New" w:hint="default"/>
      </w:rPr>
    </w:lvl>
    <w:lvl w:ilvl="5" w:tplc="04050005" w:tentative="1">
      <w:start w:val="1"/>
      <w:numFmt w:val="bullet"/>
      <w:lvlText w:val=""/>
      <w:lvlJc w:val="left"/>
      <w:pPr>
        <w:ind w:left="4604" w:hanging="360"/>
      </w:pPr>
      <w:rPr>
        <w:rFonts w:ascii="Wingdings" w:hAnsi="Wingdings" w:hint="default"/>
      </w:rPr>
    </w:lvl>
    <w:lvl w:ilvl="6" w:tplc="04050001" w:tentative="1">
      <w:start w:val="1"/>
      <w:numFmt w:val="bullet"/>
      <w:lvlText w:val=""/>
      <w:lvlJc w:val="left"/>
      <w:pPr>
        <w:ind w:left="5324" w:hanging="360"/>
      </w:pPr>
      <w:rPr>
        <w:rFonts w:ascii="Symbol" w:hAnsi="Symbol" w:hint="default"/>
      </w:rPr>
    </w:lvl>
    <w:lvl w:ilvl="7" w:tplc="04050003" w:tentative="1">
      <w:start w:val="1"/>
      <w:numFmt w:val="bullet"/>
      <w:lvlText w:val="o"/>
      <w:lvlJc w:val="left"/>
      <w:pPr>
        <w:ind w:left="6044" w:hanging="360"/>
      </w:pPr>
      <w:rPr>
        <w:rFonts w:ascii="Courier New" w:hAnsi="Courier New" w:cs="Courier New" w:hint="default"/>
      </w:rPr>
    </w:lvl>
    <w:lvl w:ilvl="8" w:tplc="04050005" w:tentative="1">
      <w:start w:val="1"/>
      <w:numFmt w:val="bullet"/>
      <w:lvlText w:val=""/>
      <w:lvlJc w:val="left"/>
      <w:pPr>
        <w:ind w:left="6764" w:hanging="360"/>
      </w:pPr>
      <w:rPr>
        <w:rFonts w:ascii="Wingdings" w:hAnsi="Wingdings" w:hint="default"/>
      </w:rPr>
    </w:lvl>
  </w:abstractNum>
  <w:abstractNum w:abstractNumId="5">
    <w:nsid w:val="0D262E71"/>
    <w:multiLevelType w:val="hybridMultilevel"/>
    <w:tmpl w:val="AEB4C37E"/>
    <w:lvl w:ilvl="0" w:tplc="60C6EC52">
      <w:start w:val="1"/>
      <w:numFmt w:val="decimal"/>
      <w:lvlText w:val="[%1]"/>
      <w:lvlJc w:val="left"/>
      <w:pPr>
        <w:tabs>
          <w:tab w:val="num" w:pos="720"/>
        </w:tabs>
        <w:ind w:left="720" w:hanging="360"/>
      </w:pPr>
      <w:rPr>
        <w:rFonts w:cs="Times New Roman" w:hint="default"/>
      </w:rPr>
    </w:lvl>
    <w:lvl w:ilvl="1" w:tplc="04080019">
      <w:start w:val="1"/>
      <w:numFmt w:val="lowerLetter"/>
      <w:lvlText w:val="%2."/>
      <w:lvlJc w:val="left"/>
      <w:pPr>
        <w:tabs>
          <w:tab w:val="num" w:pos="1440"/>
        </w:tabs>
        <w:ind w:left="1440" w:hanging="360"/>
      </w:pPr>
      <w:rPr>
        <w:rFonts w:cs="Times New Roman"/>
      </w:rPr>
    </w:lvl>
    <w:lvl w:ilvl="2" w:tplc="0408001B">
      <w:start w:val="1"/>
      <w:numFmt w:val="lowerRoman"/>
      <w:lvlText w:val="%3."/>
      <w:lvlJc w:val="right"/>
      <w:pPr>
        <w:tabs>
          <w:tab w:val="num" w:pos="2160"/>
        </w:tabs>
        <w:ind w:left="2160" w:hanging="180"/>
      </w:pPr>
      <w:rPr>
        <w:rFonts w:cs="Times New Roman"/>
      </w:rPr>
    </w:lvl>
    <w:lvl w:ilvl="3" w:tplc="0408000F">
      <w:start w:val="1"/>
      <w:numFmt w:val="decimal"/>
      <w:lvlText w:val="%4."/>
      <w:lvlJc w:val="left"/>
      <w:pPr>
        <w:tabs>
          <w:tab w:val="num" w:pos="2880"/>
        </w:tabs>
        <w:ind w:left="2880" w:hanging="360"/>
      </w:pPr>
      <w:rPr>
        <w:rFonts w:cs="Times New Roman"/>
      </w:rPr>
    </w:lvl>
    <w:lvl w:ilvl="4" w:tplc="04080019">
      <w:start w:val="1"/>
      <w:numFmt w:val="lowerLetter"/>
      <w:lvlText w:val="%5."/>
      <w:lvlJc w:val="left"/>
      <w:pPr>
        <w:tabs>
          <w:tab w:val="num" w:pos="3600"/>
        </w:tabs>
        <w:ind w:left="3600" w:hanging="360"/>
      </w:pPr>
      <w:rPr>
        <w:rFonts w:cs="Times New Roman"/>
      </w:rPr>
    </w:lvl>
    <w:lvl w:ilvl="5" w:tplc="0408001B">
      <w:start w:val="1"/>
      <w:numFmt w:val="lowerRoman"/>
      <w:lvlText w:val="%6."/>
      <w:lvlJc w:val="right"/>
      <w:pPr>
        <w:tabs>
          <w:tab w:val="num" w:pos="4320"/>
        </w:tabs>
        <w:ind w:left="4320" w:hanging="180"/>
      </w:pPr>
      <w:rPr>
        <w:rFonts w:cs="Times New Roman"/>
      </w:rPr>
    </w:lvl>
    <w:lvl w:ilvl="6" w:tplc="0408000F">
      <w:start w:val="1"/>
      <w:numFmt w:val="decimal"/>
      <w:lvlText w:val="%7."/>
      <w:lvlJc w:val="left"/>
      <w:pPr>
        <w:tabs>
          <w:tab w:val="num" w:pos="5040"/>
        </w:tabs>
        <w:ind w:left="5040" w:hanging="360"/>
      </w:pPr>
      <w:rPr>
        <w:rFonts w:cs="Times New Roman"/>
      </w:rPr>
    </w:lvl>
    <w:lvl w:ilvl="7" w:tplc="04080019">
      <w:start w:val="1"/>
      <w:numFmt w:val="lowerLetter"/>
      <w:lvlText w:val="%8."/>
      <w:lvlJc w:val="left"/>
      <w:pPr>
        <w:tabs>
          <w:tab w:val="num" w:pos="5760"/>
        </w:tabs>
        <w:ind w:left="5760" w:hanging="360"/>
      </w:pPr>
      <w:rPr>
        <w:rFonts w:cs="Times New Roman"/>
      </w:rPr>
    </w:lvl>
    <w:lvl w:ilvl="8" w:tplc="0408001B">
      <w:start w:val="1"/>
      <w:numFmt w:val="lowerRoman"/>
      <w:lvlText w:val="%9."/>
      <w:lvlJc w:val="right"/>
      <w:pPr>
        <w:tabs>
          <w:tab w:val="num" w:pos="6480"/>
        </w:tabs>
        <w:ind w:left="6480" w:hanging="180"/>
      </w:pPr>
      <w:rPr>
        <w:rFonts w:cs="Times New Roman"/>
      </w:rPr>
    </w:lvl>
  </w:abstractNum>
  <w:abstractNum w:abstractNumId="6">
    <w:nsid w:val="0F282CE7"/>
    <w:multiLevelType w:val="hybridMultilevel"/>
    <w:tmpl w:val="AF9EF5D8"/>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7">
    <w:nsid w:val="127079A5"/>
    <w:multiLevelType w:val="hybridMultilevel"/>
    <w:tmpl w:val="056C4E00"/>
    <w:lvl w:ilvl="0" w:tplc="0B52C0C6">
      <w:numFmt w:val="bullet"/>
      <w:lvlText w:val="-"/>
      <w:lvlJc w:val="left"/>
      <w:pPr>
        <w:ind w:left="720" w:hanging="360"/>
      </w:pPr>
      <w:rPr>
        <w:rFonts w:ascii="Times New Roman" w:eastAsia="Times New Roman" w:hAnsi="Times New Roman" w:cs="Times New Roman" w:hint="default"/>
        <w:i/>
        <w:color w:val="7030A0"/>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8">
    <w:nsid w:val="15FE54E7"/>
    <w:multiLevelType w:val="hybridMultilevel"/>
    <w:tmpl w:val="E6445F74"/>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9">
    <w:nsid w:val="18A069A9"/>
    <w:multiLevelType w:val="hybridMultilevel"/>
    <w:tmpl w:val="A328D284"/>
    <w:lvl w:ilvl="0" w:tplc="C50C17D4">
      <w:start w:val="4"/>
      <w:numFmt w:val="bullet"/>
      <w:lvlText w:val="-"/>
      <w:lvlJc w:val="left"/>
      <w:pPr>
        <w:ind w:left="720" w:hanging="360"/>
      </w:pPr>
      <w:rPr>
        <w:rFonts w:ascii="Times New Roman" w:eastAsia="Times New Roman" w:hAnsi="Times New Roman" w:cs="Times New Roman"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0">
    <w:nsid w:val="1C4B2D08"/>
    <w:multiLevelType w:val="hybridMultilevel"/>
    <w:tmpl w:val="83560542"/>
    <w:lvl w:ilvl="0" w:tplc="0405000F">
      <w:start w:val="1"/>
      <w:numFmt w:val="decimal"/>
      <w:lvlText w:val="%1."/>
      <w:lvlJc w:val="left"/>
      <w:pPr>
        <w:ind w:left="720" w:hanging="360"/>
      </w:p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1">
    <w:nsid w:val="1F7F1032"/>
    <w:multiLevelType w:val="hybridMultilevel"/>
    <w:tmpl w:val="D1FEA5E0"/>
    <w:lvl w:ilvl="0" w:tplc="7EEE0AD0">
      <w:start w:val="1"/>
      <w:numFmt w:val="bullet"/>
      <w:lvlText w:val=""/>
      <w:lvlJc w:val="left"/>
      <w:pPr>
        <w:ind w:left="720" w:hanging="360"/>
      </w:pPr>
      <w:rPr>
        <w:rFonts w:ascii="Symbol" w:hAnsi="Symbol" w:hint="default"/>
      </w:rPr>
    </w:lvl>
    <w:lvl w:ilvl="1" w:tplc="3624671A">
      <w:numFmt w:val="bullet"/>
      <w:lvlText w:val="-"/>
      <w:lvlJc w:val="left"/>
      <w:pPr>
        <w:ind w:left="1785" w:hanging="705"/>
      </w:pPr>
      <w:rPr>
        <w:rFonts w:ascii="Times New Roman" w:eastAsia="Calibri" w:hAnsi="Times New Roman" w:cs="Times New Roman"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2">
    <w:nsid w:val="22193F6F"/>
    <w:multiLevelType w:val="hybridMultilevel"/>
    <w:tmpl w:val="6716390E"/>
    <w:lvl w:ilvl="0" w:tplc="EBA821F0">
      <w:numFmt w:val="bullet"/>
      <w:lvlText w:val="-"/>
      <w:lvlJc w:val="left"/>
      <w:pPr>
        <w:ind w:left="720" w:hanging="360"/>
      </w:pPr>
      <w:rPr>
        <w:rFonts w:ascii="Times New Roman" w:eastAsia="Times New Roman" w:hAnsi="Times New Roman" w:cs="Times New Roman"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3">
    <w:nsid w:val="23D2720E"/>
    <w:multiLevelType w:val="hybridMultilevel"/>
    <w:tmpl w:val="AA981A5C"/>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4">
    <w:nsid w:val="2E204A83"/>
    <w:multiLevelType w:val="hybridMultilevel"/>
    <w:tmpl w:val="8232567C"/>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5">
    <w:nsid w:val="2FCA20A7"/>
    <w:multiLevelType w:val="hybridMultilevel"/>
    <w:tmpl w:val="AF32BAD8"/>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6">
    <w:nsid w:val="2FF16BB8"/>
    <w:multiLevelType w:val="hybridMultilevel"/>
    <w:tmpl w:val="85A21EC2"/>
    <w:lvl w:ilvl="0" w:tplc="04050011">
      <w:start w:val="1"/>
      <w:numFmt w:val="decimal"/>
      <w:lvlText w:val="%1)"/>
      <w:lvlJc w:val="left"/>
      <w:pPr>
        <w:ind w:left="502" w:hanging="360"/>
      </w:p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7">
    <w:nsid w:val="35443638"/>
    <w:multiLevelType w:val="hybridMultilevel"/>
    <w:tmpl w:val="5C0495B2"/>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8">
    <w:nsid w:val="383926F7"/>
    <w:multiLevelType w:val="hybridMultilevel"/>
    <w:tmpl w:val="0D280E70"/>
    <w:lvl w:ilvl="0" w:tplc="04050001">
      <w:start w:val="1"/>
      <w:numFmt w:val="bullet"/>
      <w:lvlText w:val=""/>
      <w:lvlJc w:val="left"/>
      <w:pPr>
        <w:ind w:left="720" w:hanging="360"/>
      </w:pPr>
      <w:rPr>
        <w:rFonts w:ascii="Symbol" w:hAnsi="Symbol" w:hint="default"/>
      </w:rPr>
    </w:lvl>
    <w:lvl w:ilvl="1" w:tplc="04050003">
      <w:start w:val="1"/>
      <w:numFmt w:val="bullet"/>
      <w:lvlText w:val="o"/>
      <w:lvlJc w:val="left"/>
      <w:pPr>
        <w:ind w:left="1440" w:hanging="360"/>
      </w:pPr>
      <w:rPr>
        <w:rFonts w:ascii="Courier New" w:hAnsi="Courier New" w:cs="Courier New" w:hint="default"/>
      </w:rPr>
    </w:lvl>
    <w:lvl w:ilvl="2" w:tplc="04050005">
      <w:start w:val="1"/>
      <w:numFmt w:val="bullet"/>
      <w:lvlText w:val=""/>
      <w:lvlJc w:val="left"/>
      <w:pPr>
        <w:ind w:left="2160" w:hanging="360"/>
      </w:pPr>
      <w:rPr>
        <w:rFonts w:ascii="Wingdings" w:hAnsi="Wingdings" w:hint="default"/>
      </w:rPr>
    </w:lvl>
    <w:lvl w:ilvl="3" w:tplc="04050001">
      <w:start w:val="1"/>
      <w:numFmt w:val="bullet"/>
      <w:lvlText w:val=""/>
      <w:lvlJc w:val="left"/>
      <w:pPr>
        <w:ind w:left="2880" w:hanging="360"/>
      </w:pPr>
      <w:rPr>
        <w:rFonts w:ascii="Symbol" w:hAnsi="Symbol" w:hint="default"/>
      </w:rPr>
    </w:lvl>
    <w:lvl w:ilvl="4" w:tplc="04050003">
      <w:start w:val="1"/>
      <w:numFmt w:val="bullet"/>
      <w:lvlText w:val="o"/>
      <w:lvlJc w:val="left"/>
      <w:pPr>
        <w:ind w:left="3600" w:hanging="360"/>
      </w:pPr>
      <w:rPr>
        <w:rFonts w:ascii="Courier New" w:hAnsi="Courier New" w:cs="Courier New" w:hint="default"/>
      </w:rPr>
    </w:lvl>
    <w:lvl w:ilvl="5" w:tplc="04050005">
      <w:start w:val="1"/>
      <w:numFmt w:val="bullet"/>
      <w:lvlText w:val=""/>
      <w:lvlJc w:val="left"/>
      <w:pPr>
        <w:ind w:left="4320" w:hanging="360"/>
      </w:pPr>
      <w:rPr>
        <w:rFonts w:ascii="Wingdings" w:hAnsi="Wingdings" w:hint="default"/>
      </w:rPr>
    </w:lvl>
    <w:lvl w:ilvl="6" w:tplc="04050001">
      <w:start w:val="1"/>
      <w:numFmt w:val="bullet"/>
      <w:lvlText w:val=""/>
      <w:lvlJc w:val="left"/>
      <w:pPr>
        <w:ind w:left="5040" w:hanging="360"/>
      </w:pPr>
      <w:rPr>
        <w:rFonts w:ascii="Symbol" w:hAnsi="Symbol" w:hint="default"/>
      </w:rPr>
    </w:lvl>
    <w:lvl w:ilvl="7" w:tplc="04050003">
      <w:start w:val="1"/>
      <w:numFmt w:val="bullet"/>
      <w:lvlText w:val="o"/>
      <w:lvlJc w:val="left"/>
      <w:pPr>
        <w:ind w:left="5760" w:hanging="360"/>
      </w:pPr>
      <w:rPr>
        <w:rFonts w:ascii="Courier New" w:hAnsi="Courier New" w:cs="Courier New" w:hint="default"/>
      </w:rPr>
    </w:lvl>
    <w:lvl w:ilvl="8" w:tplc="04050005">
      <w:start w:val="1"/>
      <w:numFmt w:val="bullet"/>
      <w:lvlText w:val=""/>
      <w:lvlJc w:val="left"/>
      <w:pPr>
        <w:ind w:left="6480" w:hanging="360"/>
      </w:pPr>
      <w:rPr>
        <w:rFonts w:ascii="Wingdings" w:hAnsi="Wingdings" w:hint="default"/>
      </w:rPr>
    </w:lvl>
  </w:abstractNum>
  <w:abstractNum w:abstractNumId="19">
    <w:nsid w:val="3B1301F1"/>
    <w:multiLevelType w:val="hybridMultilevel"/>
    <w:tmpl w:val="386011F0"/>
    <w:lvl w:ilvl="0" w:tplc="AA868BAE">
      <w:numFmt w:val="bullet"/>
      <w:lvlText w:val="•"/>
      <w:lvlJc w:val="left"/>
      <w:pPr>
        <w:ind w:left="644" w:hanging="360"/>
      </w:pPr>
      <w:rPr>
        <w:rFonts w:ascii="Times New Roman" w:eastAsia="Times New Roman" w:hAnsi="Times New Roman" w:cs="Times New Roman" w:hint="default"/>
      </w:rPr>
    </w:lvl>
    <w:lvl w:ilvl="1" w:tplc="04050003" w:tentative="1">
      <w:start w:val="1"/>
      <w:numFmt w:val="bullet"/>
      <w:lvlText w:val="o"/>
      <w:lvlJc w:val="left"/>
      <w:pPr>
        <w:ind w:left="1364" w:hanging="360"/>
      </w:pPr>
      <w:rPr>
        <w:rFonts w:ascii="Courier New" w:hAnsi="Courier New" w:cs="Courier New" w:hint="default"/>
      </w:rPr>
    </w:lvl>
    <w:lvl w:ilvl="2" w:tplc="04050005" w:tentative="1">
      <w:start w:val="1"/>
      <w:numFmt w:val="bullet"/>
      <w:lvlText w:val=""/>
      <w:lvlJc w:val="left"/>
      <w:pPr>
        <w:ind w:left="2084" w:hanging="360"/>
      </w:pPr>
      <w:rPr>
        <w:rFonts w:ascii="Wingdings" w:hAnsi="Wingdings" w:hint="default"/>
      </w:rPr>
    </w:lvl>
    <w:lvl w:ilvl="3" w:tplc="04050001" w:tentative="1">
      <w:start w:val="1"/>
      <w:numFmt w:val="bullet"/>
      <w:lvlText w:val=""/>
      <w:lvlJc w:val="left"/>
      <w:pPr>
        <w:ind w:left="2804" w:hanging="360"/>
      </w:pPr>
      <w:rPr>
        <w:rFonts w:ascii="Symbol" w:hAnsi="Symbol" w:hint="default"/>
      </w:rPr>
    </w:lvl>
    <w:lvl w:ilvl="4" w:tplc="04050003" w:tentative="1">
      <w:start w:val="1"/>
      <w:numFmt w:val="bullet"/>
      <w:lvlText w:val="o"/>
      <w:lvlJc w:val="left"/>
      <w:pPr>
        <w:ind w:left="3524" w:hanging="360"/>
      </w:pPr>
      <w:rPr>
        <w:rFonts w:ascii="Courier New" w:hAnsi="Courier New" w:cs="Courier New" w:hint="default"/>
      </w:rPr>
    </w:lvl>
    <w:lvl w:ilvl="5" w:tplc="04050005" w:tentative="1">
      <w:start w:val="1"/>
      <w:numFmt w:val="bullet"/>
      <w:lvlText w:val=""/>
      <w:lvlJc w:val="left"/>
      <w:pPr>
        <w:ind w:left="4244" w:hanging="360"/>
      </w:pPr>
      <w:rPr>
        <w:rFonts w:ascii="Wingdings" w:hAnsi="Wingdings" w:hint="default"/>
      </w:rPr>
    </w:lvl>
    <w:lvl w:ilvl="6" w:tplc="04050001" w:tentative="1">
      <w:start w:val="1"/>
      <w:numFmt w:val="bullet"/>
      <w:lvlText w:val=""/>
      <w:lvlJc w:val="left"/>
      <w:pPr>
        <w:ind w:left="4964" w:hanging="360"/>
      </w:pPr>
      <w:rPr>
        <w:rFonts w:ascii="Symbol" w:hAnsi="Symbol" w:hint="default"/>
      </w:rPr>
    </w:lvl>
    <w:lvl w:ilvl="7" w:tplc="04050003" w:tentative="1">
      <w:start w:val="1"/>
      <w:numFmt w:val="bullet"/>
      <w:lvlText w:val="o"/>
      <w:lvlJc w:val="left"/>
      <w:pPr>
        <w:ind w:left="5684" w:hanging="360"/>
      </w:pPr>
      <w:rPr>
        <w:rFonts w:ascii="Courier New" w:hAnsi="Courier New" w:cs="Courier New" w:hint="default"/>
      </w:rPr>
    </w:lvl>
    <w:lvl w:ilvl="8" w:tplc="04050005" w:tentative="1">
      <w:start w:val="1"/>
      <w:numFmt w:val="bullet"/>
      <w:lvlText w:val=""/>
      <w:lvlJc w:val="left"/>
      <w:pPr>
        <w:ind w:left="6404" w:hanging="360"/>
      </w:pPr>
      <w:rPr>
        <w:rFonts w:ascii="Wingdings" w:hAnsi="Wingdings" w:hint="default"/>
      </w:rPr>
    </w:lvl>
  </w:abstractNum>
  <w:abstractNum w:abstractNumId="20">
    <w:nsid w:val="3C5B40BF"/>
    <w:multiLevelType w:val="hybridMultilevel"/>
    <w:tmpl w:val="52EE07CE"/>
    <w:lvl w:ilvl="0" w:tplc="589821DA">
      <w:start w:val="1"/>
      <w:numFmt w:val="decimal"/>
      <w:lvlText w:val="[%1]"/>
      <w:lvlJc w:val="left"/>
      <w:pPr>
        <w:tabs>
          <w:tab w:val="num" w:pos="360"/>
        </w:tabs>
        <w:ind w:left="757" w:hanging="397"/>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1">
    <w:nsid w:val="3C7F1A65"/>
    <w:multiLevelType w:val="hybridMultilevel"/>
    <w:tmpl w:val="8780BAA8"/>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22">
    <w:nsid w:val="3ED83137"/>
    <w:multiLevelType w:val="hybridMultilevel"/>
    <w:tmpl w:val="A4C24674"/>
    <w:lvl w:ilvl="0" w:tplc="9CEA4624">
      <w:start w:val="1"/>
      <w:numFmt w:val="decimal"/>
      <w:lvlText w:val="[%1]"/>
      <w:lvlJc w:val="left"/>
      <w:pPr>
        <w:tabs>
          <w:tab w:val="num" w:pos="720"/>
        </w:tabs>
        <w:ind w:left="720" w:hanging="360"/>
      </w:pPr>
      <w:rPr>
        <w:rFonts w:cs="Times New Roman" w:hint="default"/>
        <w:b w:val="0"/>
        <w:sz w:val="24"/>
        <w:szCs w:val="24"/>
      </w:rPr>
    </w:lvl>
    <w:lvl w:ilvl="1" w:tplc="04050019" w:tentative="1">
      <w:start w:val="1"/>
      <w:numFmt w:val="lowerLetter"/>
      <w:lvlText w:val="%2."/>
      <w:lvlJc w:val="left"/>
      <w:pPr>
        <w:tabs>
          <w:tab w:val="num" w:pos="-720"/>
        </w:tabs>
        <w:ind w:left="-720" w:hanging="360"/>
      </w:pPr>
      <w:rPr>
        <w:rFonts w:cs="Times New Roman"/>
      </w:rPr>
    </w:lvl>
    <w:lvl w:ilvl="2" w:tplc="0405001B" w:tentative="1">
      <w:start w:val="1"/>
      <w:numFmt w:val="lowerRoman"/>
      <w:lvlText w:val="%3."/>
      <w:lvlJc w:val="right"/>
      <w:pPr>
        <w:tabs>
          <w:tab w:val="num" w:pos="0"/>
        </w:tabs>
        <w:ind w:hanging="180"/>
      </w:pPr>
      <w:rPr>
        <w:rFonts w:cs="Times New Roman"/>
      </w:rPr>
    </w:lvl>
    <w:lvl w:ilvl="3" w:tplc="0405000F" w:tentative="1">
      <w:start w:val="1"/>
      <w:numFmt w:val="decimal"/>
      <w:lvlText w:val="%4."/>
      <w:lvlJc w:val="left"/>
      <w:pPr>
        <w:tabs>
          <w:tab w:val="num" w:pos="720"/>
        </w:tabs>
        <w:ind w:left="720" w:hanging="360"/>
      </w:pPr>
      <w:rPr>
        <w:rFonts w:cs="Times New Roman"/>
      </w:rPr>
    </w:lvl>
    <w:lvl w:ilvl="4" w:tplc="04050019" w:tentative="1">
      <w:start w:val="1"/>
      <w:numFmt w:val="lowerLetter"/>
      <w:lvlText w:val="%5."/>
      <w:lvlJc w:val="left"/>
      <w:pPr>
        <w:tabs>
          <w:tab w:val="num" w:pos="1440"/>
        </w:tabs>
        <w:ind w:left="1440" w:hanging="360"/>
      </w:pPr>
      <w:rPr>
        <w:rFonts w:cs="Times New Roman"/>
      </w:rPr>
    </w:lvl>
    <w:lvl w:ilvl="5" w:tplc="0405001B" w:tentative="1">
      <w:start w:val="1"/>
      <w:numFmt w:val="lowerRoman"/>
      <w:lvlText w:val="%6."/>
      <w:lvlJc w:val="right"/>
      <w:pPr>
        <w:tabs>
          <w:tab w:val="num" w:pos="2160"/>
        </w:tabs>
        <w:ind w:left="2160" w:hanging="180"/>
      </w:pPr>
      <w:rPr>
        <w:rFonts w:cs="Times New Roman"/>
      </w:rPr>
    </w:lvl>
    <w:lvl w:ilvl="6" w:tplc="0405000F" w:tentative="1">
      <w:start w:val="1"/>
      <w:numFmt w:val="decimal"/>
      <w:lvlText w:val="%7."/>
      <w:lvlJc w:val="left"/>
      <w:pPr>
        <w:tabs>
          <w:tab w:val="num" w:pos="2880"/>
        </w:tabs>
        <w:ind w:left="2880" w:hanging="360"/>
      </w:pPr>
      <w:rPr>
        <w:rFonts w:cs="Times New Roman"/>
      </w:rPr>
    </w:lvl>
    <w:lvl w:ilvl="7" w:tplc="04050019" w:tentative="1">
      <w:start w:val="1"/>
      <w:numFmt w:val="lowerLetter"/>
      <w:lvlText w:val="%8."/>
      <w:lvlJc w:val="left"/>
      <w:pPr>
        <w:tabs>
          <w:tab w:val="num" w:pos="3600"/>
        </w:tabs>
        <w:ind w:left="3600" w:hanging="360"/>
      </w:pPr>
      <w:rPr>
        <w:rFonts w:cs="Times New Roman"/>
      </w:rPr>
    </w:lvl>
    <w:lvl w:ilvl="8" w:tplc="0405001B" w:tentative="1">
      <w:start w:val="1"/>
      <w:numFmt w:val="lowerRoman"/>
      <w:lvlText w:val="%9."/>
      <w:lvlJc w:val="right"/>
      <w:pPr>
        <w:tabs>
          <w:tab w:val="num" w:pos="4320"/>
        </w:tabs>
        <w:ind w:left="4320" w:hanging="180"/>
      </w:pPr>
      <w:rPr>
        <w:rFonts w:cs="Times New Roman"/>
      </w:rPr>
    </w:lvl>
  </w:abstractNum>
  <w:abstractNum w:abstractNumId="23">
    <w:nsid w:val="3F88159F"/>
    <w:multiLevelType w:val="hybridMultilevel"/>
    <w:tmpl w:val="5502816E"/>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24">
    <w:nsid w:val="40E600D5"/>
    <w:multiLevelType w:val="hybridMultilevel"/>
    <w:tmpl w:val="141237EC"/>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25">
    <w:nsid w:val="41644D72"/>
    <w:multiLevelType w:val="hybridMultilevel"/>
    <w:tmpl w:val="90CC5C0A"/>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26">
    <w:nsid w:val="428D65A9"/>
    <w:multiLevelType w:val="hybridMultilevel"/>
    <w:tmpl w:val="C37C11D6"/>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27">
    <w:nsid w:val="43332C37"/>
    <w:multiLevelType w:val="multilevel"/>
    <w:tmpl w:val="E55C7646"/>
    <w:lvl w:ilvl="0">
      <w:start w:val="1"/>
      <w:numFmt w:val="decimal"/>
      <w:pStyle w:val="NadpisA"/>
      <w:lvlText w:val="%1"/>
      <w:lvlJc w:val="left"/>
      <w:pPr>
        <w:ind w:left="397" w:hanging="397"/>
      </w:pPr>
      <w:rPr>
        <w:rFonts w:hint="default"/>
      </w:rPr>
    </w:lvl>
    <w:lvl w:ilvl="1">
      <w:start w:val="1"/>
      <w:numFmt w:val="decimal"/>
      <w:pStyle w:val="NadpisB"/>
      <w:lvlText w:val="%1.%2"/>
      <w:lvlJc w:val="left"/>
      <w:pPr>
        <w:ind w:left="964" w:hanging="624"/>
      </w:pPr>
      <w:rPr>
        <w:rFonts w:hint="default"/>
      </w:rPr>
    </w:lvl>
    <w:lvl w:ilvl="2">
      <w:start w:val="1"/>
      <w:numFmt w:val="decimal"/>
      <w:pStyle w:val="NadpisC"/>
      <w:lvlText w:val="%1.%2.%3"/>
      <w:lvlJc w:val="left"/>
      <w:pPr>
        <w:tabs>
          <w:tab w:val="num" w:pos="737"/>
        </w:tabs>
        <w:ind w:left="1928" w:hanging="1248"/>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28">
    <w:nsid w:val="443F7A60"/>
    <w:multiLevelType w:val="hybridMultilevel"/>
    <w:tmpl w:val="278A5F70"/>
    <w:lvl w:ilvl="0" w:tplc="04050001">
      <w:start w:val="1"/>
      <w:numFmt w:val="bullet"/>
      <w:lvlText w:val=""/>
      <w:lvlJc w:val="left"/>
      <w:pPr>
        <w:tabs>
          <w:tab w:val="num" w:pos="720"/>
        </w:tabs>
        <w:ind w:left="720" w:hanging="360"/>
      </w:pPr>
      <w:rPr>
        <w:rFonts w:ascii="Symbol" w:hAnsi="Symbol" w:hint="default"/>
      </w:rPr>
    </w:lvl>
    <w:lvl w:ilvl="1" w:tplc="04050003" w:tentative="1">
      <w:start w:val="1"/>
      <w:numFmt w:val="bullet"/>
      <w:lvlText w:val="o"/>
      <w:lvlJc w:val="left"/>
      <w:pPr>
        <w:tabs>
          <w:tab w:val="num" w:pos="1440"/>
        </w:tabs>
        <w:ind w:left="1440" w:hanging="360"/>
      </w:pPr>
      <w:rPr>
        <w:rFonts w:ascii="Courier New" w:hAnsi="Courier New" w:cs="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cs="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cs="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abstractNum w:abstractNumId="29">
    <w:nsid w:val="474E376F"/>
    <w:multiLevelType w:val="hybridMultilevel"/>
    <w:tmpl w:val="DE0E53D2"/>
    <w:lvl w:ilvl="0" w:tplc="0405000F">
      <w:start w:val="1"/>
      <w:numFmt w:val="decimal"/>
      <w:lvlText w:val="%1."/>
      <w:lvlJc w:val="left"/>
      <w:pPr>
        <w:ind w:left="720" w:hanging="360"/>
      </w:p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30">
    <w:nsid w:val="49033033"/>
    <w:multiLevelType w:val="hybridMultilevel"/>
    <w:tmpl w:val="48348908"/>
    <w:lvl w:ilvl="0" w:tplc="0405000F">
      <w:start w:val="1"/>
      <w:numFmt w:val="decimal"/>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31">
    <w:nsid w:val="4D0E63B3"/>
    <w:multiLevelType w:val="hybridMultilevel"/>
    <w:tmpl w:val="12826DC8"/>
    <w:lvl w:ilvl="0" w:tplc="0405000F">
      <w:start w:val="1"/>
      <w:numFmt w:val="decimal"/>
      <w:lvlText w:val="%1."/>
      <w:lvlJc w:val="left"/>
      <w:pPr>
        <w:tabs>
          <w:tab w:val="num" w:pos="720"/>
        </w:tabs>
        <w:ind w:left="720" w:hanging="360"/>
      </w:p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32">
    <w:nsid w:val="4F7048B4"/>
    <w:multiLevelType w:val="multilevel"/>
    <w:tmpl w:val="ECECB34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3">
    <w:nsid w:val="51394E87"/>
    <w:multiLevelType w:val="hybridMultilevel"/>
    <w:tmpl w:val="D19E478C"/>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34">
    <w:nsid w:val="51E753AE"/>
    <w:multiLevelType w:val="hybridMultilevel"/>
    <w:tmpl w:val="76A88082"/>
    <w:lvl w:ilvl="0" w:tplc="0405000F">
      <w:start w:val="1"/>
      <w:numFmt w:val="decimal"/>
      <w:lvlText w:val="%1."/>
      <w:lvlJc w:val="left"/>
      <w:pPr>
        <w:tabs>
          <w:tab w:val="num" w:pos="720"/>
        </w:tabs>
        <w:ind w:left="720" w:hanging="360"/>
      </w:pPr>
      <w:rPr>
        <w:rFonts w:cs="Times New Roman"/>
      </w:rPr>
    </w:lvl>
    <w:lvl w:ilvl="1" w:tplc="04050019" w:tentative="1">
      <w:start w:val="1"/>
      <w:numFmt w:val="lowerLetter"/>
      <w:lvlText w:val="%2."/>
      <w:lvlJc w:val="left"/>
      <w:pPr>
        <w:tabs>
          <w:tab w:val="num" w:pos="1440"/>
        </w:tabs>
        <w:ind w:left="1440" w:hanging="360"/>
      </w:pPr>
      <w:rPr>
        <w:rFonts w:cs="Times New Roman"/>
      </w:rPr>
    </w:lvl>
    <w:lvl w:ilvl="2" w:tplc="0405001B" w:tentative="1">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35">
    <w:nsid w:val="51F45689"/>
    <w:multiLevelType w:val="hybridMultilevel"/>
    <w:tmpl w:val="04DA69DC"/>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36">
    <w:nsid w:val="58823BA3"/>
    <w:multiLevelType w:val="hybridMultilevel"/>
    <w:tmpl w:val="2F4E0E64"/>
    <w:lvl w:ilvl="0" w:tplc="0405000F">
      <w:start w:val="1"/>
      <w:numFmt w:val="decimal"/>
      <w:lvlText w:val="%1."/>
      <w:lvlJc w:val="left"/>
      <w:pPr>
        <w:tabs>
          <w:tab w:val="num" w:pos="1440"/>
        </w:tabs>
        <w:ind w:left="1440" w:hanging="360"/>
      </w:p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37">
    <w:nsid w:val="5B2F673A"/>
    <w:multiLevelType w:val="hybridMultilevel"/>
    <w:tmpl w:val="C54CAF1C"/>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38">
    <w:nsid w:val="5CA20CE7"/>
    <w:multiLevelType w:val="hybridMultilevel"/>
    <w:tmpl w:val="3B6E6D26"/>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39">
    <w:nsid w:val="666329E8"/>
    <w:multiLevelType w:val="hybridMultilevel"/>
    <w:tmpl w:val="A176C010"/>
    <w:lvl w:ilvl="0" w:tplc="3B8E3850">
      <w:numFmt w:val="bullet"/>
      <w:lvlText w:val="-"/>
      <w:lvlJc w:val="left"/>
      <w:pPr>
        <w:ind w:left="720" w:hanging="360"/>
      </w:pPr>
      <w:rPr>
        <w:rFonts w:ascii="Times New Roman" w:eastAsia="Times New Roman" w:hAnsi="Times New Roman" w:cs="Times New Roman"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40">
    <w:nsid w:val="690C2C45"/>
    <w:multiLevelType w:val="multilevel"/>
    <w:tmpl w:val="01940836"/>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1">
    <w:nsid w:val="69CE3F33"/>
    <w:multiLevelType w:val="hybridMultilevel"/>
    <w:tmpl w:val="84ECB590"/>
    <w:lvl w:ilvl="0" w:tplc="2E08795A">
      <w:start w:val="1"/>
      <w:numFmt w:val="bullet"/>
      <w:lvlText w:val=""/>
      <w:lvlJc w:val="left"/>
      <w:pPr>
        <w:ind w:left="928" w:hanging="360"/>
      </w:pPr>
      <w:rPr>
        <w:rFonts w:ascii="Wingdings" w:hAnsi="Wingdings" w:hint="default"/>
        <w:color w:val="auto"/>
      </w:rPr>
    </w:lvl>
    <w:lvl w:ilvl="1" w:tplc="04050019">
      <w:start w:val="1"/>
      <w:numFmt w:val="bullet"/>
      <w:lvlText w:val="o"/>
      <w:lvlJc w:val="left"/>
      <w:pPr>
        <w:ind w:left="1800" w:hanging="360"/>
      </w:pPr>
      <w:rPr>
        <w:rFonts w:ascii="Courier New" w:hAnsi="Courier New" w:cs="Courier New" w:hint="default"/>
      </w:rPr>
    </w:lvl>
    <w:lvl w:ilvl="2" w:tplc="0405001B" w:tentative="1">
      <w:start w:val="1"/>
      <w:numFmt w:val="bullet"/>
      <w:lvlText w:val=""/>
      <w:lvlJc w:val="left"/>
      <w:pPr>
        <w:ind w:left="2520" w:hanging="360"/>
      </w:pPr>
      <w:rPr>
        <w:rFonts w:ascii="Wingdings" w:hAnsi="Wingdings" w:hint="default"/>
      </w:rPr>
    </w:lvl>
    <w:lvl w:ilvl="3" w:tplc="0405000F" w:tentative="1">
      <w:start w:val="1"/>
      <w:numFmt w:val="bullet"/>
      <w:lvlText w:val=""/>
      <w:lvlJc w:val="left"/>
      <w:pPr>
        <w:ind w:left="3240" w:hanging="360"/>
      </w:pPr>
      <w:rPr>
        <w:rFonts w:ascii="Symbol" w:hAnsi="Symbol" w:hint="default"/>
      </w:rPr>
    </w:lvl>
    <w:lvl w:ilvl="4" w:tplc="04050019" w:tentative="1">
      <w:start w:val="1"/>
      <w:numFmt w:val="bullet"/>
      <w:lvlText w:val="o"/>
      <w:lvlJc w:val="left"/>
      <w:pPr>
        <w:ind w:left="3960" w:hanging="360"/>
      </w:pPr>
      <w:rPr>
        <w:rFonts w:ascii="Courier New" w:hAnsi="Courier New" w:cs="Courier New" w:hint="default"/>
      </w:rPr>
    </w:lvl>
    <w:lvl w:ilvl="5" w:tplc="0405001B" w:tentative="1">
      <w:start w:val="1"/>
      <w:numFmt w:val="bullet"/>
      <w:lvlText w:val=""/>
      <w:lvlJc w:val="left"/>
      <w:pPr>
        <w:ind w:left="4680" w:hanging="360"/>
      </w:pPr>
      <w:rPr>
        <w:rFonts w:ascii="Wingdings" w:hAnsi="Wingdings" w:hint="default"/>
      </w:rPr>
    </w:lvl>
    <w:lvl w:ilvl="6" w:tplc="0405000F" w:tentative="1">
      <w:start w:val="1"/>
      <w:numFmt w:val="bullet"/>
      <w:lvlText w:val=""/>
      <w:lvlJc w:val="left"/>
      <w:pPr>
        <w:ind w:left="5400" w:hanging="360"/>
      </w:pPr>
      <w:rPr>
        <w:rFonts w:ascii="Symbol" w:hAnsi="Symbol" w:hint="default"/>
      </w:rPr>
    </w:lvl>
    <w:lvl w:ilvl="7" w:tplc="04050019" w:tentative="1">
      <w:start w:val="1"/>
      <w:numFmt w:val="bullet"/>
      <w:lvlText w:val="o"/>
      <w:lvlJc w:val="left"/>
      <w:pPr>
        <w:ind w:left="6120" w:hanging="360"/>
      </w:pPr>
      <w:rPr>
        <w:rFonts w:ascii="Courier New" w:hAnsi="Courier New" w:cs="Courier New" w:hint="default"/>
      </w:rPr>
    </w:lvl>
    <w:lvl w:ilvl="8" w:tplc="0405001B" w:tentative="1">
      <w:start w:val="1"/>
      <w:numFmt w:val="bullet"/>
      <w:lvlText w:val=""/>
      <w:lvlJc w:val="left"/>
      <w:pPr>
        <w:ind w:left="6840" w:hanging="360"/>
      </w:pPr>
      <w:rPr>
        <w:rFonts w:ascii="Wingdings" w:hAnsi="Wingdings" w:hint="default"/>
      </w:rPr>
    </w:lvl>
  </w:abstractNum>
  <w:abstractNum w:abstractNumId="42">
    <w:nsid w:val="6FE73F29"/>
    <w:multiLevelType w:val="hybridMultilevel"/>
    <w:tmpl w:val="4EC2C992"/>
    <w:lvl w:ilvl="0" w:tplc="8ABCBBD6">
      <w:start w:val="1"/>
      <w:numFmt w:val="decimal"/>
      <w:pStyle w:val="literatura"/>
      <w:lvlText w:val="[%1]"/>
      <w:lvlJc w:val="left"/>
      <w:pPr>
        <w:ind w:left="360" w:hanging="360"/>
      </w:pPr>
      <w:rPr>
        <w:rFonts w:ascii="Times New Roman" w:hAnsi="Times New Roman" w:hint="default"/>
        <w:b w:val="0"/>
        <w:i w:val="0"/>
        <w:color w:val="auto"/>
        <w:sz w:val="22"/>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43">
    <w:nsid w:val="701E01EE"/>
    <w:multiLevelType w:val="hybridMultilevel"/>
    <w:tmpl w:val="45C621B6"/>
    <w:lvl w:ilvl="0" w:tplc="00000003">
      <w:start w:val="1"/>
      <w:numFmt w:val="decimal"/>
      <w:lvlText w:val="[%1]"/>
      <w:lvlJc w:val="left"/>
      <w:pPr>
        <w:ind w:left="720" w:hanging="360"/>
      </w:p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44">
    <w:nsid w:val="77942D21"/>
    <w:multiLevelType w:val="hybridMultilevel"/>
    <w:tmpl w:val="25603516"/>
    <w:lvl w:ilvl="0" w:tplc="5D8E8ED6">
      <w:start w:val="4"/>
      <w:numFmt w:val="bullet"/>
      <w:lvlText w:val="-"/>
      <w:lvlJc w:val="left"/>
      <w:pPr>
        <w:ind w:left="720" w:hanging="360"/>
      </w:pPr>
      <w:rPr>
        <w:rFonts w:ascii="Times New Roman" w:eastAsia="Calibri" w:hAnsi="Times New Roman" w:cs="Times New Roman"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45">
    <w:nsid w:val="795A48CC"/>
    <w:multiLevelType w:val="hybridMultilevel"/>
    <w:tmpl w:val="DB2A865E"/>
    <w:lvl w:ilvl="0" w:tplc="2E08795A">
      <w:start w:val="1"/>
      <w:numFmt w:val="bullet"/>
      <w:lvlText w:val=""/>
      <w:lvlJc w:val="left"/>
      <w:pPr>
        <w:ind w:left="644" w:hanging="360"/>
      </w:pPr>
      <w:rPr>
        <w:rFonts w:ascii="Wingdings" w:hAnsi="Wingdings" w:hint="default"/>
        <w:color w:val="auto"/>
      </w:rPr>
    </w:lvl>
    <w:lvl w:ilvl="1" w:tplc="04050003" w:tentative="1">
      <w:start w:val="1"/>
      <w:numFmt w:val="bullet"/>
      <w:lvlText w:val="o"/>
      <w:lvlJc w:val="left"/>
      <w:pPr>
        <w:ind w:left="1364" w:hanging="360"/>
      </w:pPr>
      <w:rPr>
        <w:rFonts w:ascii="Courier New" w:hAnsi="Courier New" w:cs="Courier New" w:hint="default"/>
      </w:rPr>
    </w:lvl>
    <w:lvl w:ilvl="2" w:tplc="04050005" w:tentative="1">
      <w:start w:val="1"/>
      <w:numFmt w:val="bullet"/>
      <w:lvlText w:val=""/>
      <w:lvlJc w:val="left"/>
      <w:pPr>
        <w:ind w:left="2084" w:hanging="360"/>
      </w:pPr>
      <w:rPr>
        <w:rFonts w:ascii="Wingdings" w:hAnsi="Wingdings" w:hint="default"/>
      </w:rPr>
    </w:lvl>
    <w:lvl w:ilvl="3" w:tplc="04050001" w:tentative="1">
      <w:start w:val="1"/>
      <w:numFmt w:val="bullet"/>
      <w:lvlText w:val=""/>
      <w:lvlJc w:val="left"/>
      <w:pPr>
        <w:ind w:left="2804" w:hanging="360"/>
      </w:pPr>
      <w:rPr>
        <w:rFonts w:ascii="Symbol" w:hAnsi="Symbol" w:hint="default"/>
      </w:rPr>
    </w:lvl>
    <w:lvl w:ilvl="4" w:tplc="04050003" w:tentative="1">
      <w:start w:val="1"/>
      <w:numFmt w:val="bullet"/>
      <w:lvlText w:val="o"/>
      <w:lvlJc w:val="left"/>
      <w:pPr>
        <w:ind w:left="3524" w:hanging="360"/>
      </w:pPr>
      <w:rPr>
        <w:rFonts w:ascii="Courier New" w:hAnsi="Courier New" w:cs="Courier New" w:hint="default"/>
      </w:rPr>
    </w:lvl>
    <w:lvl w:ilvl="5" w:tplc="04050005" w:tentative="1">
      <w:start w:val="1"/>
      <w:numFmt w:val="bullet"/>
      <w:lvlText w:val=""/>
      <w:lvlJc w:val="left"/>
      <w:pPr>
        <w:ind w:left="4244" w:hanging="360"/>
      </w:pPr>
      <w:rPr>
        <w:rFonts w:ascii="Wingdings" w:hAnsi="Wingdings" w:hint="default"/>
      </w:rPr>
    </w:lvl>
    <w:lvl w:ilvl="6" w:tplc="04050001" w:tentative="1">
      <w:start w:val="1"/>
      <w:numFmt w:val="bullet"/>
      <w:lvlText w:val=""/>
      <w:lvlJc w:val="left"/>
      <w:pPr>
        <w:ind w:left="4964" w:hanging="360"/>
      </w:pPr>
      <w:rPr>
        <w:rFonts w:ascii="Symbol" w:hAnsi="Symbol" w:hint="default"/>
      </w:rPr>
    </w:lvl>
    <w:lvl w:ilvl="7" w:tplc="04050003" w:tentative="1">
      <w:start w:val="1"/>
      <w:numFmt w:val="bullet"/>
      <w:lvlText w:val="o"/>
      <w:lvlJc w:val="left"/>
      <w:pPr>
        <w:ind w:left="5684" w:hanging="360"/>
      </w:pPr>
      <w:rPr>
        <w:rFonts w:ascii="Courier New" w:hAnsi="Courier New" w:cs="Courier New" w:hint="default"/>
      </w:rPr>
    </w:lvl>
    <w:lvl w:ilvl="8" w:tplc="04050005" w:tentative="1">
      <w:start w:val="1"/>
      <w:numFmt w:val="bullet"/>
      <w:lvlText w:val=""/>
      <w:lvlJc w:val="left"/>
      <w:pPr>
        <w:ind w:left="6404" w:hanging="360"/>
      </w:pPr>
      <w:rPr>
        <w:rFonts w:ascii="Wingdings" w:hAnsi="Wingdings" w:hint="default"/>
      </w:rPr>
    </w:lvl>
  </w:abstractNum>
  <w:abstractNum w:abstractNumId="46">
    <w:nsid w:val="79A16320"/>
    <w:multiLevelType w:val="hybridMultilevel"/>
    <w:tmpl w:val="0F8AA078"/>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47">
    <w:nsid w:val="7D422C3C"/>
    <w:multiLevelType w:val="hybridMultilevel"/>
    <w:tmpl w:val="86C0F016"/>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48">
    <w:nsid w:val="7E525EEE"/>
    <w:multiLevelType w:val="hybridMultilevel"/>
    <w:tmpl w:val="57CA3884"/>
    <w:lvl w:ilvl="0" w:tplc="0405000F">
      <w:start w:val="1"/>
      <w:numFmt w:val="decimal"/>
      <w:lvlText w:val="%1."/>
      <w:lvlJc w:val="left"/>
      <w:pPr>
        <w:ind w:left="720" w:hanging="360"/>
      </w:p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num w:numId="1">
    <w:abstractNumId w:val="32"/>
  </w:num>
  <w:num w:numId="2">
    <w:abstractNumId w:val="30"/>
  </w:num>
  <w:num w:numId="3">
    <w:abstractNumId w:val="43"/>
  </w:num>
  <w:num w:numId="4">
    <w:abstractNumId w:val="22"/>
  </w:num>
  <w:num w:numId="5">
    <w:abstractNumId w:val="15"/>
  </w:num>
  <w:num w:numId="6">
    <w:abstractNumId w:val="2"/>
  </w:num>
  <w:num w:numId="7">
    <w:abstractNumId w:val="16"/>
  </w:num>
  <w:num w:numId="8">
    <w:abstractNumId w:val="17"/>
  </w:num>
  <w:num w:numId="9">
    <w:abstractNumId w:val="10"/>
  </w:num>
  <w:num w:numId="10">
    <w:abstractNumId w:val="23"/>
  </w:num>
  <w:num w:numId="11">
    <w:abstractNumId w:val="48"/>
  </w:num>
  <w:num w:numId="12">
    <w:abstractNumId w:val="36"/>
  </w:num>
  <w:num w:numId="13">
    <w:abstractNumId w:val="38"/>
  </w:num>
  <w:num w:numId="14">
    <w:abstractNumId w:val="20"/>
  </w:num>
  <w:num w:numId="15">
    <w:abstractNumId w:val="1"/>
  </w:num>
  <w:num w:numId="16">
    <w:abstractNumId w:val="47"/>
  </w:num>
  <w:num w:numId="17">
    <w:abstractNumId w:val="26"/>
  </w:num>
  <w:num w:numId="18">
    <w:abstractNumId w:val="46"/>
  </w:num>
  <w:num w:numId="19">
    <w:abstractNumId w:val="25"/>
  </w:num>
  <w:num w:numId="20">
    <w:abstractNumId w:val="21"/>
  </w:num>
  <w:num w:numId="21">
    <w:abstractNumId w:val="0"/>
  </w:num>
  <w:num w:numId="22">
    <w:abstractNumId w:val="6"/>
  </w:num>
  <w:num w:numId="23">
    <w:abstractNumId w:val="27"/>
  </w:num>
  <w:num w:numId="24">
    <w:abstractNumId w:val="8"/>
  </w:num>
  <w:num w:numId="25">
    <w:abstractNumId w:val="29"/>
  </w:num>
  <w:num w:numId="26">
    <w:abstractNumId w:val="14"/>
  </w:num>
  <w:num w:numId="27">
    <w:abstractNumId w:val="24"/>
  </w:num>
  <w:num w:numId="28">
    <w:abstractNumId w:val="37"/>
  </w:num>
  <w:num w:numId="29">
    <w:abstractNumId w:val="33"/>
  </w:num>
  <w:num w:numId="30">
    <w:abstractNumId w:val="13"/>
  </w:num>
  <w:num w:numId="31">
    <w:abstractNumId w:val="42"/>
  </w:num>
  <w:num w:numId="32">
    <w:abstractNumId w:val="11"/>
  </w:num>
  <w:num w:numId="33">
    <w:abstractNumId w:val="12"/>
  </w:num>
  <w:num w:numId="34">
    <w:abstractNumId w:val="7"/>
  </w:num>
  <w:num w:numId="35">
    <w:abstractNumId w:val="39"/>
  </w:num>
  <w:num w:numId="36">
    <w:abstractNumId w:val="5"/>
  </w:num>
  <w:num w:numId="37">
    <w:abstractNumId w:val="28"/>
  </w:num>
  <w:num w:numId="38">
    <w:abstractNumId w:val="34"/>
  </w:num>
  <w:num w:numId="39">
    <w:abstractNumId w:val="35"/>
  </w:num>
  <w:num w:numId="40">
    <w:abstractNumId w:val="18"/>
  </w:num>
  <w:num w:numId="41">
    <w:abstractNumId w:val="4"/>
  </w:num>
  <w:num w:numId="42">
    <w:abstractNumId w:val="19"/>
  </w:num>
  <w:num w:numId="43">
    <w:abstractNumId w:val="41"/>
  </w:num>
  <w:num w:numId="44">
    <w:abstractNumId w:val="44"/>
  </w:num>
  <w:num w:numId="45">
    <w:abstractNumId w:val="9"/>
  </w:num>
  <w:num w:numId="46">
    <w:abstractNumId w:val="31"/>
  </w:num>
  <w:num w:numId="47">
    <w:abstractNumId w:val="45"/>
  </w:num>
  <w:num w:numId="48">
    <w:abstractNumId w:val="3"/>
  </w:num>
  <w:num w:numId="49">
    <w:abstractNumId w:val="4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attachedTemplate r:id="rId1"/>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EN.InstantFormat" w:val="&lt;ENInstantFormat&gt;&lt;Enabled&gt;1&lt;/Enabled&gt;&lt;ScanUnformatted&gt;1&lt;/ScanUnformatted&gt;&lt;ScanChanges&gt;1&lt;/ScanChanges&gt;&lt;Suspended&gt;1&lt;/Suspended&gt;&lt;/ENInstantFormat&gt;"/>
    <w:docVar w:name="EN.Layout" w:val="&lt;ENLayout&gt;&lt;Style&gt;Annotated&lt;/Style&gt;&lt;LeftDelim&gt;{&lt;/LeftDelim&gt;&lt;RightDelim&gt;}&lt;/RightDelim&gt;&lt;FontName&gt;Calibri&lt;/FontName&gt;&lt;FontSize&gt;11&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aev2tsdv1dppezep5a4xasadtww9fatprf50&quot;&gt;My EndNote Library&lt;record-ids&gt;&lt;item&gt;1&lt;/item&gt;&lt;/record-ids&gt;&lt;/item&gt;&lt;/Libraries&gt;"/>
  </w:docVars>
  <w:rsids>
    <w:rsidRoot w:val="00DE4B9F"/>
    <w:rsid w:val="00003C6C"/>
    <w:rsid w:val="00003EE2"/>
    <w:rsid w:val="00004618"/>
    <w:rsid w:val="00006541"/>
    <w:rsid w:val="000155F8"/>
    <w:rsid w:val="000305E8"/>
    <w:rsid w:val="00031185"/>
    <w:rsid w:val="000316E2"/>
    <w:rsid w:val="00032B1F"/>
    <w:rsid w:val="00033C6D"/>
    <w:rsid w:val="00034C1B"/>
    <w:rsid w:val="00037405"/>
    <w:rsid w:val="000427AE"/>
    <w:rsid w:val="000466D2"/>
    <w:rsid w:val="00047FEA"/>
    <w:rsid w:val="00057EF8"/>
    <w:rsid w:val="000610BD"/>
    <w:rsid w:val="0006520E"/>
    <w:rsid w:val="00066952"/>
    <w:rsid w:val="0007118A"/>
    <w:rsid w:val="00072A80"/>
    <w:rsid w:val="00072D9C"/>
    <w:rsid w:val="00073ED8"/>
    <w:rsid w:val="00074AD8"/>
    <w:rsid w:val="00080D4B"/>
    <w:rsid w:val="000843AB"/>
    <w:rsid w:val="00093C94"/>
    <w:rsid w:val="00095A3A"/>
    <w:rsid w:val="000A0B92"/>
    <w:rsid w:val="000A15CD"/>
    <w:rsid w:val="000A1A46"/>
    <w:rsid w:val="000A33D8"/>
    <w:rsid w:val="000B2C29"/>
    <w:rsid w:val="000C5181"/>
    <w:rsid w:val="000C5634"/>
    <w:rsid w:val="000D42B9"/>
    <w:rsid w:val="000D6D34"/>
    <w:rsid w:val="000E0DE3"/>
    <w:rsid w:val="000F6743"/>
    <w:rsid w:val="00100D94"/>
    <w:rsid w:val="00101BA5"/>
    <w:rsid w:val="00105759"/>
    <w:rsid w:val="00106D83"/>
    <w:rsid w:val="001135C3"/>
    <w:rsid w:val="00117004"/>
    <w:rsid w:val="001174B7"/>
    <w:rsid w:val="001211DF"/>
    <w:rsid w:val="001301C4"/>
    <w:rsid w:val="001332E5"/>
    <w:rsid w:val="001368EF"/>
    <w:rsid w:val="001442C5"/>
    <w:rsid w:val="00145BCA"/>
    <w:rsid w:val="0014621B"/>
    <w:rsid w:val="00150A8A"/>
    <w:rsid w:val="0015144C"/>
    <w:rsid w:val="00151FAB"/>
    <w:rsid w:val="00152949"/>
    <w:rsid w:val="001600F3"/>
    <w:rsid w:val="00160C76"/>
    <w:rsid w:val="00167D2B"/>
    <w:rsid w:val="001760C5"/>
    <w:rsid w:val="00176864"/>
    <w:rsid w:val="00177717"/>
    <w:rsid w:val="0018129D"/>
    <w:rsid w:val="00182A0F"/>
    <w:rsid w:val="001832BF"/>
    <w:rsid w:val="00183865"/>
    <w:rsid w:val="001849B0"/>
    <w:rsid w:val="001977E6"/>
    <w:rsid w:val="001A659B"/>
    <w:rsid w:val="001B17F8"/>
    <w:rsid w:val="001B2698"/>
    <w:rsid w:val="001B747D"/>
    <w:rsid w:val="001C3AAF"/>
    <w:rsid w:val="001C4D93"/>
    <w:rsid w:val="001C64E8"/>
    <w:rsid w:val="001D5CF1"/>
    <w:rsid w:val="001D71C9"/>
    <w:rsid w:val="001D74B4"/>
    <w:rsid w:val="001E3AC6"/>
    <w:rsid w:val="001F0AEB"/>
    <w:rsid w:val="001F149E"/>
    <w:rsid w:val="001F3789"/>
    <w:rsid w:val="001F4B26"/>
    <w:rsid w:val="001F4D67"/>
    <w:rsid w:val="00205262"/>
    <w:rsid w:val="002116D6"/>
    <w:rsid w:val="00212D10"/>
    <w:rsid w:val="002253A8"/>
    <w:rsid w:val="00230C12"/>
    <w:rsid w:val="0023697C"/>
    <w:rsid w:val="00237311"/>
    <w:rsid w:val="00242E82"/>
    <w:rsid w:val="0024722E"/>
    <w:rsid w:val="002475E9"/>
    <w:rsid w:val="002503A3"/>
    <w:rsid w:val="00254A6F"/>
    <w:rsid w:val="0025519D"/>
    <w:rsid w:val="00262868"/>
    <w:rsid w:val="00267686"/>
    <w:rsid w:val="00270A71"/>
    <w:rsid w:val="002761EC"/>
    <w:rsid w:val="00277CE3"/>
    <w:rsid w:val="00280518"/>
    <w:rsid w:val="0028128A"/>
    <w:rsid w:val="0028270E"/>
    <w:rsid w:val="002828DC"/>
    <w:rsid w:val="00283971"/>
    <w:rsid w:val="0028486B"/>
    <w:rsid w:val="002A5E85"/>
    <w:rsid w:val="002C02D6"/>
    <w:rsid w:val="002C25BE"/>
    <w:rsid w:val="002C2A66"/>
    <w:rsid w:val="002C517E"/>
    <w:rsid w:val="002D0F0C"/>
    <w:rsid w:val="002D2BB2"/>
    <w:rsid w:val="002D46DE"/>
    <w:rsid w:val="002D6291"/>
    <w:rsid w:val="002D7B94"/>
    <w:rsid w:val="002E15A0"/>
    <w:rsid w:val="002E1F7E"/>
    <w:rsid w:val="002E2545"/>
    <w:rsid w:val="002E54D5"/>
    <w:rsid w:val="002F35D7"/>
    <w:rsid w:val="002F3EBA"/>
    <w:rsid w:val="002F5F7B"/>
    <w:rsid w:val="002F6C5E"/>
    <w:rsid w:val="002F7A76"/>
    <w:rsid w:val="00301CF5"/>
    <w:rsid w:val="0030658C"/>
    <w:rsid w:val="0030737A"/>
    <w:rsid w:val="00311589"/>
    <w:rsid w:val="0031575D"/>
    <w:rsid w:val="00316E19"/>
    <w:rsid w:val="00322A41"/>
    <w:rsid w:val="003243AF"/>
    <w:rsid w:val="00335C74"/>
    <w:rsid w:val="0033634C"/>
    <w:rsid w:val="00343B35"/>
    <w:rsid w:val="00344687"/>
    <w:rsid w:val="00345163"/>
    <w:rsid w:val="0034576D"/>
    <w:rsid w:val="0034729B"/>
    <w:rsid w:val="003504DB"/>
    <w:rsid w:val="003505A9"/>
    <w:rsid w:val="00353900"/>
    <w:rsid w:val="00354C07"/>
    <w:rsid w:val="00355C5F"/>
    <w:rsid w:val="00356D54"/>
    <w:rsid w:val="00367F16"/>
    <w:rsid w:val="00374A99"/>
    <w:rsid w:val="00377C7B"/>
    <w:rsid w:val="00384321"/>
    <w:rsid w:val="00393592"/>
    <w:rsid w:val="00396774"/>
    <w:rsid w:val="003A5C28"/>
    <w:rsid w:val="003B6C98"/>
    <w:rsid w:val="003B7A76"/>
    <w:rsid w:val="003C3467"/>
    <w:rsid w:val="003C4E4D"/>
    <w:rsid w:val="003C5DE3"/>
    <w:rsid w:val="003C6CB3"/>
    <w:rsid w:val="003D1C74"/>
    <w:rsid w:val="003D535D"/>
    <w:rsid w:val="003D5375"/>
    <w:rsid w:val="003E763A"/>
    <w:rsid w:val="003E786A"/>
    <w:rsid w:val="00400696"/>
    <w:rsid w:val="00400EC2"/>
    <w:rsid w:val="0042414C"/>
    <w:rsid w:val="0043040F"/>
    <w:rsid w:val="00435AD3"/>
    <w:rsid w:val="00447D9A"/>
    <w:rsid w:val="00457346"/>
    <w:rsid w:val="00461686"/>
    <w:rsid w:val="00466244"/>
    <w:rsid w:val="004723D9"/>
    <w:rsid w:val="00476B5E"/>
    <w:rsid w:val="00480F4A"/>
    <w:rsid w:val="00481DC1"/>
    <w:rsid w:val="00493AF5"/>
    <w:rsid w:val="0049472A"/>
    <w:rsid w:val="0049638F"/>
    <w:rsid w:val="004A416D"/>
    <w:rsid w:val="004A77E9"/>
    <w:rsid w:val="004B0E53"/>
    <w:rsid w:val="004B32A0"/>
    <w:rsid w:val="004B4B15"/>
    <w:rsid w:val="004C22D8"/>
    <w:rsid w:val="004C3761"/>
    <w:rsid w:val="004D0F73"/>
    <w:rsid w:val="004D51C1"/>
    <w:rsid w:val="004D7094"/>
    <w:rsid w:val="004E2E85"/>
    <w:rsid w:val="004E36AF"/>
    <w:rsid w:val="004F05A7"/>
    <w:rsid w:val="004F3279"/>
    <w:rsid w:val="004F3CDB"/>
    <w:rsid w:val="004F48BB"/>
    <w:rsid w:val="00501539"/>
    <w:rsid w:val="005126FC"/>
    <w:rsid w:val="00527697"/>
    <w:rsid w:val="005310D3"/>
    <w:rsid w:val="005313F2"/>
    <w:rsid w:val="0053759C"/>
    <w:rsid w:val="00541B98"/>
    <w:rsid w:val="00547094"/>
    <w:rsid w:val="00551F05"/>
    <w:rsid w:val="005548F2"/>
    <w:rsid w:val="005550E0"/>
    <w:rsid w:val="00557D4F"/>
    <w:rsid w:val="00566D4E"/>
    <w:rsid w:val="005679A3"/>
    <w:rsid w:val="00577258"/>
    <w:rsid w:val="00580C9C"/>
    <w:rsid w:val="00580F82"/>
    <w:rsid w:val="005816C7"/>
    <w:rsid w:val="0058455E"/>
    <w:rsid w:val="00586BAE"/>
    <w:rsid w:val="00587A40"/>
    <w:rsid w:val="005929B2"/>
    <w:rsid w:val="00594E7E"/>
    <w:rsid w:val="005B002B"/>
    <w:rsid w:val="005B099B"/>
    <w:rsid w:val="005B411F"/>
    <w:rsid w:val="005B49E5"/>
    <w:rsid w:val="005B6D02"/>
    <w:rsid w:val="005D0B55"/>
    <w:rsid w:val="005E005D"/>
    <w:rsid w:val="005E5AD1"/>
    <w:rsid w:val="005F462B"/>
    <w:rsid w:val="005F50E9"/>
    <w:rsid w:val="0060528C"/>
    <w:rsid w:val="00620909"/>
    <w:rsid w:val="0062101C"/>
    <w:rsid w:val="00623B2C"/>
    <w:rsid w:val="00623F2F"/>
    <w:rsid w:val="0062409C"/>
    <w:rsid w:val="00624EAA"/>
    <w:rsid w:val="00625352"/>
    <w:rsid w:val="0063424E"/>
    <w:rsid w:val="006370B4"/>
    <w:rsid w:val="006374FB"/>
    <w:rsid w:val="00642A8B"/>
    <w:rsid w:val="00642AFF"/>
    <w:rsid w:val="006478E7"/>
    <w:rsid w:val="00647BDF"/>
    <w:rsid w:val="0065001E"/>
    <w:rsid w:val="006502C5"/>
    <w:rsid w:val="00655632"/>
    <w:rsid w:val="00655C1E"/>
    <w:rsid w:val="0065614E"/>
    <w:rsid w:val="006571FF"/>
    <w:rsid w:val="00660598"/>
    <w:rsid w:val="006637C6"/>
    <w:rsid w:val="0067390D"/>
    <w:rsid w:val="006748E1"/>
    <w:rsid w:val="00696224"/>
    <w:rsid w:val="00697151"/>
    <w:rsid w:val="00697E04"/>
    <w:rsid w:val="006A08E3"/>
    <w:rsid w:val="006A3194"/>
    <w:rsid w:val="006A34AA"/>
    <w:rsid w:val="006A56CB"/>
    <w:rsid w:val="006A58D1"/>
    <w:rsid w:val="006A5FE0"/>
    <w:rsid w:val="006B0904"/>
    <w:rsid w:val="006C486A"/>
    <w:rsid w:val="006D3C27"/>
    <w:rsid w:val="006E79B4"/>
    <w:rsid w:val="00701795"/>
    <w:rsid w:val="0071340B"/>
    <w:rsid w:val="007207AE"/>
    <w:rsid w:val="0072295B"/>
    <w:rsid w:val="00725E47"/>
    <w:rsid w:val="00731AEA"/>
    <w:rsid w:val="007477E9"/>
    <w:rsid w:val="00747FD0"/>
    <w:rsid w:val="0075183E"/>
    <w:rsid w:val="00751D16"/>
    <w:rsid w:val="00762BC0"/>
    <w:rsid w:val="00775BC6"/>
    <w:rsid w:val="0078112C"/>
    <w:rsid w:val="007948A0"/>
    <w:rsid w:val="00794E9C"/>
    <w:rsid w:val="00796D82"/>
    <w:rsid w:val="00797C67"/>
    <w:rsid w:val="007A0CC2"/>
    <w:rsid w:val="007B13AA"/>
    <w:rsid w:val="007B2C08"/>
    <w:rsid w:val="007B6219"/>
    <w:rsid w:val="007D03FB"/>
    <w:rsid w:val="007D1FFA"/>
    <w:rsid w:val="007D2A62"/>
    <w:rsid w:val="007D373D"/>
    <w:rsid w:val="007D504D"/>
    <w:rsid w:val="007E487C"/>
    <w:rsid w:val="007E762E"/>
    <w:rsid w:val="007F3FDB"/>
    <w:rsid w:val="007F7B19"/>
    <w:rsid w:val="007F7B60"/>
    <w:rsid w:val="00800782"/>
    <w:rsid w:val="0080305A"/>
    <w:rsid w:val="00804A7D"/>
    <w:rsid w:val="00805FDA"/>
    <w:rsid w:val="00811854"/>
    <w:rsid w:val="00812DBC"/>
    <w:rsid w:val="00814AF2"/>
    <w:rsid w:val="0081604C"/>
    <w:rsid w:val="00817718"/>
    <w:rsid w:val="008210EC"/>
    <w:rsid w:val="008330C2"/>
    <w:rsid w:val="008333AC"/>
    <w:rsid w:val="00834AC3"/>
    <w:rsid w:val="00835343"/>
    <w:rsid w:val="008353E7"/>
    <w:rsid w:val="00835E72"/>
    <w:rsid w:val="0085314F"/>
    <w:rsid w:val="008609DE"/>
    <w:rsid w:val="0086207C"/>
    <w:rsid w:val="00862F2E"/>
    <w:rsid w:val="00871261"/>
    <w:rsid w:val="00872A85"/>
    <w:rsid w:val="00882392"/>
    <w:rsid w:val="00883978"/>
    <w:rsid w:val="00886112"/>
    <w:rsid w:val="00892624"/>
    <w:rsid w:val="008937C5"/>
    <w:rsid w:val="00893E78"/>
    <w:rsid w:val="00896D44"/>
    <w:rsid w:val="00897C2B"/>
    <w:rsid w:val="008A0316"/>
    <w:rsid w:val="008A0467"/>
    <w:rsid w:val="008A0620"/>
    <w:rsid w:val="008A3468"/>
    <w:rsid w:val="008B2AEE"/>
    <w:rsid w:val="008B70A0"/>
    <w:rsid w:val="008B7B4B"/>
    <w:rsid w:val="008C5F63"/>
    <w:rsid w:val="008C7EAC"/>
    <w:rsid w:val="008D143B"/>
    <w:rsid w:val="008D19F7"/>
    <w:rsid w:val="008D77D1"/>
    <w:rsid w:val="008E784E"/>
    <w:rsid w:val="008F7A44"/>
    <w:rsid w:val="00900921"/>
    <w:rsid w:val="0090385A"/>
    <w:rsid w:val="00910B54"/>
    <w:rsid w:val="00913E03"/>
    <w:rsid w:val="009164B2"/>
    <w:rsid w:val="009166A6"/>
    <w:rsid w:val="00922281"/>
    <w:rsid w:val="00934815"/>
    <w:rsid w:val="0094171A"/>
    <w:rsid w:val="00941A02"/>
    <w:rsid w:val="00942611"/>
    <w:rsid w:val="00953FAF"/>
    <w:rsid w:val="009767FF"/>
    <w:rsid w:val="009817A7"/>
    <w:rsid w:val="00985AC3"/>
    <w:rsid w:val="00986EEB"/>
    <w:rsid w:val="00990078"/>
    <w:rsid w:val="009907BA"/>
    <w:rsid w:val="009944E6"/>
    <w:rsid w:val="009A3BD3"/>
    <w:rsid w:val="009A6F55"/>
    <w:rsid w:val="009B5A78"/>
    <w:rsid w:val="009B6667"/>
    <w:rsid w:val="009C1AA8"/>
    <w:rsid w:val="009C3AD4"/>
    <w:rsid w:val="009C4D79"/>
    <w:rsid w:val="009C72D7"/>
    <w:rsid w:val="009E30FA"/>
    <w:rsid w:val="009F1518"/>
    <w:rsid w:val="009F4E78"/>
    <w:rsid w:val="00A00081"/>
    <w:rsid w:val="00A01ADE"/>
    <w:rsid w:val="00A05381"/>
    <w:rsid w:val="00A107F3"/>
    <w:rsid w:val="00A14B53"/>
    <w:rsid w:val="00A17871"/>
    <w:rsid w:val="00A17B82"/>
    <w:rsid w:val="00A21BB0"/>
    <w:rsid w:val="00A25DEB"/>
    <w:rsid w:val="00A26755"/>
    <w:rsid w:val="00A27EB6"/>
    <w:rsid w:val="00A3016E"/>
    <w:rsid w:val="00A31A6D"/>
    <w:rsid w:val="00A34121"/>
    <w:rsid w:val="00A3459B"/>
    <w:rsid w:val="00A34809"/>
    <w:rsid w:val="00A36DEE"/>
    <w:rsid w:val="00A424D4"/>
    <w:rsid w:val="00A44084"/>
    <w:rsid w:val="00A45216"/>
    <w:rsid w:val="00A52021"/>
    <w:rsid w:val="00A53C4F"/>
    <w:rsid w:val="00A575BA"/>
    <w:rsid w:val="00A6260F"/>
    <w:rsid w:val="00A65E4E"/>
    <w:rsid w:val="00A70EBE"/>
    <w:rsid w:val="00A75D5A"/>
    <w:rsid w:val="00A771ED"/>
    <w:rsid w:val="00A8015C"/>
    <w:rsid w:val="00A84ADC"/>
    <w:rsid w:val="00AA48B8"/>
    <w:rsid w:val="00AB09B2"/>
    <w:rsid w:val="00AD0631"/>
    <w:rsid w:val="00AD395C"/>
    <w:rsid w:val="00AD4EC7"/>
    <w:rsid w:val="00AE0318"/>
    <w:rsid w:val="00AE1DCF"/>
    <w:rsid w:val="00AF259B"/>
    <w:rsid w:val="00AF43D4"/>
    <w:rsid w:val="00AF4F16"/>
    <w:rsid w:val="00B02A2C"/>
    <w:rsid w:val="00B14AD9"/>
    <w:rsid w:val="00B14F14"/>
    <w:rsid w:val="00B168E3"/>
    <w:rsid w:val="00B16F5C"/>
    <w:rsid w:val="00B2070A"/>
    <w:rsid w:val="00B2192B"/>
    <w:rsid w:val="00B221DC"/>
    <w:rsid w:val="00B22247"/>
    <w:rsid w:val="00B26FEA"/>
    <w:rsid w:val="00B31357"/>
    <w:rsid w:val="00B316AB"/>
    <w:rsid w:val="00B36300"/>
    <w:rsid w:val="00B40B02"/>
    <w:rsid w:val="00B41307"/>
    <w:rsid w:val="00B41AD3"/>
    <w:rsid w:val="00B42083"/>
    <w:rsid w:val="00B60B06"/>
    <w:rsid w:val="00B63610"/>
    <w:rsid w:val="00B639BF"/>
    <w:rsid w:val="00B644D4"/>
    <w:rsid w:val="00B667A3"/>
    <w:rsid w:val="00B77C11"/>
    <w:rsid w:val="00B82A3D"/>
    <w:rsid w:val="00B82B6F"/>
    <w:rsid w:val="00B86B78"/>
    <w:rsid w:val="00B91CEA"/>
    <w:rsid w:val="00B97471"/>
    <w:rsid w:val="00BA1418"/>
    <w:rsid w:val="00BA1B38"/>
    <w:rsid w:val="00BA496A"/>
    <w:rsid w:val="00BA4982"/>
    <w:rsid w:val="00BA49FD"/>
    <w:rsid w:val="00BC0DAF"/>
    <w:rsid w:val="00BC121B"/>
    <w:rsid w:val="00BD5257"/>
    <w:rsid w:val="00BD644A"/>
    <w:rsid w:val="00BD6700"/>
    <w:rsid w:val="00BE1303"/>
    <w:rsid w:val="00BE2AF8"/>
    <w:rsid w:val="00BE5651"/>
    <w:rsid w:val="00BE7214"/>
    <w:rsid w:val="00BE743E"/>
    <w:rsid w:val="00BF6F2C"/>
    <w:rsid w:val="00BF713B"/>
    <w:rsid w:val="00C05AA9"/>
    <w:rsid w:val="00C077FC"/>
    <w:rsid w:val="00C14638"/>
    <w:rsid w:val="00C17A3F"/>
    <w:rsid w:val="00C22561"/>
    <w:rsid w:val="00C24354"/>
    <w:rsid w:val="00C24E61"/>
    <w:rsid w:val="00C31122"/>
    <w:rsid w:val="00C353C4"/>
    <w:rsid w:val="00C36022"/>
    <w:rsid w:val="00C366CA"/>
    <w:rsid w:val="00C41D01"/>
    <w:rsid w:val="00C430F8"/>
    <w:rsid w:val="00C43E86"/>
    <w:rsid w:val="00C4480F"/>
    <w:rsid w:val="00C529C6"/>
    <w:rsid w:val="00C54950"/>
    <w:rsid w:val="00C6181A"/>
    <w:rsid w:val="00C63723"/>
    <w:rsid w:val="00C65383"/>
    <w:rsid w:val="00C65D4F"/>
    <w:rsid w:val="00C7331C"/>
    <w:rsid w:val="00C73A42"/>
    <w:rsid w:val="00C74817"/>
    <w:rsid w:val="00C82C9C"/>
    <w:rsid w:val="00CA222D"/>
    <w:rsid w:val="00CA72D6"/>
    <w:rsid w:val="00CB2BC3"/>
    <w:rsid w:val="00CB7E8B"/>
    <w:rsid w:val="00CC3141"/>
    <w:rsid w:val="00CC5230"/>
    <w:rsid w:val="00CC618D"/>
    <w:rsid w:val="00CD46C3"/>
    <w:rsid w:val="00CD67EE"/>
    <w:rsid w:val="00CE0990"/>
    <w:rsid w:val="00CE2EEA"/>
    <w:rsid w:val="00CF24AA"/>
    <w:rsid w:val="00D02CB1"/>
    <w:rsid w:val="00D05A0C"/>
    <w:rsid w:val="00D103DC"/>
    <w:rsid w:val="00D17FB5"/>
    <w:rsid w:val="00D17FE8"/>
    <w:rsid w:val="00D32A69"/>
    <w:rsid w:val="00D3752D"/>
    <w:rsid w:val="00D46676"/>
    <w:rsid w:val="00D52D7C"/>
    <w:rsid w:val="00D538D3"/>
    <w:rsid w:val="00D53921"/>
    <w:rsid w:val="00D539F2"/>
    <w:rsid w:val="00D54798"/>
    <w:rsid w:val="00D806C2"/>
    <w:rsid w:val="00D831E8"/>
    <w:rsid w:val="00D84F18"/>
    <w:rsid w:val="00D8648D"/>
    <w:rsid w:val="00D867B8"/>
    <w:rsid w:val="00D90D93"/>
    <w:rsid w:val="00D91B25"/>
    <w:rsid w:val="00D943A3"/>
    <w:rsid w:val="00D952A3"/>
    <w:rsid w:val="00D95A8F"/>
    <w:rsid w:val="00DB46A3"/>
    <w:rsid w:val="00DC7A3C"/>
    <w:rsid w:val="00DD1058"/>
    <w:rsid w:val="00DD4544"/>
    <w:rsid w:val="00DE4B9F"/>
    <w:rsid w:val="00DE7E9C"/>
    <w:rsid w:val="00DF0C35"/>
    <w:rsid w:val="00DF0C3F"/>
    <w:rsid w:val="00DF2E1D"/>
    <w:rsid w:val="00DF3F09"/>
    <w:rsid w:val="00DF48EC"/>
    <w:rsid w:val="00E029B6"/>
    <w:rsid w:val="00E0537F"/>
    <w:rsid w:val="00E07FA7"/>
    <w:rsid w:val="00E10261"/>
    <w:rsid w:val="00E13254"/>
    <w:rsid w:val="00E13CF1"/>
    <w:rsid w:val="00E13E7B"/>
    <w:rsid w:val="00E17658"/>
    <w:rsid w:val="00E278DC"/>
    <w:rsid w:val="00E408EA"/>
    <w:rsid w:val="00E40A05"/>
    <w:rsid w:val="00E42BA4"/>
    <w:rsid w:val="00E43BBC"/>
    <w:rsid w:val="00E43F73"/>
    <w:rsid w:val="00E4414E"/>
    <w:rsid w:val="00E441C9"/>
    <w:rsid w:val="00E47A6C"/>
    <w:rsid w:val="00E5500F"/>
    <w:rsid w:val="00E55DA4"/>
    <w:rsid w:val="00E67A53"/>
    <w:rsid w:val="00E70958"/>
    <w:rsid w:val="00E76057"/>
    <w:rsid w:val="00E80363"/>
    <w:rsid w:val="00E842E1"/>
    <w:rsid w:val="00E85166"/>
    <w:rsid w:val="00E8794F"/>
    <w:rsid w:val="00E93ADA"/>
    <w:rsid w:val="00E93DCA"/>
    <w:rsid w:val="00EA26C8"/>
    <w:rsid w:val="00EA62F1"/>
    <w:rsid w:val="00EB5846"/>
    <w:rsid w:val="00EB7F03"/>
    <w:rsid w:val="00EC328A"/>
    <w:rsid w:val="00EC651C"/>
    <w:rsid w:val="00EC6F5A"/>
    <w:rsid w:val="00ED0CAC"/>
    <w:rsid w:val="00ED5878"/>
    <w:rsid w:val="00ED7A98"/>
    <w:rsid w:val="00EF541E"/>
    <w:rsid w:val="00F029F3"/>
    <w:rsid w:val="00F062FA"/>
    <w:rsid w:val="00F179E1"/>
    <w:rsid w:val="00F256DD"/>
    <w:rsid w:val="00F31B61"/>
    <w:rsid w:val="00F344AD"/>
    <w:rsid w:val="00F405C0"/>
    <w:rsid w:val="00F41505"/>
    <w:rsid w:val="00F41BF8"/>
    <w:rsid w:val="00F42C88"/>
    <w:rsid w:val="00F528AC"/>
    <w:rsid w:val="00F649A9"/>
    <w:rsid w:val="00F70FE4"/>
    <w:rsid w:val="00F7257B"/>
    <w:rsid w:val="00F72644"/>
    <w:rsid w:val="00F73767"/>
    <w:rsid w:val="00F74437"/>
    <w:rsid w:val="00F80E8A"/>
    <w:rsid w:val="00F819B7"/>
    <w:rsid w:val="00F84DDC"/>
    <w:rsid w:val="00F86A61"/>
    <w:rsid w:val="00F91A8A"/>
    <w:rsid w:val="00F91D5E"/>
    <w:rsid w:val="00F9538B"/>
    <w:rsid w:val="00F9580B"/>
    <w:rsid w:val="00F97C7D"/>
    <w:rsid w:val="00FB587A"/>
    <w:rsid w:val="00FC0C80"/>
    <w:rsid w:val="00FD2B55"/>
    <w:rsid w:val="00FD569D"/>
    <w:rsid w:val="00FD68B7"/>
    <w:rsid w:val="00FE0CFB"/>
    <w:rsid w:val="00FE236E"/>
    <w:rsid w:val="00FE562B"/>
    <w:rsid w:val="00FE5E4A"/>
    <w:rsid w:val="00FF0BCD"/>
    <w:rsid w:val="00FF393E"/>
    <w:rsid w:val="00FF4A58"/>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cs-CZ" w:eastAsia="cs-CZ"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rsid w:val="0071340B"/>
    <w:pPr>
      <w:spacing w:after="200" w:line="276" w:lineRule="auto"/>
    </w:pPr>
    <w:rPr>
      <w:sz w:val="22"/>
      <w:szCs w:val="22"/>
      <w:lang w:eastAsia="en-US"/>
    </w:rPr>
  </w:style>
  <w:style w:type="paragraph" w:styleId="Nadpis1">
    <w:name w:val="heading 1"/>
    <w:basedOn w:val="Normln"/>
    <w:next w:val="Normln"/>
    <w:link w:val="Nadpis1Char"/>
    <w:uiPriority w:val="9"/>
    <w:qFormat/>
    <w:rsid w:val="00586BAE"/>
    <w:pPr>
      <w:keepNext/>
      <w:spacing w:before="240" w:after="60"/>
      <w:outlineLvl w:val="0"/>
    </w:pPr>
    <w:rPr>
      <w:rFonts w:ascii="Cambria" w:eastAsia="Times New Roman" w:hAnsi="Cambria"/>
      <w:b/>
      <w:bCs/>
      <w:kern w:val="32"/>
      <w:sz w:val="32"/>
      <w:szCs w:val="32"/>
    </w:rPr>
  </w:style>
  <w:style w:type="paragraph" w:styleId="Nadpis2">
    <w:name w:val="heading 2"/>
    <w:basedOn w:val="Normln"/>
    <w:next w:val="Normln"/>
    <w:link w:val="Nadpis2Char"/>
    <w:uiPriority w:val="9"/>
    <w:semiHidden/>
    <w:unhideWhenUsed/>
    <w:qFormat/>
    <w:rsid w:val="00586BAE"/>
    <w:pPr>
      <w:keepNext/>
      <w:spacing w:before="240" w:after="60"/>
      <w:outlineLvl w:val="1"/>
    </w:pPr>
    <w:rPr>
      <w:rFonts w:ascii="Cambria" w:eastAsia="Times New Roman" w:hAnsi="Cambria"/>
      <w:b/>
      <w:bCs/>
      <w:i/>
      <w:iCs/>
      <w:sz w:val="28"/>
      <w:szCs w:val="28"/>
    </w:rPr>
  </w:style>
  <w:style w:type="paragraph" w:styleId="Nadpis3">
    <w:name w:val="heading 3"/>
    <w:basedOn w:val="Normln"/>
    <w:next w:val="Normln"/>
    <w:link w:val="Nadpis3Char"/>
    <w:uiPriority w:val="9"/>
    <w:semiHidden/>
    <w:unhideWhenUsed/>
    <w:qFormat/>
    <w:rsid w:val="00586BAE"/>
    <w:pPr>
      <w:keepNext/>
      <w:spacing w:before="240" w:after="60"/>
      <w:outlineLvl w:val="2"/>
    </w:pPr>
    <w:rPr>
      <w:rFonts w:ascii="Cambria" w:eastAsia="Times New Roman" w:hAnsi="Cambria"/>
      <w:b/>
      <w:bCs/>
      <w:sz w:val="26"/>
      <w:szCs w:val="26"/>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Odstavecseseznamem">
    <w:name w:val="List Paragraph"/>
    <w:basedOn w:val="Normln"/>
    <w:uiPriority w:val="34"/>
    <w:qFormat/>
    <w:rsid w:val="00C82C9C"/>
    <w:pPr>
      <w:ind w:left="720"/>
      <w:contextualSpacing/>
    </w:pPr>
  </w:style>
  <w:style w:type="table" w:styleId="Mkatabulky">
    <w:name w:val="Table Grid"/>
    <w:basedOn w:val="Normlntabulka"/>
    <w:uiPriority w:val="59"/>
    <w:rsid w:val="00C82C9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bubliny">
    <w:name w:val="Balloon Text"/>
    <w:basedOn w:val="Normln"/>
    <w:link w:val="TextbublinyChar"/>
    <w:uiPriority w:val="99"/>
    <w:semiHidden/>
    <w:unhideWhenUsed/>
    <w:rsid w:val="00C529C6"/>
    <w:pPr>
      <w:spacing w:after="0" w:line="240" w:lineRule="auto"/>
    </w:pPr>
    <w:rPr>
      <w:rFonts w:ascii="Tahoma" w:hAnsi="Tahoma"/>
      <w:sz w:val="16"/>
      <w:szCs w:val="16"/>
    </w:rPr>
  </w:style>
  <w:style w:type="character" w:customStyle="1" w:styleId="TextbublinyChar">
    <w:name w:val="Text bubliny Char"/>
    <w:link w:val="Textbubliny"/>
    <w:uiPriority w:val="99"/>
    <w:semiHidden/>
    <w:rsid w:val="00C529C6"/>
    <w:rPr>
      <w:rFonts w:ascii="Tahoma" w:hAnsi="Tahoma" w:cs="Tahoma"/>
      <w:sz w:val="16"/>
      <w:szCs w:val="16"/>
    </w:rPr>
  </w:style>
  <w:style w:type="character" w:customStyle="1" w:styleId="000Sbornk2013-textChar">
    <w:name w:val="000 Sborník 2013 - text Char"/>
    <w:link w:val="000Sbornk2013-text"/>
    <w:locked/>
    <w:rsid w:val="00DF0C3F"/>
    <w:rPr>
      <w:rFonts w:cs="Times New Roman"/>
      <w:sz w:val="24"/>
      <w:szCs w:val="24"/>
    </w:rPr>
  </w:style>
  <w:style w:type="paragraph" w:customStyle="1" w:styleId="000Sbornk2013-text">
    <w:name w:val="000 Sborník 2013 - text"/>
    <w:basedOn w:val="Normln"/>
    <w:link w:val="000Sbornk2013-textChar"/>
    <w:qFormat/>
    <w:rsid w:val="00DF0C3F"/>
    <w:pPr>
      <w:spacing w:after="0" w:line="240" w:lineRule="auto"/>
      <w:jc w:val="both"/>
    </w:pPr>
    <w:rPr>
      <w:sz w:val="24"/>
      <w:szCs w:val="24"/>
    </w:rPr>
  </w:style>
  <w:style w:type="character" w:styleId="Hypertextovodkaz">
    <w:name w:val="Hyperlink"/>
    <w:uiPriority w:val="99"/>
    <w:unhideWhenUsed/>
    <w:rsid w:val="00167D2B"/>
    <w:rPr>
      <w:strike w:val="0"/>
      <w:dstrike w:val="0"/>
      <w:color w:val="316C9D"/>
      <w:u w:val="none"/>
      <w:effect w:val="none"/>
    </w:rPr>
  </w:style>
  <w:style w:type="character" w:customStyle="1" w:styleId="hps">
    <w:name w:val="hps"/>
    <w:basedOn w:val="Standardnpsmoodstavce"/>
    <w:rsid w:val="006D3C27"/>
  </w:style>
  <w:style w:type="paragraph" w:styleId="Textpoznpodarou">
    <w:name w:val="footnote text"/>
    <w:basedOn w:val="Normln"/>
    <w:link w:val="TextpoznpodarouChar"/>
    <w:uiPriority w:val="99"/>
    <w:semiHidden/>
    <w:unhideWhenUsed/>
    <w:rsid w:val="00577258"/>
    <w:rPr>
      <w:sz w:val="20"/>
      <w:szCs w:val="20"/>
    </w:rPr>
  </w:style>
  <w:style w:type="character" w:customStyle="1" w:styleId="TextpoznpodarouChar">
    <w:name w:val="Text pozn. pod čarou Char"/>
    <w:link w:val="Textpoznpodarou"/>
    <w:uiPriority w:val="99"/>
    <w:semiHidden/>
    <w:rsid w:val="00577258"/>
    <w:rPr>
      <w:lang w:eastAsia="en-US"/>
    </w:rPr>
  </w:style>
  <w:style w:type="character" w:styleId="Znakapoznpodarou">
    <w:name w:val="footnote reference"/>
    <w:uiPriority w:val="99"/>
    <w:semiHidden/>
    <w:unhideWhenUsed/>
    <w:rsid w:val="00577258"/>
    <w:rPr>
      <w:vertAlign w:val="superscript"/>
    </w:rPr>
  </w:style>
  <w:style w:type="paragraph" w:customStyle="1" w:styleId="Normal">
    <w:name w:val="_Normal"/>
    <w:basedOn w:val="Normln"/>
    <w:link w:val="NormalChar"/>
    <w:autoRedefine/>
    <w:qFormat/>
    <w:rsid w:val="003C6CB3"/>
    <w:pPr>
      <w:autoSpaceDE w:val="0"/>
      <w:autoSpaceDN w:val="0"/>
      <w:adjustRightInd w:val="0"/>
      <w:spacing w:after="0" w:line="360" w:lineRule="auto"/>
      <w:jc w:val="both"/>
    </w:pPr>
    <w:rPr>
      <w:rFonts w:ascii="Times New Roman" w:eastAsia="Times New Roman" w:hAnsi="Times New Roman"/>
      <w:sz w:val="24"/>
      <w:szCs w:val="23"/>
      <w:lang w:val="en-GB" w:eastAsia="sk-SK"/>
    </w:rPr>
  </w:style>
  <w:style w:type="character" w:customStyle="1" w:styleId="NormalChar">
    <w:name w:val="_Normal Char"/>
    <w:link w:val="Normal"/>
    <w:rsid w:val="003C6CB3"/>
    <w:rPr>
      <w:rFonts w:ascii="Times New Roman" w:eastAsia="Times New Roman" w:hAnsi="Times New Roman"/>
      <w:sz w:val="24"/>
      <w:szCs w:val="23"/>
      <w:lang w:val="en-GB" w:eastAsia="sk-SK"/>
    </w:rPr>
  </w:style>
  <w:style w:type="character" w:customStyle="1" w:styleId="apple-converted-space">
    <w:name w:val="apple-converted-space"/>
    <w:basedOn w:val="Standardnpsmoodstavce"/>
    <w:rsid w:val="0043040F"/>
  </w:style>
  <w:style w:type="paragraph" w:customStyle="1" w:styleId="normlntext">
    <w:name w:val="normální text"/>
    <w:basedOn w:val="Normln"/>
    <w:qFormat/>
    <w:rsid w:val="003C5DE3"/>
    <w:pPr>
      <w:spacing w:after="120" w:line="360" w:lineRule="auto"/>
      <w:jc w:val="both"/>
    </w:pPr>
    <w:rPr>
      <w:rFonts w:ascii="Times New Roman" w:eastAsia="Times New Roman" w:hAnsi="Times New Roman"/>
      <w:sz w:val="24"/>
      <w:szCs w:val="24"/>
      <w:lang w:eastAsia="cs-CZ"/>
    </w:rPr>
  </w:style>
  <w:style w:type="paragraph" w:customStyle="1" w:styleId="Zkladntext21">
    <w:name w:val="Základní text 21"/>
    <w:basedOn w:val="Normln"/>
    <w:rsid w:val="00D54798"/>
    <w:pPr>
      <w:spacing w:after="120" w:line="240" w:lineRule="auto"/>
      <w:ind w:left="708" w:firstLine="708"/>
    </w:pPr>
    <w:rPr>
      <w:rFonts w:ascii="Times New Roman" w:eastAsia="Times New Roman" w:hAnsi="Times New Roman"/>
      <w:sz w:val="24"/>
      <w:szCs w:val="20"/>
      <w:lang w:eastAsia="cs-CZ"/>
    </w:rPr>
  </w:style>
  <w:style w:type="character" w:styleId="Odkaznakoment">
    <w:name w:val="annotation reference"/>
    <w:uiPriority w:val="99"/>
    <w:semiHidden/>
    <w:unhideWhenUsed/>
    <w:rsid w:val="00D8648D"/>
    <w:rPr>
      <w:sz w:val="16"/>
      <w:szCs w:val="16"/>
    </w:rPr>
  </w:style>
  <w:style w:type="paragraph" w:styleId="Textkomente">
    <w:name w:val="annotation text"/>
    <w:basedOn w:val="Normln"/>
    <w:link w:val="TextkomenteChar"/>
    <w:uiPriority w:val="99"/>
    <w:semiHidden/>
    <w:unhideWhenUsed/>
    <w:rsid w:val="00D8648D"/>
    <w:rPr>
      <w:sz w:val="20"/>
      <w:szCs w:val="20"/>
    </w:rPr>
  </w:style>
  <w:style w:type="character" w:customStyle="1" w:styleId="TextkomenteChar">
    <w:name w:val="Text komentáře Char"/>
    <w:link w:val="Textkomente"/>
    <w:uiPriority w:val="99"/>
    <w:semiHidden/>
    <w:rsid w:val="00D8648D"/>
    <w:rPr>
      <w:lang w:eastAsia="en-US"/>
    </w:rPr>
  </w:style>
  <w:style w:type="paragraph" w:styleId="Pedmtkomente">
    <w:name w:val="annotation subject"/>
    <w:basedOn w:val="Textkomente"/>
    <w:next w:val="Textkomente"/>
    <w:link w:val="PedmtkomenteChar"/>
    <w:uiPriority w:val="99"/>
    <w:semiHidden/>
    <w:unhideWhenUsed/>
    <w:rsid w:val="00D8648D"/>
    <w:rPr>
      <w:b/>
      <w:bCs/>
    </w:rPr>
  </w:style>
  <w:style w:type="character" w:customStyle="1" w:styleId="PedmtkomenteChar">
    <w:name w:val="Předmět komentáře Char"/>
    <w:link w:val="Pedmtkomente"/>
    <w:uiPriority w:val="99"/>
    <w:semiHidden/>
    <w:rsid w:val="00D8648D"/>
    <w:rPr>
      <w:b/>
      <w:bCs/>
      <w:lang w:eastAsia="en-US"/>
    </w:rPr>
  </w:style>
  <w:style w:type="paragraph" w:styleId="Zhlav">
    <w:name w:val="header"/>
    <w:basedOn w:val="Normln"/>
    <w:link w:val="ZhlavChar"/>
    <w:uiPriority w:val="99"/>
    <w:semiHidden/>
    <w:unhideWhenUsed/>
    <w:rsid w:val="00762BC0"/>
    <w:pPr>
      <w:tabs>
        <w:tab w:val="center" w:pos="4536"/>
        <w:tab w:val="right" w:pos="9072"/>
      </w:tabs>
      <w:spacing w:after="0" w:line="240" w:lineRule="auto"/>
    </w:pPr>
  </w:style>
  <w:style w:type="character" w:customStyle="1" w:styleId="ZhlavChar">
    <w:name w:val="Záhlaví Char"/>
    <w:link w:val="Zhlav"/>
    <w:uiPriority w:val="99"/>
    <w:semiHidden/>
    <w:rsid w:val="00762BC0"/>
    <w:rPr>
      <w:sz w:val="22"/>
      <w:szCs w:val="22"/>
      <w:lang w:eastAsia="en-US"/>
    </w:rPr>
  </w:style>
  <w:style w:type="paragraph" w:styleId="Zpat">
    <w:name w:val="footer"/>
    <w:basedOn w:val="Normln"/>
    <w:link w:val="ZpatChar"/>
    <w:uiPriority w:val="99"/>
    <w:semiHidden/>
    <w:unhideWhenUsed/>
    <w:rsid w:val="00762BC0"/>
    <w:pPr>
      <w:tabs>
        <w:tab w:val="center" w:pos="4536"/>
        <w:tab w:val="right" w:pos="9072"/>
      </w:tabs>
      <w:spacing w:after="0" w:line="240" w:lineRule="auto"/>
    </w:pPr>
  </w:style>
  <w:style w:type="character" w:customStyle="1" w:styleId="ZpatChar">
    <w:name w:val="Zápatí Char"/>
    <w:link w:val="Zpat"/>
    <w:uiPriority w:val="99"/>
    <w:semiHidden/>
    <w:rsid w:val="00762BC0"/>
    <w:rPr>
      <w:sz w:val="22"/>
      <w:szCs w:val="22"/>
      <w:lang w:eastAsia="en-US"/>
    </w:rPr>
  </w:style>
  <w:style w:type="paragraph" w:styleId="Normlnweb">
    <w:name w:val="Normal (Web)"/>
    <w:basedOn w:val="Normln"/>
    <w:uiPriority w:val="99"/>
    <w:unhideWhenUsed/>
    <w:rsid w:val="0025519D"/>
    <w:pPr>
      <w:spacing w:before="100" w:beforeAutospacing="1" w:after="100" w:afterAutospacing="1" w:line="240" w:lineRule="auto"/>
    </w:pPr>
    <w:rPr>
      <w:rFonts w:ascii="Times New Roman" w:eastAsia="Times New Roman" w:hAnsi="Times New Roman"/>
      <w:sz w:val="24"/>
      <w:szCs w:val="24"/>
      <w:lang w:eastAsia="cs-CZ"/>
    </w:rPr>
  </w:style>
  <w:style w:type="paragraph" w:customStyle="1" w:styleId="NadpisA">
    <w:name w:val="Nadpis A"/>
    <w:basedOn w:val="Nadpis1"/>
    <w:next w:val="Normln"/>
    <w:qFormat/>
    <w:rsid w:val="00586BAE"/>
    <w:pPr>
      <w:numPr>
        <w:numId w:val="23"/>
      </w:numPr>
      <w:spacing w:before="0" w:after="240" w:line="360" w:lineRule="auto"/>
    </w:pPr>
    <w:rPr>
      <w:rFonts w:ascii="Times New Roman" w:hAnsi="Times New Roman"/>
      <w:caps/>
    </w:rPr>
  </w:style>
  <w:style w:type="paragraph" w:customStyle="1" w:styleId="NadpisB">
    <w:name w:val="Nadpis B"/>
    <w:basedOn w:val="Nadpis2"/>
    <w:next w:val="Normln"/>
    <w:qFormat/>
    <w:rsid w:val="00586BAE"/>
    <w:pPr>
      <w:numPr>
        <w:ilvl w:val="1"/>
        <w:numId w:val="23"/>
      </w:numPr>
      <w:spacing w:before="360" w:after="240" w:line="360" w:lineRule="auto"/>
    </w:pPr>
    <w:rPr>
      <w:rFonts w:ascii="Times New Roman" w:hAnsi="Times New Roman" w:cs="Arial"/>
      <w:i w:val="0"/>
      <w:sz w:val="32"/>
      <w:lang w:eastAsia="cs-CZ"/>
    </w:rPr>
  </w:style>
  <w:style w:type="paragraph" w:customStyle="1" w:styleId="NadpisC">
    <w:name w:val="Nadpis C"/>
    <w:basedOn w:val="Nadpis3"/>
    <w:next w:val="Normln"/>
    <w:qFormat/>
    <w:rsid w:val="00586BAE"/>
    <w:pPr>
      <w:numPr>
        <w:ilvl w:val="2"/>
        <w:numId w:val="23"/>
      </w:numPr>
      <w:spacing w:before="360" w:after="240" w:line="360" w:lineRule="auto"/>
    </w:pPr>
    <w:rPr>
      <w:rFonts w:ascii="Times New Roman" w:hAnsi="Times New Roman" w:cs="Arial"/>
      <w:sz w:val="28"/>
      <w:lang w:eastAsia="cs-CZ"/>
    </w:rPr>
  </w:style>
  <w:style w:type="character" w:customStyle="1" w:styleId="Nadpis1Char">
    <w:name w:val="Nadpis 1 Char"/>
    <w:link w:val="Nadpis1"/>
    <w:uiPriority w:val="9"/>
    <w:rsid w:val="00586BAE"/>
    <w:rPr>
      <w:rFonts w:ascii="Cambria" w:eastAsia="Times New Roman" w:hAnsi="Cambria" w:cs="Times New Roman"/>
      <w:b/>
      <w:bCs/>
      <w:kern w:val="32"/>
      <w:sz w:val="32"/>
      <w:szCs w:val="32"/>
      <w:lang w:eastAsia="en-US"/>
    </w:rPr>
  </w:style>
  <w:style w:type="character" w:customStyle="1" w:styleId="Nadpis2Char">
    <w:name w:val="Nadpis 2 Char"/>
    <w:link w:val="Nadpis2"/>
    <w:uiPriority w:val="9"/>
    <w:semiHidden/>
    <w:rsid w:val="00586BAE"/>
    <w:rPr>
      <w:rFonts w:ascii="Cambria" w:eastAsia="Times New Roman" w:hAnsi="Cambria" w:cs="Times New Roman"/>
      <w:b/>
      <w:bCs/>
      <w:i/>
      <w:iCs/>
      <w:sz w:val="28"/>
      <w:szCs w:val="28"/>
      <w:lang w:eastAsia="en-US"/>
    </w:rPr>
  </w:style>
  <w:style w:type="character" w:customStyle="1" w:styleId="Nadpis3Char">
    <w:name w:val="Nadpis 3 Char"/>
    <w:link w:val="Nadpis3"/>
    <w:uiPriority w:val="9"/>
    <w:semiHidden/>
    <w:rsid w:val="00586BAE"/>
    <w:rPr>
      <w:rFonts w:ascii="Cambria" w:eastAsia="Times New Roman" w:hAnsi="Cambria" w:cs="Times New Roman"/>
      <w:b/>
      <w:bCs/>
      <w:sz w:val="26"/>
      <w:szCs w:val="26"/>
      <w:lang w:eastAsia="en-US"/>
    </w:rPr>
  </w:style>
  <w:style w:type="paragraph" w:customStyle="1" w:styleId="000KontaktSbo15">
    <w:name w:val="000 Kontakt Sbo15"/>
    <w:basedOn w:val="Normln"/>
    <w:link w:val="000KontaktSbo15Char"/>
    <w:qFormat/>
    <w:rsid w:val="00151FAB"/>
    <w:pPr>
      <w:tabs>
        <w:tab w:val="left" w:pos="1230"/>
      </w:tabs>
      <w:spacing w:after="0" w:line="240" w:lineRule="auto"/>
      <w:jc w:val="right"/>
    </w:pPr>
    <w:rPr>
      <w:rFonts w:ascii="Times New Roman" w:eastAsia="Times New Roman" w:hAnsi="Times New Roman"/>
      <w:i/>
      <w:sz w:val="20"/>
      <w:szCs w:val="16"/>
      <w:lang w:val="en-US" w:eastAsia="sk-SK"/>
    </w:rPr>
  </w:style>
  <w:style w:type="character" w:customStyle="1" w:styleId="000KontaktSbo15Char">
    <w:name w:val="000 Kontakt Sbo15 Char"/>
    <w:link w:val="000KontaktSbo15"/>
    <w:rsid w:val="00151FAB"/>
    <w:rPr>
      <w:rFonts w:ascii="Times New Roman" w:eastAsia="Times New Roman" w:hAnsi="Times New Roman"/>
      <w:i/>
      <w:szCs w:val="16"/>
      <w:lang w:val="en-US" w:eastAsia="sk-SK"/>
    </w:rPr>
  </w:style>
  <w:style w:type="paragraph" w:customStyle="1" w:styleId="literatura">
    <w:name w:val="literatura"/>
    <w:basedOn w:val="Odstavecseseznamem"/>
    <w:link w:val="literaturaChar"/>
    <w:qFormat/>
    <w:rsid w:val="000610BD"/>
    <w:pPr>
      <w:numPr>
        <w:numId w:val="31"/>
      </w:numPr>
      <w:spacing w:after="120" w:line="360" w:lineRule="auto"/>
      <w:ind w:left="567" w:hanging="567"/>
      <w:contextualSpacing w:val="0"/>
      <w:jc w:val="both"/>
    </w:pPr>
    <w:rPr>
      <w:rFonts w:ascii="Times New Roman" w:eastAsia="Times New Roman" w:hAnsi="Times New Roman"/>
      <w:sz w:val="24"/>
      <w:szCs w:val="24"/>
    </w:rPr>
  </w:style>
  <w:style w:type="character" w:customStyle="1" w:styleId="literaturaChar">
    <w:name w:val="literatura Char"/>
    <w:link w:val="literatura"/>
    <w:rsid w:val="000610BD"/>
    <w:rPr>
      <w:rFonts w:ascii="Times New Roman" w:eastAsia="Times New Roman" w:hAnsi="Times New Roman"/>
      <w:sz w:val="24"/>
      <w:szCs w:val="24"/>
    </w:rPr>
  </w:style>
  <w:style w:type="character" w:styleId="Siln">
    <w:name w:val="Strong"/>
    <w:uiPriority w:val="22"/>
    <w:qFormat/>
    <w:rsid w:val="00E10261"/>
    <w:rPr>
      <w:b/>
      <w:bCs/>
    </w:rPr>
  </w:style>
  <w:style w:type="paragraph" w:styleId="Textvysvtlivek">
    <w:name w:val="endnote text"/>
    <w:basedOn w:val="Normln"/>
    <w:link w:val="TextvysvtlivekChar"/>
    <w:uiPriority w:val="99"/>
    <w:semiHidden/>
    <w:rsid w:val="005679A3"/>
    <w:pPr>
      <w:spacing w:before="240" w:after="0" w:line="240" w:lineRule="auto"/>
      <w:jc w:val="both"/>
    </w:pPr>
    <w:rPr>
      <w:rFonts w:ascii="Times New Roman" w:eastAsia="Times New Roman" w:hAnsi="Times New Roman"/>
      <w:sz w:val="20"/>
      <w:szCs w:val="20"/>
      <w:lang w:val="en-GB" w:eastAsia="el-GR"/>
    </w:rPr>
  </w:style>
  <w:style w:type="character" w:customStyle="1" w:styleId="TextvysvtlivekChar">
    <w:name w:val="Text vysvětlivek Char"/>
    <w:link w:val="Textvysvtlivek"/>
    <w:uiPriority w:val="99"/>
    <w:semiHidden/>
    <w:rsid w:val="005679A3"/>
    <w:rPr>
      <w:rFonts w:ascii="Times New Roman" w:eastAsia="Times New Roman" w:hAnsi="Times New Roman"/>
      <w:lang w:val="en-GB" w:eastAsia="el-GR"/>
    </w:rPr>
  </w:style>
  <w:style w:type="paragraph" w:styleId="Zkladntextodsazen2">
    <w:name w:val="Body Text Indent 2"/>
    <w:basedOn w:val="Normln"/>
    <w:link w:val="Zkladntextodsazen2Char"/>
    <w:uiPriority w:val="99"/>
    <w:rsid w:val="007E487C"/>
    <w:pPr>
      <w:tabs>
        <w:tab w:val="right" w:pos="4678"/>
      </w:tabs>
      <w:spacing w:after="0" w:line="252" w:lineRule="auto"/>
      <w:ind w:firstLine="284"/>
      <w:jc w:val="both"/>
    </w:pPr>
    <w:rPr>
      <w:rFonts w:ascii="Times New Roman" w:eastAsia="Times New Roman" w:hAnsi="Times New Roman"/>
      <w:sz w:val="24"/>
      <w:szCs w:val="24"/>
      <w:lang w:val="en-GB" w:eastAsia="el-GR"/>
    </w:rPr>
  </w:style>
  <w:style w:type="character" w:customStyle="1" w:styleId="Zkladntextodsazen2Char">
    <w:name w:val="Základní text odsazený 2 Char"/>
    <w:link w:val="Zkladntextodsazen2"/>
    <w:uiPriority w:val="99"/>
    <w:rsid w:val="007E487C"/>
    <w:rPr>
      <w:rFonts w:ascii="Times New Roman" w:eastAsia="Times New Roman" w:hAnsi="Times New Roman"/>
      <w:sz w:val="24"/>
      <w:szCs w:val="24"/>
      <w:lang w:val="en-GB" w:eastAsia="el-GR"/>
    </w:rPr>
  </w:style>
  <w:style w:type="character" w:customStyle="1" w:styleId="atn">
    <w:name w:val="atn"/>
    <w:basedOn w:val="Standardnpsmoodstavce"/>
    <w:rsid w:val="00F74437"/>
  </w:style>
  <w:style w:type="paragraph" w:styleId="Titulek">
    <w:name w:val="caption"/>
    <w:basedOn w:val="Normln"/>
    <w:next w:val="Normln"/>
    <w:uiPriority w:val="35"/>
    <w:unhideWhenUsed/>
    <w:qFormat/>
    <w:rsid w:val="00F41BF8"/>
    <w:pPr>
      <w:spacing w:line="240" w:lineRule="auto"/>
    </w:pPr>
    <w:rPr>
      <w:i/>
      <w:iCs/>
      <w:color w:val="1F497D" w:themeColor="text2"/>
      <w:sz w:val="18"/>
      <w:szCs w:val="18"/>
    </w:rPr>
  </w:style>
  <w:style w:type="paragraph" w:customStyle="1" w:styleId="000Odrky-Sbo15">
    <w:name w:val="000 Odrážky - Sbo15"/>
    <w:basedOn w:val="Normln"/>
    <w:qFormat/>
    <w:rsid w:val="00B86B78"/>
    <w:pPr>
      <w:spacing w:after="0" w:line="240" w:lineRule="auto"/>
      <w:jc w:val="both"/>
    </w:pPr>
    <w:rPr>
      <w:rFonts w:ascii="Times New Roman" w:eastAsia="Times New Roman" w:hAnsi="Times New Roman"/>
      <w:szCs w:val="24"/>
      <w:lang w:eastAsia="cs-CZ"/>
    </w:rPr>
  </w:style>
  <w:style w:type="character" w:customStyle="1" w:styleId="obsahpole">
    <w:name w:val="obsah_pole"/>
    <w:basedOn w:val="Standardnpsmoodstavce"/>
    <w:rsid w:val="0094171A"/>
  </w:style>
  <w:style w:type="paragraph" w:customStyle="1" w:styleId="EndNoteBibliographyTitle">
    <w:name w:val="EndNote Bibliography Title"/>
    <w:basedOn w:val="Normln"/>
    <w:link w:val="EndNoteBibliographyTitleChar"/>
    <w:rsid w:val="008A0316"/>
    <w:pPr>
      <w:spacing w:after="0"/>
      <w:jc w:val="center"/>
    </w:pPr>
    <w:rPr>
      <w:rFonts w:cs="Calibri"/>
      <w:noProof/>
      <w:lang w:val="en-US"/>
    </w:rPr>
  </w:style>
  <w:style w:type="character" w:customStyle="1" w:styleId="EndNoteBibliographyTitleChar">
    <w:name w:val="EndNote Bibliography Title Char"/>
    <w:basedOn w:val="TextvysvtlivekChar"/>
    <w:link w:val="EndNoteBibliographyTitle"/>
    <w:rsid w:val="008A0316"/>
    <w:rPr>
      <w:rFonts w:ascii="Times New Roman" w:eastAsia="Times New Roman" w:hAnsi="Times New Roman" w:cs="Calibri"/>
      <w:noProof/>
      <w:sz w:val="22"/>
      <w:szCs w:val="22"/>
      <w:lang w:val="en-US" w:eastAsia="en-US"/>
    </w:rPr>
  </w:style>
  <w:style w:type="paragraph" w:customStyle="1" w:styleId="EndNoteBibliography">
    <w:name w:val="EndNote Bibliography"/>
    <w:basedOn w:val="Normln"/>
    <w:link w:val="EndNoteBibliographyChar"/>
    <w:rsid w:val="008A0316"/>
    <w:pPr>
      <w:spacing w:line="240" w:lineRule="auto"/>
    </w:pPr>
    <w:rPr>
      <w:rFonts w:cs="Calibri"/>
      <w:noProof/>
      <w:lang w:val="en-US"/>
    </w:rPr>
  </w:style>
  <w:style w:type="character" w:customStyle="1" w:styleId="EndNoteBibliographyChar">
    <w:name w:val="EndNote Bibliography Char"/>
    <w:basedOn w:val="TextvysvtlivekChar"/>
    <w:link w:val="EndNoteBibliography"/>
    <w:rsid w:val="008A0316"/>
    <w:rPr>
      <w:rFonts w:ascii="Times New Roman" w:eastAsia="Times New Roman" w:hAnsi="Times New Roman" w:cs="Calibri"/>
      <w:noProof/>
      <w:sz w:val="22"/>
      <w:szCs w:val="22"/>
      <w:lang w:val="en-US"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cs-CZ" w:eastAsia="cs-CZ"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rsid w:val="0071340B"/>
    <w:pPr>
      <w:spacing w:after="200" w:line="276" w:lineRule="auto"/>
    </w:pPr>
    <w:rPr>
      <w:sz w:val="22"/>
      <w:szCs w:val="22"/>
      <w:lang w:eastAsia="en-US"/>
    </w:rPr>
  </w:style>
  <w:style w:type="paragraph" w:styleId="Nadpis1">
    <w:name w:val="heading 1"/>
    <w:basedOn w:val="Normln"/>
    <w:next w:val="Normln"/>
    <w:link w:val="Nadpis1Char"/>
    <w:uiPriority w:val="9"/>
    <w:qFormat/>
    <w:rsid w:val="00586BAE"/>
    <w:pPr>
      <w:keepNext/>
      <w:spacing w:before="240" w:after="60"/>
      <w:outlineLvl w:val="0"/>
    </w:pPr>
    <w:rPr>
      <w:rFonts w:ascii="Cambria" w:eastAsia="Times New Roman" w:hAnsi="Cambria"/>
      <w:b/>
      <w:bCs/>
      <w:kern w:val="32"/>
      <w:sz w:val="32"/>
      <w:szCs w:val="32"/>
    </w:rPr>
  </w:style>
  <w:style w:type="paragraph" w:styleId="Nadpis2">
    <w:name w:val="heading 2"/>
    <w:basedOn w:val="Normln"/>
    <w:next w:val="Normln"/>
    <w:link w:val="Nadpis2Char"/>
    <w:uiPriority w:val="9"/>
    <w:semiHidden/>
    <w:unhideWhenUsed/>
    <w:qFormat/>
    <w:rsid w:val="00586BAE"/>
    <w:pPr>
      <w:keepNext/>
      <w:spacing w:before="240" w:after="60"/>
      <w:outlineLvl w:val="1"/>
    </w:pPr>
    <w:rPr>
      <w:rFonts w:ascii="Cambria" w:eastAsia="Times New Roman" w:hAnsi="Cambria"/>
      <w:b/>
      <w:bCs/>
      <w:i/>
      <w:iCs/>
      <w:sz w:val="28"/>
      <w:szCs w:val="28"/>
    </w:rPr>
  </w:style>
  <w:style w:type="paragraph" w:styleId="Nadpis3">
    <w:name w:val="heading 3"/>
    <w:basedOn w:val="Normln"/>
    <w:next w:val="Normln"/>
    <w:link w:val="Nadpis3Char"/>
    <w:uiPriority w:val="9"/>
    <w:semiHidden/>
    <w:unhideWhenUsed/>
    <w:qFormat/>
    <w:rsid w:val="00586BAE"/>
    <w:pPr>
      <w:keepNext/>
      <w:spacing w:before="240" w:after="60"/>
      <w:outlineLvl w:val="2"/>
    </w:pPr>
    <w:rPr>
      <w:rFonts w:ascii="Cambria" w:eastAsia="Times New Roman" w:hAnsi="Cambria"/>
      <w:b/>
      <w:bCs/>
      <w:sz w:val="26"/>
      <w:szCs w:val="26"/>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Odstavecseseznamem">
    <w:name w:val="List Paragraph"/>
    <w:basedOn w:val="Normln"/>
    <w:uiPriority w:val="34"/>
    <w:qFormat/>
    <w:rsid w:val="00C82C9C"/>
    <w:pPr>
      <w:ind w:left="720"/>
      <w:contextualSpacing/>
    </w:pPr>
  </w:style>
  <w:style w:type="table" w:styleId="Mkatabulky">
    <w:name w:val="Table Grid"/>
    <w:basedOn w:val="Normlntabulka"/>
    <w:uiPriority w:val="59"/>
    <w:rsid w:val="00C82C9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bubliny">
    <w:name w:val="Balloon Text"/>
    <w:basedOn w:val="Normln"/>
    <w:link w:val="TextbublinyChar"/>
    <w:uiPriority w:val="99"/>
    <w:semiHidden/>
    <w:unhideWhenUsed/>
    <w:rsid w:val="00C529C6"/>
    <w:pPr>
      <w:spacing w:after="0" w:line="240" w:lineRule="auto"/>
    </w:pPr>
    <w:rPr>
      <w:rFonts w:ascii="Tahoma" w:hAnsi="Tahoma"/>
      <w:sz w:val="16"/>
      <w:szCs w:val="16"/>
    </w:rPr>
  </w:style>
  <w:style w:type="character" w:customStyle="1" w:styleId="TextbublinyChar">
    <w:name w:val="Text bubliny Char"/>
    <w:link w:val="Textbubliny"/>
    <w:uiPriority w:val="99"/>
    <w:semiHidden/>
    <w:rsid w:val="00C529C6"/>
    <w:rPr>
      <w:rFonts w:ascii="Tahoma" w:hAnsi="Tahoma" w:cs="Tahoma"/>
      <w:sz w:val="16"/>
      <w:szCs w:val="16"/>
    </w:rPr>
  </w:style>
  <w:style w:type="character" w:customStyle="1" w:styleId="000Sbornk2013-textChar">
    <w:name w:val="000 Sborník 2013 - text Char"/>
    <w:link w:val="000Sbornk2013-text"/>
    <w:locked/>
    <w:rsid w:val="00DF0C3F"/>
    <w:rPr>
      <w:rFonts w:cs="Times New Roman"/>
      <w:sz w:val="24"/>
      <w:szCs w:val="24"/>
    </w:rPr>
  </w:style>
  <w:style w:type="paragraph" w:customStyle="1" w:styleId="000Sbornk2013-text">
    <w:name w:val="000 Sborník 2013 - text"/>
    <w:basedOn w:val="Normln"/>
    <w:link w:val="000Sbornk2013-textChar"/>
    <w:qFormat/>
    <w:rsid w:val="00DF0C3F"/>
    <w:pPr>
      <w:spacing w:after="0" w:line="240" w:lineRule="auto"/>
      <w:jc w:val="both"/>
    </w:pPr>
    <w:rPr>
      <w:sz w:val="24"/>
      <w:szCs w:val="24"/>
    </w:rPr>
  </w:style>
  <w:style w:type="character" w:styleId="Hypertextovodkaz">
    <w:name w:val="Hyperlink"/>
    <w:uiPriority w:val="99"/>
    <w:unhideWhenUsed/>
    <w:rsid w:val="00167D2B"/>
    <w:rPr>
      <w:strike w:val="0"/>
      <w:dstrike w:val="0"/>
      <w:color w:val="316C9D"/>
      <w:u w:val="none"/>
      <w:effect w:val="none"/>
    </w:rPr>
  </w:style>
  <w:style w:type="character" w:customStyle="1" w:styleId="hps">
    <w:name w:val="hps"/>
    <w:basedOn w:val="Standardnpsmoodstavce"/>
    <w:rsid w:val="006D3C27"/>
  </w:style>
  <w:style w:type="paragraph" w:styleId="Textpoznpodarou">
    <w:name w:val="footnote text"/>
    <w:basedOn w:val="Normln"/>
    <w:link w:val="TextpoznpodarouChar"/>
    <w:uiPriority w:val="99"/>
    <w:semiHidden/>
    <w:unhideWhenUsed/>
    <w:rsid w:val="00577258"/>
    <w:rPr>
      <w:sz w:val="20"/>
      <w:szCs w:val="20"/>
    </w:rPr>
  </w:style>
  <w:style w:type="character" w:customStyle="1" w:styleId="TextpoznpodarouChar">
    <w:name w:val="Text pozn. pod čarou Char"/>
    <w:link w:val="Textpoznpodarou"/>
    <w:uiPriority w:val="99"/>
    <w:semiHidden/>
    <w:rsid w:val="00577258"/>
    <w:rPr>
      <w:lang w:eastAsia="en-US"/>
    </w:rPr>
  </w:style>
  <w:style w:type="character" w:styleId="Znakapoznpodarou">
    <w:name w:val="footnote reference"/>
    <w:uiPriority w:val="99"/>
    <w:semiHidden/>
    <w:unhideWhenUsed/>
    <w:rsid w:val="00577258"/>
    <w:rPr>
      <w:vertAlign w:val="superscript"/>
    </w:rPr>
  </w:style>
  <w:style w:type="paragraph" w:customStyle="1" w:styleId="Normal">
    <w:name w:val="_Normal"/>
    <w:basedOn w:val="Normln"/>
    <w:link w:val="NormalChar"/>
    <w:autoRedefine/>
    <w:qFormat/>
    <w:rsid w:val="003C6CB3"/>
    <w:pPr>
      <w:autoSpaceDE w:val="0"/>
      <w:autoSpaceDN w:val="0"/>
      <w:adjustRightInd w:val="0"/>
      <w:spacing w:after="0" w:line="360" w:lineRule="auto"/>
      <w:jc w:val="both"/>
    </w:pPr>
    <w:rPr>
      <w:rFonts w:ascii="Times New Roman" w:eastAsia="Times New Roman" w:hAnsi="Times New Roman"/>
      <w:sz w:val="24"/>
      <w:szCs w:val="23"/>
      <w:lang w:val="en-GB" w:eastAsia="sk-SK"/>
    </w:rPr>
  </w:style>
  <w:style w:type="character" w:customStyle="1" w:styleId="NormalChar">
    <w:name w:val="_Normal Char"/>
    <w:link w:val="Normal"/>
    <w:rsid w:val="003C6CB3"/>
    <w:rPr>
      <w:rFonts w:ascii="Times New Roman" w:eastAsia="Times New Roman" w:hAnsi="Times New Roman"/>
      <w:sz w:val="24"/>
      <w:szCs w:val="23"/>
      <w:lang w:val="en-GB" w:eastAsia="sk-SK"/>
    </w:rPr>
  </w:style>
  <w:style w:type="character" w:customStyle="1" w:styleId="apple-converted-space">
    <w:name w:val="apple-converted-space"/>
    <w:basedOn w:val="Standardnpsmoodstavce"/>
    <w:rsid w:val="0043040F"/>
  </w:style>
  <w:style w:type="paragraph" w:customStyle="1" w:styleId="normlntext">
    <w:name w:val="normální text"/>
    <w:basedOn w:val="Normln"/>
    <w:qFormat/>
    <w:rsid w:val="003C5DE3"/>
    <w:pPr>
      <w:spacing w:after="120" w:line="360" w:lineRule="auto"/>
      <w:jc w:val="both"/>
    </w:pPr>
    <w:rPr>
      <w:rFonts w:ascii="Times New Roman" w:eastAsia="Times New Roman" w:hAnsi="Times New Roman"/>
      <w:sz w:val="24"/>
      <w:szCs w:val="24"/>
      <w:lang w:eastAsia="cs-CZ"/>
    </w:rPr>
  </w:style>
  <w:style w:type="paragraph" w:customStyle="1" w:styleId="Zkladntext21">
    <w:name w:val="Základní text 21"/>
    <w:basedOn w:val="Normln"/>
    <w:rsid w:val="00D54798"/>
    <w:pPr>
      <w:spacing w:after="120" w:line="240" w:lineRule="auto"/>
      <w:ind w:left="708" w:firstLine="708"/>
    </w:pPr>
    <w:rPr>
      <w:rFonts w:ascii="Times New Roman" w:eastAsia="Times New Roman" w:hAnsi="Times New Roman"/>
      <w:sz w:val="24"/>
      <w:szCs w:val="20"/>
      <w:lang w:eastAsia="cs-CZ"/>
    </w:rPr>
  </w:style>
  <w:style w:type="character" w:styleId="Odkaznakoment">
    <w:name w:val="annotation reference"/>
    <w:uiPriority w:val="99"/>
    <w:semiHidden/>
    <w:unhideWhenUsed/>
    <w:rsid w:val="00D8648D"/>
    <w:rPr>
      <w:sz w:val="16"/>
      <w:szCs w:val="16"/>
    </w:rPr>
  </w:style>
  <w:style w:type="paragraph" w:styleId="Textkomente">
    <w:name w:val="annotation text"/>
    <w:basedOn w:val="Normln"/>
    <w:link w:val="TextkomenteChar"/>
    <w:uiPriority w:val="99"/>
    <w:semiHidden/>
    <w:unhideWhenUsed/>
    <w:rsid w:val="00D8648D"/>
    <w:rPr>
      <w:sz w:val="20"/>
      <w:szCs w:val="20"/>
    </w:rPr>
  </w:style>
  <w:style w:type="character" w:customStyle="1" w:styleId="TextkomenteChar">
    <w:name w:val="Text komentáře Char"/>
    <w:link w:val="Textkomente"/>
    <w:uiPriority w:val="99"/>
    <w:semiHidden/>
    <w:rsid w:val="00D8648D"/>
    <w:rPr>
      <w:lang w:eastAsia="en-US"/>
    </w:rPr>
  </w:style>
  <w:style w:type="paragraph" w:styleId="Pedmtkomente">
    <w:name w:val="annotation subject"/>
    <w:basedOn w:val="Textkomente"/>
    <w:next w:val="Textkomente"/>
    <w:link w:val="PedmtkomenteChar"/>
    <w:uiPriority w:val="99"/>
    <w:semiHidden/>
    <w:unhideWhenUsed/>
    <w:rsid w:val="00D8648D"/>
    <w:rPr>
      <w:b/>
      <w:bCs/>
    </w:rPr>
  </w:style>
  <w:style w:type="character" w:customStyle="1" w:styleId="PedmtkomenteChar">
    <w:name w:val="Předmět komentáře Char"/>
    <w:link w:val="Pedmtkomente"/>
    <w:uiPriority w:val="99"/>
    <w:semiHidden/>
    <w:rsid w:val="00D8648D"/>
    <w:rPr>
      <w:b/>
      <w:bCs/>
      <w:lang w:eastAsia="en-US"/>
    </w:rPr>
  </w:style>
  <w:style w:type="paragraph" w:styleId="Zhlav">
    <w:name w:val="header"/>
    <w:basedOn w:val="Normln"/>
    <w:link w:val="ZhlavChar"/>
    <w:uiPriority w:val="99"/>
    <w:semiHidden/>
    <w:unhideWhenUsed/>
    <w:rsid w:val="00762BC0"/>
    <w:pPr>
      <w:tabs>
        <w:tab w:val="center" w:pos="4536"/>
        <w:tab w:val="right" w:pos="9072"/>
      </w:tabs>
      <w:spacing w:after="0" w:line="240" w:lineRule="auto"/>
    </w:pPr>
  </w:style>
  <w:style w:type="character" w:customStyle="1" w:styleId="ZhlavChar">
    <w:name w:val="Záhlaví Char"/>
    <w:link w:val="Zhlav"/>
    <w:uiPriority w:val="99"/>
    <w:semiHidden/>
    <w:rsid w:val="00762BC0"/>
    <w:rPr>
      <w:sz w:val="22"/>
      <w:szCs w:val="22"/>
      <w:lang w:eastAsia="en-US"/>
    </w:rPr>
  </w:style>
  <w:style w:type="paragraph" w:styleId="Zpat">
    <w:name w:val="footer"/>
    <w:basedOn w:val="Normln"/>
    <w:link w:val="ZpatChar"/>
    <w:uiPriority w:val="99"/>
    <w:semiHidden/>
    <w:unhideWhenUsed/>
    <w:rsid w:val="00762BC0"/>
    <w:pPr>
      <w:tabs>
        <w:tab w:val="center" w:pos="4536"/>
        <w:tab w:val="right" w:pos="9072"/>
      </w:tabs>
      <w:spacing w:after="0" w:line="240" w:lineRule="auto"/>
    </w:pPr>
  </w:style>
  <w:style w:type="character" w:customStyle="1" w:styleId="ZpatChar">
    <w:name w:val="Zápatí Char"/>
    <w:link w:val="Zpat"/>
    <w:uiPriority w:val="99"/>
    <w:semiHidden/>
    <w:rsid w:val="00762BC0"/>
    <w:rPr>
      <w:sz w:val="22"/>
      <w:szCs w:val="22"/>
      <w:lang w:eastAsia="en-US"/>
    </w:rPr>
  </w:style>
  <w:style w:type="paragraph" w:styleId="Normlnweb">
    <w:name w:val="Normal (Web)"/>
    <w:basedOn w:val="Normln"/>
    <w:uiPriority w:val="99"/>
    <w:unhideWhenUsed/>
    <w:rsid w:val="0025519D"/>
    <w:pPr>
      <w:spacing w:before="100" w:beforeAutospacing="1" w:after="100" w:afterAutospacing="1" w:line="240" w:lineRule="auto"/>
    </w:pPr>
    <w:rPr>
      <w:rFonts w:ascii="Times New Roman" w:eastAsia="Times New Roman" w:hAnsi="Times New Roman"/>
      <w:sz w:val="24"/>
      <w:szCs w:val="24"/>
      <w:lang w:eastAsia="cs-CZ"/>
    </w:rPr>
  </w:style>
  <w:style w:type="paragraph" w:customStyle="1" w:styleId="NadpisA">
    <w:name w:val="Nadpis A"/>
    <w:basedOn w:val="Nadpis1"/>
    <w:next w:val="Normln"/>
    <w:qFormat/>
    <w:rsid w:val="00586BAE"/>
    <w:pPr>
      <w:numPr>
        <w:numId w:val="23"/>
      </w:numPr>
      <w:spacing w:before="0" w:after="240" w:line="360" w:lineRule="auto"/>
    </w:pPr>
    <w:rPr>
      <w:rFonts w:ascii="Times New Roman" w:hAnsi="Times New Roman"/>
      <w:caps/>
    </w:rPr>
  </w:style>
  <w:style w:type="paragraph" w:customStyle="1" w:styleId="NadpisB">
    <w:name w:val="Nadpis B"/>
    <w:basedOn w:val="Nadpis2"/>
    <w:next w:val="Normln"/>
    <w:qFormat/>
    <w:rsid w:val="00586BAE"/>
    <w:pPr>
      <w:numPr>
        <w:ilvl w:val="1"/>
        <w:numId w:val="23"/>
      </w:numPr>
      <w:spacing w:before="360" w:after="240" w:line="360" w:lineRule="auto"/>
    </w:pPr>
    <w:rPr>
      <w:rFonts w:ascii="Times New Roman" w:hAnsi="Times New Roman" w:cs="Arial"/>
      <w:i w:val="0"/>
      <w:sz w:val="32"/>
      <w:lang w:eastAsia="cs-CZ"/>
    </w:rPr>
  </w:style>
  <w:style w:type="paragraph" w:customStyle="1" w:styleId="NadpisC">
    <w:name w:val="Nadpis C"/>
    <w:basedOn w:val="Nadpis3"/>
    <w:next w:val="Normln"/>
    <w:qFormat/>
    <w:rsid w:val="00586BAE"/>
    <w:pPr>
      <w:numPr>
        <w:ilvl w:val="2"/>
        <w:numId w:val="23"/>
      </w:numPr>
      <w:spacing w:before="360" w:after="240" w:line="360" w:lineRule="auto"/>
    </w:pPr>
    <w:rPr>
      <w:rFonts w:ascii="Times New Roman" w:hAnsi="Times New Roman" w:cs="Arial"/>
      <w:sz w:val="28"/>
      <w:lang w:eastAsia="cs-CZ"/>
    </w:rPr>
  </w:style>
  <w:style w:type="character" w:customStyle="1" w:styleId="Nadpis1Char">
    <w:name w:val="Nadpis 1 Char"/>
    <w:link w:val="Nadpis1"/>
    <w:uiPriority w:val="9"/>
    <w:rsid w:val="00586BAE"/>
    <w:rPr>
      <w:rFonts w:ascii="Cambria" w:eastAsia="Times New Roman" w:hAnsi="Cambria" w:cs="Times New Roman"/>
      <w:b/>
      <w:bCs/>
      <w:kern w:val="32"/>
      <w:sz w:val="32"/>
      <w:szCs w:val="32"/>
      <w:lang w:eastAsia="en-US"/>
    </w:rPr>
  </w:style>
  <w:style w:type="character" w:customStyle="1" w:styleId="Nadpis2Char">
    <w:name w:val="Nadpis 2 Char"/>
    <w:link w:val="Nadpis2"/>
    <w:uiPriority w:val="9"/>
    <w:semiHidden/>
    <w:rsid w:val="00586BAE"/>
    <w:rPr>
      <w:rFonts w:ascii="Cambria" w:eastAsia="Times New Roman" w:hAnsi="Cambria" w:cs="Times New Roman"/>
      <w:b/>
      <w:bCs/>
      <w:i/>
      <w:iCs/>
      <w:sz w:val="28"/>
      <w:szCs w:val="28"/>
      <w:lang w:eastAsia="en-US"/>
    </w:rPr>
  </w:style>
  <w:style w:type="character" w:customStyle="1" w:styleId="Nadpis3Char">
    <w:name w:val="Nadpis 3 Char"/>
    <w:link w:val="Nadpis3"/>
    <w:uiPriority w:val="9"/>
    <w:semiHidden/>
    <w:rsid w:val="00586BAE"/>
    <w:rPr>
      <w:rFonts w:ascii="Cambria" w:eastAsia="Times New Roman" w:hAnsi="Cambria" w:cs="Times New Roman"/>
      <w:b/>
      <w:bCs/>
      <w:sz w:val="26"/>
      <w:szCs w:val="26"/>
      <w:lang w:eastAsia="en-US"/>
    </w:rPr>
  </w:style>
  <w:style w:type="paragraph" w:customStyle="1" w:styleId="000KontaktSbo15">
    <w:name w:val="000 Kontakt Sbo15"/>
    <w:basedOn w:val="Normln"/>
    <w:link w:val="000KontaktSbo15Char"/>
    <w:qFormat/>
    <w:rsid w:val="00151FAB"/>
    <w:pPr>
      <w:tabs>
        <w:tab w:val="left" w:pos="1230"/>
      </w:tabs>
      <w:spacing w:after="0" w:line="240" w:lineRule="auto"/>
      <w:jc w:val="right"/>
    </w:pPr>
    <w:rPr>
      <w:rFonts w:ascii="Times New Roman" w:eastAsia="Times New Roman" w:hAnsi="Times New Roman"/>
      <w:i/>
      <w:sz w:val="20"/>
      <w:szCs w:val="16"/>
      <w:lang w:val="en-US" w:eastAsia="sk-SK"/>
    </w:rPr>
  </w:style>
  <w:style w:type="character" w:customStyle="1" w:styleId="000KontaktSbo15Char">
    <w:name w:val="000 Kontakt Sbo15 Char"/>
    <w:link w:val="000KontaktSbo15"/>
    <w:rsid w:val="00151FAB"/>
    <w:rPr>
      <w:rFonts w:ascii="Times New Roman" w:eastAsia="Times New Roman" w:hAnsi="Times New Roman"/>
      <w:i/>
      <w:szCs w:val="16"/>
      <w:lang w:val="en-US" w:eastAsia="sk-SK"/>
    </w:rPr>
  </w:style>
  <w:style w:type="paragraph" w:customStyle="1" w:styleId="literatura">
    <w:name w:val="literatura"/>
    <w:basedOn w:val="Odstavecseseznamem"/>
    <w:link w:val="literaturaChar"/>
    <w:qFormat/>
    <w:rsid w:val="000610BD"/>
    <w:pPr>
      <w:numPr>
        <w:numId w:val="31"/>
      </w:numPr>
      <w:spacing w:after="120" w:line="360" w:lineRule="auto"/>
      <w:ind w:left="567" w:hanging="567"/>
      <w:contextualSpacing w:val="0"/>
      <w:jc w:val="both"/>
    </w:pPr>
    <w:rPr>
      <w:rFonts w:ascii="Times New Roman" w:eastAsia="Times New Roman" w:hAnsi="Times New Roman"/>
      <w:sz w:val="24"/>
      <w:szCs w:val="24"/>
    </w:rPr>
  </w:style>
  <w:style w:type="character" w:customStyle="1" w:styleId="literaturaChar">
    <w:name w:val="literatura Char"/>
    <w:link w:val="literatura"/>
    <w:rsid w:val="000610BD"/>
    <w:rPr>
      <w:rFonts w:ascii="Times New Roman" w:eastAsia="Times New Roman" w:hAnsi="Times New Roman"/>
      <w:sz w:val="24"/>
      <w:szCs w:val="24"/>
    </w:rPr>
  </w:style>
  <w:style w:type="character" w:styleId="Siln">
    <w:name w:val="Strong"/>
    <w:uiPriority w:val="22"/>
    <w:qFormat/>
    <w:rsid w:val="00E10261"/>
    <w:rPr>
      <w:b/>
      <w:bCs/>
    </w:rPr>
  </w:style>
  <w:style w:type="paragraph" w:styleId="Textvysvtlivek">
    <w:name w:val="endnote text"/>
    <w:basedOn w:val="Normln"/>
    <w:link w:val="TextvysvtlivekChar"/>
    <w:uiPriority w:val="99"/>
    <w:semiHidden/>
    <w:rsid w:val="005679A3"/>
    <w:pPr>
      <w:spacing w:before="240" w:after="0" w:line="240" w:lineRule="auto"/>
      <w:jc w:val="both"/>
    </w:pPr>
    <w:rPr>
      <w:rFonts w:ascii="Times New Roman" w:eastAsia="Times New Roman" w:hAnsi="Times New Roman"/>
      <w:sz w:val="20"/>
      <w:szCs w:val="20"/>
      <w:lang w:val="en-GB" w:eastAsia="el-GR"/>
    </w:rPr>
  </w:style>
  <w:style w:type="character" w:customStyle="1" w:styleId="TextvysvtlivekChar">
    <w:name w:val="Text vysvětlivek Char"/>
    <w:link w:val="Textvysvtlivek"/>
    <w:uiPriority w:val="99"/>
    <w:semiHidden/>
    <w:rsid w:val="005679A3"/>
    <w:rPr>
      <w:rFonts w:ascii="Times New Roman" w:eastAsia="Times New Roman" w:hAnsi="Times New Roman"/>
      <w:lang w:val="en-GB" w:eastAsia="el-GR"/>
    </w:rPr>
  </w:style>
  <w:style w:type="paragraph" w:styleId="Zkladntextodsazen2">
    <w:name w:val="Body Text Indent 2"/>
    <w:basedOn w:val="Normln"/>
    <w:link w:val="Zkladntextodsazen2Char"/>
    <w:uiPriority w:val="99"/>
    <w:rsid w:val="007E487C"/>
    <w:pPr>
      <w:tabs>
        <w:tab w:val="right" w:pos="4678"/>
      </w:tabs>
      <w:spacing w:after="0" w:line="252" w:lineRule="auto"/>
      <w:ind w:firstLine="284"/>
      <w:jc w:val="both"/>
    </w:pPr>
    <w:rPr>
      <w:rFonts w:ascii="Times New Roman" w:eastAsia="Times New Roman" w:hAnsi="Times New Roman"/>
      <w:sz w:val="24"/>
      <w:szCs w:val="24"/>
      <w:lang w:val="en-GB" w:eastAsia="el-GR"/>
    </w:rPr>
  </w:style>
  <w:style w:type="character" w:customStyle="1" w:styleId="Zkladntextodsazen2Char">
    <w:name w:val="Základní text odsazený 2 Char"/>
    <w:link w:val="Zkladntextodsazen2"/>
    <w:uiPriority w:val="99"/>
    <w:rsid w:val="007E487C"/>
    <w:rPr>
      <w:rFonts w:ascii="Times New Roman" w:eastAsia="Times New Roman" w:hAnsi="Times New Roman"/>
      <w:sz w:val="24"/>
      <w:szCs w:val="24"/>
      <w:lang w:val="en-GB" w:eastAsia="el-GR"/>
    </w:rPr>
  </w:style>
  <w:style w:type="character" w:customStyle="1" w:styleId="atn">
    <w:name w:val="atn"/>
    <w:basedOn w:val="Standardnpsmoodstavce"/>
    <w:rsid w:val="00F74437"/>
  </w:style>
  <w:style w:type="paragraph" w:styleId="Titulek">
    <w:name w:val="caption"/>
    <w:basedOn w:val="Normln"/>
    <w:next w:val="Normln"/>
    <w:uiPriority w:val="35"/>
    <w:unhideWhenUsed/>
    <w:qFormat/>
    <w:rsid w:val="00F41BF8"/>
    <w:pPr>
      <w:spacing w:line="240" w:lineRule="auto"/>
    </w:pPr>
    <w:rPr>
      <w:i/>
      <w:iCs/>
      <w:color w:val="1F497D" w:themeColor="text2"/>
      <w:sz w:val="18"/>
      <w:szCs w:val="18"/>
    </w:rPr>
  </w:style>
  <w:style w:type="paragraph" w:customStyle="1" w:styleId="000Odrky-Sbo15">
    <w:name w:val="000 Odrážky - Sbo15"/>
    <w:basedOn w:val="Normln"/>
    <w:qFormat/>
    <w:rsid w:val="00B86B78"/>
    <w:pPr>
      <w:spacing w:after="0" w:line="240" w:lineRule="auto"/>
      <w:jc w:val="both"/>
    </w:pPr>
    <w:rPr>
      <w:rFonts w:ascii="Times New Roman" w:eastAsia="Times New Roman" w:hAnsi="Times New Roman"/>
      <w:szCs w:val="24"/>
      <w:lang w:eastAsia="cs-CZ"/>
    </w:rPr>
  </w:style>
  <w:style w:type="character" w:customStyle="1" w:styleId="obsahpole">
    <w:name w:val="obsah_pole"/>
    <w:basedOn w:val="Standardnpsmoodstavce"/>
    <w:rsid w:val="0094171A"/>
  </w:style>
  <w:style w:type="paragraph" w:customStyle="1" w:styleId="EndNoteBibliographyTitle">
    <w:name w:val="EndNote Bibliography Title"/>
    <w:basedOn w:val="Normln"/>
    <w:link w:val="EndNoteBibliographyTitleChar"/>
    <w:rsid w:val="008A0316"/>
    <w:pPr>
      <w:spacing w:after="0"/>
      <w:jc w:val="center"/>
    </w:pPr>
    <w:rPr>
      <w:rFonts w:cs="Calibri"/>
      <w:noProof/>
      <w:lang w:val="en-US"/>
    </w:rPr>
  </w:style>
  <w:style w:type="character" w:customStyle="1" w:styleId="EndNoteBibliographyTitleChar">
    <w:name w:val="EndNote Bibliography Title Char"/>
    <w:basedOn w:val="TextvysvtlivekChar"/>
    <w:link w:val="EndNoteBibliographyTitle"/>
    <w:rsid w:val="008A0316"/>
    <w:rPr>
      <w:rFonts w:ascii="Times New Roman" w:eastAsia="Times New Roman" w:hAnsi="Times New Roman" w:cs="Calibri"/>
      <w:noProof/>
      <w:sz w:val="22"/>
      <w:szCs w:val="22"/>
      <w:lang w:val="en-US" w:eastAsia="en-US"/>
    </w:rPr>
  </w:style>
  <w:style w:type="paragraph" w:customStyle="1" w:styleId="EndNoteBibliography">
    <w:name w:val="EndNote Bibliography"/>
    <w:basedOn w:val="Normln"/>
    <w:link w:val="EndNoteBibliographyChar"/>
    <w:rsid w:val="008A0316"/>
    <w:pPr>
      <w:spacing w:line="240" w:lineRule="auto"/>
    </w:pPr>
    <w:rPr>
      <w:rFonts w:cs="Calibri"/>
      <w:noProof/>
      <w:lang w:val="en-US"/>
    </w:rPr>
  </w:style>
  <w:style w:type="character" w:customStyle="1" w:styleId="EndNoteBibliographyChar">
    <w:name w:val="EndNote Bibliography Char"/>
    <w:basedOn w:val="TextvysvtlivekChar"/>
    <w:link w:val="EndNoteBibliography"/>
    <w:rsid w:val="008A0316"/>
    <w:rPr>
      <w:rFonts w:ascii="Times New Roman" w:eastAsia="Times New Roman" w:hAnsi="Times New Roman" w:cs="Calibri"/>
      <w:noProof/>
      <w:sz w:val="22"/>
      <w:szCs w:val="22"/>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9675553">
      <w:bodyDiv w:val="1"/>
      <w:marLeft w:val="0"/>
      <w:marRight w:val="0"/>
      <w:marTop w:val="0"/>
      <w:marBottom w:val="0"/>
      <w:divBdr>
        <w:top w:val="none" w:sz="0" w:space="0" w:color="auto"/>
        <w:left w:val="none" w:sz="0" w:space="0" w:color="auto"/>
        <w:bottom w:val="none" w:sz="0" w:space="0" w:color="auto"/>
        <w:right w:val="none" w:sz="0" w:space="0" w:color="auto"/>
      </w:divBdr>
    </w:div>
    <w:div w:id="708577856">
      <w:bodyDiv w:val="1"/>
      <w:marLeft w:val="0"/>
      <w:marRight w:val="0"/>
      <w:marTop w:val="0"/>
      <w:marBottom w:val="0"/>
      <w:divBdr>
        <w:top w:val="none" w:sz="0" w:space="0" w:color="auto"/>
        <w:left w:val="none" w:sz="0" w:space="0" w:color="auto"/>
        <w:bottom w:val="none" w:sz="0" w:space="0" w:color="auto"/>
        <w:right w:val="none" w:sz="0" w:space="0" w:color="auto"/>
      </w:divBdr>
    </w:div>
    <w:div w:id="1407875923">
      <w:bodyDiv w:val="1"/>
      <w:marLeft w:val="0"/>
      <w:marRight w:val="0"/>
      <w:marTop w:val="0"/>
      <w:marBottom w:val="0"/>
      <w:divBdr>
        <w:top w:val="none" w:sz="0" w:space="0" w:color="auto"/>
        <w:left w:val="none" w:sz="0" w:space="0" w:color="auto"/>
        <w:bottom w:val="none" w:sz="0" w:space="0" w:color="auto"/>
        <w:right w:val="none" w:sz="0" w:space="0" w:color="auto"/>
      </w:divBdr>
    </w:div>
    <w:div w:id="1645502420">
      <w:bodyDiv w:val="1"/>
      <w:marLeft w:val="0"/>
      <w:marRight w:val="0"/>
      <w:marTop w:val="0"/>
      <w:marBottom w:val="0"/>
      <w:divBdr>
        <w:top w:val="none" w:sz="0" w:space="0" w:color="auto"/>
        <w:left w:val="none" w:sz="0" w:space="0" w:color="auto"/>
        <w:bottom w:val="none" w:sz="0" w:space="0" w:color="auto"/>
        <w:right w:val="none" w:sz="0" w:space="0" w:color="auto"/>
      </w:divBdr>
      <w:divsChild>
        <w:div w:id="608777055">
          <w:marLeft w:val="0"/>
          <w:marRight w:val="0"/>
          <w:marTop w:val="0"/>
          <w:marBottom w:val="0"/>
          <w:divBdr>
            <w:top w:val="none" w:sz="0" w:space="0" w:color="auto"/>
            <w:left w:val="none" w:sz="0" w:space="0" w:color="auto"/>
            <w:bottom w:val="none" w:sz="0" w:space="0" w:color="auto"/>
            <w:right w:val="none" w:sz="0" w:space="0" w:color="auto"/>
          </w:divBdr>
          <w:divsChild>
            <w:div w:id="1209339302">
              <w:marLeft w:val="0"/>
              <w:marRight w:val="0"/>
              <w:marTop w:val="0"/>
              <w:marBottom w:val="0"/>
              <w:divBdr>
                <w:top w:val="none" w:sz="0" w:space="0" w:color="auto"/>
                <w:left w:val="none" w:sz="0" w:space="0" w:color="auto"/>
                <w:bottom w:val="none" w:sz="0" w:space="0" w:color="auto"/>
                <w:right w:val="none" w:sz="0" w:space="0" w:color="auto"/>
              </w:divBdr>
              <w:divsChild>
                <w:div w:id="49890856">
                  <w:marLeft w:val="0"/>
                  <w:marRight w:val="0"/>
                  <w:marTop w:val="0"/>
                  <w:marBottom w:val="0"/>
                  <w:divBdr>
                    <w:top w:val="none" w:sz="0" w:space="0" w:color="auto"/>
                    <w:left w:val="none" w:sz="0" w:space="0" w:color="auto"/>
                    <w:bottom w:val="none" w:sz="0" w:space="0" w:color="auto"/>
                    <w:right w:val="none" w:sz="0" w:space="0" w:color="auto"/>
                  </w:divBdr>
                </w:div>
                <w:div w:id="92020367">
                  <w:marLeft w:val="0"/>
                  <w:marRight w:val="0"/>
                  <w:marTop w:val="0"/>
                  <w:marBottom w:val="0"/>
                  <w:divBdr>
                    <w:top w:val="none" w:sz="0" w:space="0" w:color="auto"/>
                    <w:left w:val="none" w:sz="0" w:space="0" w:color="auto"/>
                    <w:bottom w:val="none" w:sz="0" w:space="0" w:color="auto"/>
                    <w:right w:val="none" w:sz="0" w:space="0" w:color="auto"/>
                  </w:divBdr>
                </w:div>
                <w:div w:id="122118782">
                  <w:marLeft w:val="0"/>
                  <w:marRight w:val="0"/>
                  <w:marTop w:val="0"/>
                  <w:marBottom w:val="0"/>
                  <w:divBdr>
                    <w:top w:val="none" w:sz="0" w:space="0" w:color="auto"/>
                    <w:left w:val="none" w:sz="0" w:space="0" w:color="auto"/>
                    <w:bottom w:val="none" w:sz="0" w:space="0" w:color="auto"/>
                    <w:right w:val="none" w:sz="0" w:space="0" w:color="auto"/>
                  </w:divBdr>
                </w:div>
                <w:div w:id="236284270">
                  <w:marLeft w:val="0"/>
                  <w:marRight w:val="0"/>
                  <w:marTop w:val="0"/>
                  <w:marBottom w:val="0"/>
                  <w:divBdr>
                    <w:top w:val="none" w:sz="0" w:space="0" w:color="auto"/>
                    <w:left w:val="none" w:sz="0" w:space="0" w:color="auto"/>
                    <w:bottom w:val="none" w:sz="0" w:space="0" w:color="auto"/>
                    <w:right w:val="none" w:sz="0" w:space="0" w:color="auto"/>
                  </w:divBdr>
                </w:div>
                <w:div w:id="263849452">
                  <w:marLeft w:val="0"/>
                  <w:marRight w:val="0"/>
                  <w:marTop w:val="0"/>
                  <w:marBottom w:val="0"/>
                  <w:divBdr>
                    <w:top w:val="none" w:sz="0" w:space="0" w:color="auto"/>
                    <w:left w:val="none" w:sz="0" w:space="0" w:color="auto"/>
                    <w:bottom w:val="none" w:sz="0" w:space="0" w:color="auto"/>
                    <w:right w:val="none" w:sz="0" w:space="0" w:color="auto"/>
                  </w:divBdr>
                </w:div>
                <w:div w:id="341008215">
                  <w:marLeft w:val="0"/>
                  <w:marRight w:val="0"/>
                  <w:marTop w:val="0"/>
                  <w:marBottom w:val="0"/>
                  <w:divBdr>
                    <w:top w:val="none" w:sz="0" w:space="0" w:color="auto"/>
                    <w:left w:val="none" w:sz="0" w:space="0" w:color="auto"/>
                    <w:bottom w:val="none" w:sz="0" w:space="0" w:color="auto"/>
                    <w:right w:val="none" w:sz="0" w:space="0" w:color="auto"/>
                  </w:divBdr>
                </w:div>
                <w:div w:id="409549634">
                  <w:marLeft w:val="0"/>
                  <w:marRight w:val="0"/>
                  <w:marTop w:val="0"/>
                  <w:marBottom w:val="0"/>
                  <w:divBdr>
                    <w:top w:val="none" w:sz="0" w:space="0" w:color="auto"/>
                    <w:left w:val="none" w:sz="0" w:space="0" w:color="auto"/>
                    <w:bottom w:val="none" w:sz="0" w:space="0" w:color="auto"/>
                    <w:right w:val="none" w:sz="0" w:space="0" w:color="auto"/>
                  </w:divBdr>
                </w:div>
                <w:div w:id="654381665">
                  <w:marLeft w:val="0"/>
                  <w:marRight w:val="0"/>
                  <w:marTop w:val="0"/>
                  <w:marBottom w:val="0"/>
                  <w:divBdr>
                    <w:top w:val="none" w:sz="0" w:space="0" w:color="auto"/>
                    <w:left w:val="none" w:sz="0" w:space="0" w:color="auto"/>
                    <w:bottom w:val="none" w:sz="0" w:space="0" w:color="auto"/>
                    <w:right w:val="none" w:sz="0" w:space="0" w:color="auto"/>
                  </w:divBdr>
                </w:div>
                <w:div w:id="759564389">
                  <w:marLeft w:val="0"/>
                  <w:marRight w:val="0"/>
                  <w:marTop w:val="0"/>
                  <w:marBottom w:val="0"/>
                  <w:divBdr>
                    <w:top w:val="none" w:sz="0" w:space="0" w:color="auto"/>
                    <w:left w:val="none" w:sz="0" w:space="0" w:color="auto"/>
                    <w:bottom w:val="none" w:sz="0" w:space="0" w:color="auto"/>
                    <w:right w:val="none" w:sz="0" w:space="0" w:color="auto"/>
                  </w:divBdr>
                </w:div>
                <w:div w:id="843982759">
                  <w:marLeft w:val="0"/>
                  <w:marRight w:val="0"/>
                  <w:marTop w:val="0"/>
                  <w:marBottom w:val="0"/>
                  <w:divBdr>
                    <w:top w:val="none" w:sz="0" w:space="0" w:color="auto"/>
                    <w:left w:val="none" w:sz="0" w:space="0" w:color="auto"/>
                    <w:bottom w:val="none" w:sz="0" w:space="0" w:color="auto"/>
                    <w:right w:val="none" w:sz="0" w:space="0" w:color="auto"/>
                  </w:divBdr>
                </w:div>
                <w:div w:id="857281382">
                  <w:marLeft w:val="0"/>
                  <w:marRight w:val="0"/>
                  <w:marTop w:val="0"/>
                  <w:marBottom w:val="0"/>
                  <w:divBdr>
                    <w:top w:val="none" w:sz="0" w:space="0" w:color="auto"/>
                    <w:left w:val="none" w:sz="0" w:space="0" w:color="auto"/>
                    <w:bottom w:val="none" w:sz="0" w:space="0" w:color="auto"/>
                    <w:right w:val="none" w:sz="0" w:space="0" w:color="auto"/>
                  </w:divBdr>
                </w:div>
                <w:div w:id="865368497">
                  <w:marLeft w:val="0"/>
                  <w:marRight w:val="0"/>
                  <w:marTop w:val="0"/>
                  <w:marBottom w:val="0"/>
                  <w:divBdr>
                    <w:top w:val="none" w:sz="0" w:space="0" w:color="auto"/>
                    <w:left w:val="none" w:sz="0" w:space="0" w:color="auto"/>
                    <w:bottom w:val="none" w:sz="0" w:space="0" w:color="auto"/>
                    <w:right w:val="none" w:sz="0" w:space="0" w:color="auto"/>
                  </w:divBdr>
                </w:div>
                <w:div w:id="1086805122">
                  <w:marLeft w:val="0"/>
                  <w:marRight w:val="0"/>
                  <w:marTop w:val="0"/>
                  <w:marBottom w:val="0"/>
                  <w:divBdr>
                    <w:top w:val="none" w:sz="0" w:space="0" w:color="auto"/>
                    <w:left w:val="none" w:sz="0" w:space="0" w:color="auto"/>
                    <w:bottom w:val="none" w:sz="0" w:space="0" w:color="auto"/>
                    <w:right w:val="none" w:sz="0" w:space="0" w:color="auto"/>
                  </w:divBdr>
                </w:div>
                <w:div w:id="1166357399">
                  <w:marLeft w:val="0"/>
                  <w:marRight w:val="0"/>
                  <w:marTop w:val="0"/>
                  <w:marBottom w:val="0"/>
                  <w:divBdr>
                    <w:top w:val="none" w:sz="0" w:space="0" w:color="auto"/>
                    <w:left w:val="none" w:sz="0" w:space="0" w:color="auto"/>
                    <w:bottom w:val="none" w:sz="0" w:space="0" w:color="auto"/>
                    <w:right w:val="none" w:sz="0" w:space="0" w:color="auto"/>
                  </w:divBdr>
                </w:div>
                <w:div w:id="1194659437">
                  <w:marLeft w:val="0"/>
                  <w:marRight w:val="0"/>
                  <w:marTop w:val="0"/>
                  <w:marBottom w:val="0"/>
                  <w:divBdr>
                    <w:top w:val="none" w:sz="0" w:space="0" w:color="auto"/>
                    <w:left w:val="none" w:sz="0" w:space="0" w:color="auto"/>
                    <w:bottom w:val="none" w:sz="0" w:space="0" w:color="auto"/>
                    <w:right w:val="none" w:sz="0" w:space="0" w:color="auto"/>
                  </w:divBdr>
                </w:div>
                <w:div w:id="1275013673">
                  <w:marLeft w:val="0"/>
                  <w:marRight w:val="0"/>
                  <w:marTop w:val="0"/>
                  <w:marBottom w:val="0"/>
                  <w:divBdr>
                    <w:top w:val="none" w:sz="0" w:space="0" w:color="auto"/>
                    <w:left w:val="none" w:sz="0" w:space="0" w:color="auto"/>
                    <w:bottom w:val="none" w:sz="0" w:space="0" w:color="auto"/>
                    <w:right w:val="none" w:sz="0" w:space="0" w:color="auto"/>
                  </w:divBdr>
                </w:div>
                <w:div w:id="1302928454">
                  <w:marLeft w:val="0"/>
                  <w:marRight w:val="0"/>
                  <w:marTop w:val="0"/>
                  <w:marBottom w:val="0"/>
                  <w:divBdr>
                    <w:top w:val="none" w:sz="0" w:space="0" w:color="auto"/>
                    <w:left w:val="none" w:sz="0" w:space="0" w:color="auto"/>
                    <w:bottom w:val="none" w:sz="0" w:space="0" w:color="auto"/>
                    <w:right w:val="none" w:sz="0" w:space="0" w:color="auto"/>
                  </w:divBdr>
                </w:div>
                <w:div w:id="1881434937">
                  <w:marLeft w:val="0"/>
                  <w:marRight w:val="0"/>
                  <w:marTop w:val="0"/>
                  <w:marBottom w:val="0"/>
                  <w:divBdr>
                    <w:top w:val="none" w:sz="0" w:space="0" w:color="auto"/>
                    <w:left w:val="none" w:sz="0" w:space="0" w:color="auto"/>
                    <w:bottom w:val="none" w:sz="0" w:space="0" w:color="auto"/>
                    <w:right w:val="none" w:sz="0" w:space="0" w:color="auto"/>
                  </w:divBdr>
                </w:div>
                <w:div w:id="1942445374">
                  <w:marLeft w:val="0"/>
                  <w:marRight w:val="0"/>
                  <w:marTop w:val="0"/>
                  <w:marBottom w:val="0"/>
                  <w:divBdr>
                    <w:top w:val="none" w:sz="0" w:space="0" w:color="auto"/>
                    <w:left w:val="none" w:sz="0" w:space="0" w:color="auto"/>
                    <w:bottom w:val="none" w:sz="0" w:space="0" w:color="auto"/>
                    <w:right w:val="none" w:sz="0" w:space="0" w:color="auto"/>
                  </w:divBdr>
                </w:div>
                <w:div w:id="19628080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70466094">
          <w:marLeft w:val="0"/>
          <w:marRight w:val="0"/>
          <w:marTop w:val="0"/>
          <w:marBottom w:val="0"/>
          <w:divBdr>
            <w:top w:val="none" w:sz="0" w:space="0" w:color="auto"/>
            <w:left w:val="none" w:sz="0" w:space="0" w:color="auto"/>
            <w:bottom w:val="none" w:sz="0" w:space="0" w:color="auto"/>
            <w:right w:val="none" w:sz="0" w:space="0" w:color="auto"/>
          </w:divBdr>
          <w:divsChild>
            <w:div w:id="1271621255">
              <w:marLeft w:val="0"/>
              <w:marRight w:val="0"/>
              <w:marTop w:val="0"/>
              <w:marBottom w:val="0"/>
              <w:divBdr>
                <w:top w:val="none" w:sz="0" w:space="0" w:color="auto"/>
                <w:left w:val="none" w:sz="0" w:space="0" w:color="auto"/>
                <w:bottom w:val="none" w:sz="0" w:space="0" w:color="auto"/>
                <w:right w:val="none" w:sz="0" w:space="0" w:color="auto"/>
              </w:divBdr>
              <w:divsChild>
                <w:div w:id="293952777">
                  <w:marLeft w:val="0"/>
                  <w:marRight w:val="0"/>
                  <w:marTop w:val="0"/>
                  <w:marBottom w:val="0"/>
                  <w:divBdr>
                    <w:top w:val="none" w:sz="0" w:space="0" w:color="auto"/>
                    <w:left w:val="none" w:sz="0" w:space="0" w:color="auto"/>
                    <w:bottom w:val="none" w:sz="0" w:space="0" w:color="auto"/>
                    <w:right w:val="none" w:sz="0" w:space="0" w:color="auto"/>
                  </w:divBdr>
                </w:div>
                <w:div w:id="10678485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70064390">
      <w:bodyDiv w:val="1"/>
      <w:marLeft w:val="0"/>
      <w:marRight w:val="0"/>
      <w:marTop w:val="0"/>
      <w:marBottom w:val="0"/>
      <w:divBdr>
        <w:top w:val="none" w:sz="0" w:space="0" w:color="auto"/>
        <w:left w:val="none" w:sz="0" w:space="0" w:color="auto"/>
        <w:bottom w:val="none" w:sz="0" w:space="0" w:color="auto"/>
        <w:right w:val="none" w:sz="0" w:space="0" w:color="auto"/>
      </w:divBdr>
      <w:divsChild>
        <w:div w:id="255066168">
          <w:marLeft w:val="0"/>
          <w:marRight w:val="0"/>
          <w:marTop w:val="0"/>
          <w:marBottom w:val="0"/>
          <w:divBdr>
            <w:top w:val="none" w:sz="0" w:space="0" w:color="auto"/>
            <w:left w:val="none" w:sz="0" w:space="0" w:color="auto"/>
            <w:bottom w:val="none" w:sz="0" w:space="0" w:color="auto"/>
            <w:right w:val="none" w:sz="0" w:space="0" w:color="auto"/>
          </w:divBdr>
          <w:divsChild>
            <w:div w:id="753893092">
              <w:marLeft w:val="0"/>
              <w:marRight w:val="0"/>
              <w:marTop w:val="0"/>
              <w:marBottom w:val="0"/>
              <w:divBdr>
                <w:top w:val="none" w:sz="0" w:space="0" w:color="auto"/>
                <w:left w:val="none" w:sz="0" w:space="0" w:color="auto"/>
                <w:bottom w:val="none" w:sz="0" w:space="0" w:color="auto"/>
                <w:right w:val="none" w:sz="0" w:space="0" w:color="auto"/>
              </w:divBdr>
              <w:divsChild>
                <w:div w:id="8925392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81809731">
      <w:bodyDiv w:val="1"/>
      <w:marLeft w:val="0"/>
      <w:marRight w:val="0"/>
      <w:marTop w:val="0"/>
      <w:marBottom w:val="0"/>
      <w:divBdr>
        <w:top w:val="none" w:sz="0" w:space="0" w:color="auto"/>
        <w:left w:val="none" w:sz="0" w:space="0" w:color="auto"/>
        <w:bottom w:val="none" w:sz="0" w:space="0" w:color="auto"/>
        <w:right w:val="none" w:sz="0" w:space="0" w:color="auto"/>
      </w:divBdr>
    </w:div>
    <w:div w:id="1704403746">
      <w:bodyDiv w:val="1"/>
      <w:marLeft w:val="0"/>
      <w:marRight w:val="0"/>
      <w:marTop w:val="0"/>
      <w:marBottom w:val="0"/>
      <w:divBdr>
        <w:top w:val="none" w:sz="0" w:space="0" w:color="auto"/>
        <w:left w:val="none" w:sz="0" w:space="0" w:color="auto"/>
        <w:bottom w:val="none" w:sz="0" w:space="0" w:color="auto"/>
        <w:right w:val="none" w:sz="0" w:space="0" w:color="auto"/>
      </w:divBdr>
    </w:div>
    <w:div w:id="1908875795">
      <w:bodyDiv w:val="1"/>
      <w:marLeft w:val="0"/>
      <w:marRight w:val="0"/>
      <w:marTop w:val="0"/>
      <w:marBottom w:val="0"/>
      <w:divBdr>
        <w:top w:val="none" w:sz="0" w:space="0" w:color="auto"/>
        <w:left w:val="none" w:sz="0" w:space="0" w:color="auto"/>
        <w:bottom w:val="none" w:sz="0" w:space="0" w:color="auto"/>
        <w:right w:val="none" w:sz="0" w:space="0" w:color="auto"/>
      </w:divBdr>
    </w:div>
    <w:div w:id="1989169939">
      <w:bodyDiv w:val="1"/>
      <w:marLeft w:val="0"/>
      <w:marRight w:val="0"/>
      <w:marTop w:val="0"/>
      <w:marBottom w:val="0"/>
      <w:divBdr>
        <w:top w:val="none" w:sz="0" w:space="0" w:color="auto"/>
        <w:left w:val="none" w:sz="0" w:space="0" w:color="auto"/>
        <w:bottom w:val="none" w:sz="0" w:space="0" w:color="auto"/>
        <w:right w:val="none" w:sz="0" w:space="0" w:color="auto"/>
      </w:divBdr>
    </w:div>
    <w:div w:id="2063597890">
      <w:bodyDiv w:val="1"/>
      <w:marLeft w:val="0"/>
      <w:marRight w:val="0"/>
      <w:marTop w:val="0"/>
      <w:marBottom w:val="0"/>
      <w:divBdr>
        <w:top w:val="none" w:sz="0" w:space="0" w:color="auto"/>
        <w:left w:val="none" w:sz="0" w:space="0" w:color="auto"/>
        <w:bottom w:val="none" w:sz="0" w:space="0" w:color="auto"/>
        <w:right w:val="none" w:sz="0" w:space="0" w:color="auto"/>
      </w:divBdr>
      <w:divsChild>
        <w:div w:id="1996906633">
          <w:marLeft w:val="0"/>
          <w:marRight w:val="0"/>
          <w:marTop w:val="3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1.xml"/><Relationship Id="rId3" Type="http://schemas.openxmlformats.org/officeDocument/2006/relationships/numbering" Target="numbering.xml"/><Relationship Id="rId7" Type="http://schemas.openxmlformats.org/officeDocument/2006/relationships/webSettings" Target="webSetting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microsoft.com/office/2007/relationships/hdphoto" Target="media/hdphoto1.wdp"/><Relationship Id="rId5" Type="http://schemas.microsoft.com/office/2007/relationships/stylesWithEffects" Target="stylesWithEffects.xml"/><Relationship Id="rId15" Type="http://schemas.openxmlformats.org/officeDocument/2006/relationships/theme" Target="theme/theme1.xml"/><Relationship Id="rId10" Type="http://schemas.openxmlformats.org/officeDocument/2006/relationships/image" Target="media/image1.png"/><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fontTable" Target="fontTable.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klimova\Documents\Kolokvium%202013\SablonaKolokvium2013.dotx" TargetMode="External"/></Relationships>
</file>

<file path=word/theme/theme1.xml><?xml version="1.0" encoding="utf-8"?>
<a:theme xmlns:a="http://schemas.openxmlformats.org/drawingml/2006/main" name="Motiv sady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2.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F87EF94D-5423-4277-ADC3-3BC66224C515}">
  <ds:schemaRefs>
    <ds:schemaRef ds:uri="http://schemas.openxmlformats.org/officeDocument/2006/bibliography"/>
  </ds:schemaRefs>
</ds:datastoreItem>
</file>

<file path=customXml/itemProps2.xml><?xml version="1.0" encoding="utf-8"?>
<ds:datastoreItem xmlns:ds="http://schemas.openxmlformats.org/officeDocument/2006/customXml" ds:itemID="{A149008D-E5BE-4EAA-8FC2-408A3879A45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SablonaKolokvium2013.dotx</Template>
  <TotalTime>3</TotalTime>
  <Pages>7</Pages>
  <Words>3992</Words>
  <Characters>23558</Characters>
  <Application>Microsoft Office Word</Application>
  <DocSecurity>0</DocSecurity>
  <Lines>196</Lines>
  <Paragraphs>54</Paragraphs>
  <ScaleCrop>false</ScaleCrop>
  <HeadingPairs>
    <vt:vector size="2" baseType="variant">
      <vt:variant>
        <vt:lpstr>Název</vt:lpstr>
      </vt:variant>
      <vt:variant>
        <vt:i4>1</vt:i4>
      </vt:variant>
    </vt:vector>
  </HeadingPairs>
  <TitlesOfParts>
    <vt:vector size="1" baseType="lpstr">
      <vt:lpstr/>
    </vt:vector>
  </TitlesOfParts>
  <Company>Ekonomicko-správní fakulta Masarykovy univerzity</Company>
  <LinksUpToDate>false</LinksUpToDate>
  <CharactersWithSpaces>27496</CharactersWithSpaces>
  <SharedDoc>false</SharedDoc>
  <HLinks>
    <vt:vector size="12" baseType="variant">
      <vt:variant>
        <vt:i4>5570663</vt:i4>
      </vt:variant>
      <vt:variant>
        <vt:i4>3</vt:i4>
      </vt:variant>
      <vt:variant>
        <vt:i4>0</vt:i4>
      </vt:variant>
      <vt:variant>
        <vt:i4>5</vt:i4>
      </vt:variant>
      <vt:variant>
        <vt:lpwstr>http://socialnirevue.cz/media/docs/Rosecky_Oriniakova_Komunitni_planovani_socialnich_sluzeb.pdf</vt:lpwstr>
      </vt:variant>
      <vt:variant>
        <vt:lpwstr/>
      </vt:variant>
      <vt:variant>
        <vt:i4>6750265</vt:i4>
      </vt:variant>
      <vt:variant>
        <vt:i4>0</vt:i4>
      </vt:variant>
      <vt:variant>
        <vt:i4>0</vt:i4>
      </vt:variant>
      <vt:variant>
        <vt:i4>5</vt:i4>
      </vt:variant>
      <vt:variant>
        <vt:lpwstr>ftp://ftp.software.ibm.com/software/analytics/spss/documentation/modeler/14.2/en/ModelingNodes.pdf</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Klimova Viktorie</dc:creator>
  <cp:lastModifiedBy>spravce</cp:lastModifiedBy>
  <cp:revision>2</cp:revision>
  <dcterms:created xsi:type="dcterms:W3CDTF">2017-04-19T12:26:00Z</dcterms:created>
  <dcterms:modified xsi:type="dcterms:W3CDTF">2017-04-19T12:26:00Z</dcterms:modified>
</cp:coreProperties>
</file>