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0BC992" w14:textId="182D7F59" w:rsidR="008F3236" w:rsidRDefault="00DE6B86" w:rsidP="008F3236">
      <w:pPr>
        <w:spacing w:after="0" w:line="288" w:lineRule="auto"/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ŠIMONÍČEK, Jakub</w:t>
      </w:r>
      <w:r w:rsidR="00B50ADB" w:rsidRPr="008F3236">
        <w:rPr>
          <w:b/>
          <w:bCs/>
          <w:sz w:val="28"/>
          <w:szCs w:val="28"/>
        </w:rPr>
        <w:t xml:space="preserve">, </w:t>
      </w:r>
      <w:r>
        <w:rPr>
          <w:b/>
          <w:bCs/>
          <w:i/>
          <w:iCs/>
          <w:sz w:val="28"/>
          <w:szCs w:val="28"/>
        </w:rPr>
        <w:t>Život a první diplomatická mise hraběte Aloise Tomáše Raimunda z Harrachu v letech 1694-1696</w:t>
      </w:r>
      <w:r w:rsidR="00B50ADB" w:rsidRPr="008F3236">
        <w:rPr>
          <w:b/>
          <w:bCs/>
          <w:sz w:val="28"/>
          <w:szCs w:val="28"/>
        </w:rPr>
        <w:t>, di</w:t>
      </w:r>
      <w:r>
        <w:rPr>
          <w:b/>
          <w:bCs/>
          <w:sz w:val="28"/>
          <w:szCs w:val="28"/>
        </w:rPr>
        <w:t>plomová</w:t>
      </w:r>
      <w:r w:rsidR="00B50ADB" w:rsidRPr="008F3236">
        <w:rPr>
          <w:b/>
          <w:bCs/>
          <w:sz w:val="28"/>
          <w:szCs w:val="28"/>
        </w:rPr>
        <w:t xml:space="preserve"> práce, </w:t>
      </w:r>
    </w:p>
    <w:p w14:paraId="0F43E1A2" w14:textId="22A5D2E7" w:rsidR="00B50ADB" w:rsidRDefault="00B50ADB" w:rsidP="008F3236">
      <w:pPr>
        <w:spacing w:after="0" w:line="288" w:lineRule="auto"/>
        <w:jc w:val="center"/>
        <w:rPr>
          <w:b/>
          <w:bCs/>
          <w:sz w:val="28"/>
          <w:szCs w:val="28"/>
        </w:rPr>
      </w:pPr>
      <w:r w:rsidRPr="008F3236">
        <w:rPr>
          <w:b/>
          <w:bCs/>
          <w:sz w:val="28"/>
          <w:szCs w:val="28"/>
        </w:rPr>
        <w:t xml:space="preserve">FF </w:t>
      </w:r>
      <w:r w:rsidR="00DE6B86">
        <w:rPr>
          <w:b/>
          <w:bCs/>
          <w:sz w:val="28"/>
          <w:szCs w:val="28"/>
        </w:rPr>
        <w:t>UPCE</w:t>
      </w:r>
      <w:r w:rsidRPr="008F3236">
        <w:rPr>
          <w:b/>
          <w:bCs/>
          <w:sz w:val="28"/>
          <w:szCs w:val="28"/>
        </w:rPr>
        <w:t xml:space="preserve">, </w:t>
      </w:r>
      <w:r w:rsidR="00DE6B86">
        <w:rPr>
          <w:b/>
          <w:bCs/>
          <w:sz w:val="28"/>
          <w:szCs w:val="28"/>
        </w:rPr>
        <w:t xml:space="preserve">Pardubice </w:t>
      </w:r>
      <w:r w:rsidRPr="008F3236">
        <w:rPr>
          <w:b/>
          <w:bCs/>
          <w:sz w:val="28"/>
          <w:szCs w:val="28"/>
        </w:rPr>
        <w:t>202</w:t>
      </w:r>
      <w:r w:rsidR="00DE6B86">
        <w:rPr>
          <w:b/>
          <w:bCs/>
          <w:sz w:val="28"/>
          <w:szCs w:val="28"/>
        </w:rPr>
        <w:t>5</w:t>
      </w:r>
      <w:r w:rsidRPr="008F3236">
        <w:rPr>
          <w:b/>
          <w:bCs/>
          <w:sz w:val="28"/>
          <w:szCs w:val="28"/>
        </w:rPr>
        <w:t>, 1</w:t>
      </w:r>
      <w:r w:rsidR="00DE6B86">
        <w:rPr>
          <w:b/>
          <w:bCs/>
          <w:sz w:val="28"/>
          <w:szCs w:val="28"/>
        </w:rPr>
        <w:t>84</w:t>
      </w:r>
      <w:r w:rsidRPr="008F3236">
        <w:rPr>
          <w:b/>
          <w:bCs/>
          <w:sz w:val="28"/>
          <w:szCs w:val="28"/>
        </w:rPr>
        <w:t xml:space="preserve"> s.</w:t>
      </w:r>
    </w:p>
    <w:p w14:paraId="0F76CF14" w14:textId="1A0D1E98" w:rsidR="008F3236" w:rsidRDefault="008F3236" w:rsidP="008F3236">
      <w:pPr>
        <w:spacing w:after="0" w:line="288" w:lineRule="auto"/>
        <w:jc w:val="center"/>
        <w:rPr>
          <w:b/>
          <w:bCs/>
          <w:sz w:val="24"/>
          <w:szCs w:val="24"/>
        </w:rPr>
      </w:pPr>
    </w:p>
    <w:p w14:paraId="045B5E3A" w14:textId="77777777" w:rsidR="00DE36C0" w:rsidRPr="008F3236" w:rsidRDefault="00DE36C0" w:rsidP="008F3236">
      <w:pPr>
        <w:spacing w:after="0" w:line="288" w:lineRule="auto"/>
        <w:jc w:val="center"/>
        <w:rPr>
          <w:b/>
          <w:bCs/>
          <w:sz w:val="24"/>
          <w:szCs w:val="24"/>
        </w:rPr>
      </w:pPr>
    </w:p>
    <w:p w14:paraId="0CE4E4D4" w14:textId="2B413268" w:rsidR="00A00874" w:rsidRPr="008F3236" w:rsidRDefault="00DE6B86" w:rsidP="008F3236">
      <w:pPr>
        <w:spacing w:after="0" w:line="288" w:lineRule="auto"/>
        <w:jc w:val="center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p</w:t>
      </w:r>
      <w:r w:rsidR="00A00874" w:rsidRPr="008F3236">
        <w:rPr>
          <w:sz w:val="24"/>
          <w:szCs w:val="24"/>
          <w:u w:val="single"/>
        </w:rPr>
        <w:t>osudek</w:t>
      </w:r>
      <w:r>
        <w:rPr>
          <w:sz w:val="24"/>
          <w:szCs w:val="24"/>
          <w:u w:val="single"/>
        </w:rPr>
        <w:t xml:space="preserve"> vedoucího práce</w:t>
      </w:r>
    </w:p>
    <w:p w14:paraId="125E64F0" w14:textId="403A829B" w:rsidR="008F3236" w:rsidRDefault="008F3236" w:rsidP="008F3236">
      <w:pPr>
        <w:spacing w:after="0" w:line="288" w:lineRule="auto"/>
        <w:jc w:val="center"/>
        <w:rPr>
          <w:sz w:val="24"/>
          <w:szCs w:val="24"/>
          <w:u w:val="single"/>
        </w:rPr>
      </w:pPr>
    </w:p>
    <w:p w14:paraId="1FB13C3E" w14:textId="77777777" w:rsidR="00DE36C0" w:rsidRPr="008F3236" w:rsidRDefault="00DE36C0" w:rsidP="008F3236">
      <w:pPr>
        <w:spacing w:after="0" w:line="288" w:lineRule="auto"/>
        <w:jc w:val="center"/>
        <w:rPr>
          <w:sz w:val="24"/>
          <w:szCs w:val="24"/>
          <w:u w:val="single"/>
        </w:rPr>
      </w:pPr>
    </w:p>
    <w:p w14:paraId="73892D86" w14:textId="51047C67" w:rsidR="008F3236" w:rsidRPr="008F3236" w:rsidRDefault="00A00874" w:rsidP="008F3236">
      <w:pPr>
        <w:spacing w:after="0" w:line="288" w:lineRule="auto"/>
        <w:ind w:firstLine="708"/>
        <w:jc w:val="both"/>
        <w:rPr>
          <w:sz w:val="24"/>
          <w:szCs w:val="24"/>
        </w:rPr>
      </w:pPr>
      <w:r w:rsidRPr="008F3236">
        <w:rPr>
          <w:sz w:val="24"/>
          <w:szCs w:val="24"/>
        </w:rPr>
        <w:t>Předložená di</w:t>
      </w:r>
      <w:r w:rsidR="00590569">
        <w:rPr>
          <w:sz w:val="24"/>
          <w:szCs w:val="24"/>
        </w:rPr>
        <w:t>plomová</w:t>
      </w:r>
      <w:r w:rsidRPr="008F3236">
        <w:rPr>
          <w:sz w:val="24"/>
          <w:szCs w:val="24"/>
        </w:rPr>
        <w:t xml:space="preserve"> práce se zabývá osobností </w:t>
      </w:r>
      <w:r w:rsidR="00590569">
        <w:rPr>
          <w:sz w:val="24"/>
          <w:szCs w:val="24"/>
        </w:rPr>
        <w:t>Aloise Tomáše Raimunda z Harrachu</w:t>
      </w:r>
      <w:r w:rsidRPr="008F3236">
        <w:rPr>
          <w:sz w:val="24"/>
          <w:szCs w:val="24"/>
        </w:rPr>
        <w:t xml:space="preserve">, šlechtice žijícího </w:t>
      </w:r>
      <w:r w:rsidR="00590569">
        <w:rPr>
          <w:sz w:val="24"/>
          <w:szCs w:val="24"/>
        </w:rPr>
        <w:t xml:space="preserve">na přelomu </w:t>
      </w:r>
      <w:r w:rsidRPr="008F3236">
        <w:rPr>
          <w:sz w:val="24"/>
          <w:szCs w:val="24"/>
        </w:rPr>
        <w:t>17.</w:t>
      </w:r>
      <w:r w:rsidR="00590569">
        <w:rPr>
          <w:sz w:val="24"/>
          <w:szCs w:val="24"/>
        </w:rPr>
        <w:t xml:space="preserve"> a 18.</w:t>
      </w:r>
      <w:r w:rsidRPr="008F3236">
        <w:rPr>
          <w:sz w:val="24"/>
          <w:szCs w:val="24"/>
        </w:rPr>
        <w:t xml:space="preserve"> století a vlastního statky v Čechách a </w:t>
      </w:r>
      <w:r w:rsidR="00590569">
        <w:rPr>
          <w:sz w:val="24"/>
          <w:szCs w:val="24"/>
        </w:rPr>
        <w:t>v Rakousech, jednoho z mladších synů vlivného Ferdinanda Bonaventury z Harrachu, nejvyššího hofmistra císaře Leopolda I. Tomuto muži už byla dříve věnována jistá pozornost, dokonce i v bakalářské práci samotného Jakuba Šimoníčka, ale dosud nebyl zmapován a zhodnocen jeho život v 90. letech 17. století, kdy začínal svou kariéru a budoval základy svého pozdějšího úspěchu. Práce si proto klade dva základní cíle (s. 13 a 15): jednak chce autor přinést nové informace o životních osudech mladého hraběte v letech 1694-1696, kdy působil jako císařský diplomat v Sasku, a dále se autor pokusil rozšířit svůj výzkum z bakalářské práce a šířeji interpretovat jeho diplomatickou misi v Sasku. Kromě již dříve analyzovaných vyslaneckých zpráv J. Šimoníček rozšířil pramennou základnu a prozkoumal korespondenci mladého vyslance s jeho otcem</w:t>
      </w:r>
      <w:r w:rsidR="00D21784">
        <w:rPr>
          <w:sz w:val="24"/>
          <w:szCs w:val="24"/>
        </w:rPr>
        <w:t xml:space="preserve"> a dalšími muži (strýcem Lambergem, říšským vicekancléřem Windischgrätzem) a také prameny z Drážďan, které zachycují mj. ceremoniální okamžiky této mise (zejm. první veřejnou audienci). Prameny byly většinou v německém jazyce, jen korespondence s otcem byla vedena ve francouzštině. </w:t>
      </w:r>
      <w:r w:rsidR="0026777A">
        <w:rPr>
          <w:sz w:val="24"/>
          <w:szCs w:val="24"/>
        </w:rPr>
        <w:t>Výběr tématu</w:t>
      </w:r>
      <w:r w:rsidR="00D21784">
        <w:rPr>
          <w:sz w:val="24"/>
          <w:szCs w:val="24"/>
        </w:rPr>
        <w:t>, jeho středoevropské zakotvení</w:t>
      </w:r>
      <w:r w:rsidR="0026777A">
        <w:rPr>
          <w:sz w:val="24"/>
          <w:szCs w:val="24"/>
        </w:rPr>
        <w:t xml:space="preserve"> </w:t>
      </w:r>
      <w:r w:rsidR="00D21784">
        <w:rPr>
          <w:sz w:val="24"/>
          <w:szCs w:val="24"/>
        </w:rPr>
        <w:t xml:space="preserve">i významné rozšíření pramenné základny i literatury </w:t>
      </w:r>
      <w:r w:rsidR="0026777A">
        <w:rPr>
          <w:sz w:val="24"/>
          <w:szCs w:val="24"/>
        </w:rPr>
        <w:t xml:space="preserve">oceňuji, </w:t>
      </w:r>
      <w:r w:rsidR="00D21784">
        <w:rPr>
          <w:sz w:val="24"/>
          <w:szCs w:val="24"/>
        </w:rPr>
        <w:t>autor totiž musel podniknout další zahraniční výzkum a po Vídni navštívil i Drážďany.</w:t>
      </w:r>
    </w:p>
    <w:p w14:paraId="36FE1D2C" w14:textId="77777777" w:rsidR="00492C86" w:rsidRDefault="00492C86" w:rsidP="00492C86">
      <w:pPr>
        <w:spacing w:after="0" w:line="288" w:lineRule="auto"/>
        <w:jc w:val="both"/>
        <w:rPr>
          <w:sz w:val="24"/>
          <w:szCs w:val="24"/>
        </w:rPr>
      </w:pPr>
    </w:p>
    <w:p w14:paraId="3DFEF8B3" w14:textId="38212A5D" w:rsidR="00492C86" w:rsidRPr="00492C86" w:rsidRDefault="00492C86" w:rsidP="00492C86">
      <w:pPr>
        <w:spacing w:after="0" w:line="288" w:lineRule="auto"/>
        <w:jc w:val="both"/>
        <w:rPr>
          <w:sz w:val="24"/>
          <w:szCs w:val="24"/>
          <w:u w:val="single"/>
        </w:rPr>
      </w:pPr>
      <w:r w:rsidRPr="00492C86">
        <w:rPr>
          <w:sz w:val="24"/>
          <w:szCs w:val="24"/>
          <w:u w:val="single"/>
        </w:rPr>
        <w:t>Koncepce</w:t>
      </w:r>
    </w:p>
    <w:p w14:paraId="1FB85247" w14:textId="77777777" w:rsidR="005146E9" w:rsidRDefault="00296D53" w:rsidP="008F3236">
      <w:pPr>
        <w:spacing w:after="0" w:line="288" w:lineRule="auto"/>
        <w:ind w:firstLine="708"/>
        <w:jc w:val="both"/>
        <w:rPr>
          <w:sz w:val="24"/>
          <w:szCs w:val="24"/>
        </w:rPr>
      </w:pPr>
      <w:r w:rsidRPr="008F3236">
        <w:rPr>
          <w:sz w:val="24"/>
          <w:szCs w:val="24"/>
        </w:rPr>
        <w:t xml:space="preserve">Autor dělí práci </w:t>
      </w:r>
      <w:r w:rsidR="003C4B98">
        <w:rPr>
          <w:sz w:val="24"/>
          <w:szCs w:val="24"/>
        </w:rPr>
        <w:t>podle svých cílů na dvě základní části, obě po třech kapitolách. V první části se zabývá životem mladého Harracha v širším kontextu dějin šlechty (1. kapitol</w:t>
      </w:r>
      <w:r w:rsidR="005146E9">
        <w:rPr>
          <w:sz w:val="24"/>
          <w:szCs w:val="24"/>
        </w:rPr>
        <w:t>a</w:t>
      </w:r>
      <w:r w:rsidR="003C4B98">
        <w:rPr>
          <w:sz w:val="24"/>
          <w:szCs w:val="24"/>
        </w:rPr>
        <w:t xml:space="preserve">, s. 19-32) a dějin Harrachů (2. kapitola, s. 33-49), přičemž koncepčně navazuje především na výzkumy aristokracie a jejího </w:t>
      </w:r>
      <w:r w:rsidR="005146E9">
        <w:rPr>
          <w:sz w:val="24"/>
          <w:szCs w:val="24"/>
        </w:rPr>
        <w:t xml:space="preserve">myšlenkového </w:t>
      </w:r>
      <w:r w:rsidR="003C4B98">
        <w:rPr>
          <w:sz w:val="24"/>
          <w:szCs w:val="24"/>
        </w:rPr>
        <w:t>světa prováděné před dvěma desítkami let Petrem Maťou. Jádrem této části je 3. kapitola (s. 50-83) mapující životní osudy hraběte Harracha v letech 1694-</w:t>
      </w:r>
      <w:r w:rsidR="005146E9">
        <w:rPr>
          <w:sz w:val="24"/>
          <w:szCs w:val="24"/>
        </w:rPr>
        <w:t>16</w:t>
      </w:r>
      <w:r w:rsidR="003C4B98">
        <w:rPr>
          <w:sz w:val="24"/>
          <w:szCs w:val="24"/>
        </w:rPr>
        <w:t>96. Korespondence s otcem odhalila jako stěžejní témata tohoto období, kromě vlastní diplomatické mise, zejména výběr druhé manželky, zdraví rodinných příslušníků, novinky z císařského dvora či od císařské armády.</w:t>
      </w:r>
      <w:r w:rsidR="00E27460">
        <w:rPr>
          <w:sz w:val="24"/>
          <w:szCs w:val="24"/>
        </w:rPr>
        <w:t xml:space="preserve"> V těchto pasážích shromáždil autor mnoho nového a cenného materiálu, který jistě poslouží k dalším komparativním výzkumům.</w:t>
      </w:r>
      <w:r w:rsidR="003C4B98">
        <w:rPr>
          <w:sz w:val="24"/>
          <w:szCs w:val="24"/>
        </w:rPr>
        <w:t xml:space="preserve"> </w:t>
      </w:r>
    </w:p>
    <w:p w14:paraId="268A5E2D" w14:textId="584A9501" w:rsidR="003C4B98" w:rsidRDefault="003C4B98" w:rsidP="008F3236">
      <w:pPr>
        <w:spacing w:after="0" w:line="288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druhé části se pak autor zabývá diplomatickou misí </w:t>
      </w:r>
      <w:r w:rsidR="005146E9">
        <w:rPr>
          <w:sz w:val="24"/>
          <w:szCs w:val="24"/>
        </w:rPr>
        <w:t xml:space="preserve">císařského vyslance Harracha </w:t>
      </w:r>
      <w:r>
        <w:rPr>
          <w:sz w:val="24"/>
          <w:szCs w:val="24"/>
        </w:rPr>
        <w:t xml:space="preserve">v Sasku v kontextu dějin diplomacie v raném novověku (4. kapitola, s. 84-93) a císařsko-saských vztahů (5. kapitola, s. 94-105). Jádrem této části je významně rozšířený text z autorovy </w:t>
      </w:r>
      <w:r>
        <w:rPr>
          <w:sz w:val="24"/>
          <w:szCs w:val="24"/>
        </w:rPr>
        <w:lastRenderedPageBreak/>
        <w:t>bakalářské práce pojednávající o vyslaneckých aktivitách mladého Harracha na dvoře saského kurfiřta Fridricha Augusta (6. kapitola, s. 106-165).</w:t>
      </w:r>
      <w:r w:rsidR="00E27460">
        <w:rPr>
          <w:sz w:val="24"/>
          <w:szCs w:val="24"/>
        </w:rPr>
        <w:t xml:space="preserve"> Zde se autor zabýval analýzou instrukce od císaře, zrekonstruoval ceremoniál přijetí císařského vyslance během první veřejné audience a zmapoval domácnost a zázemí vyslance v Drážďanech včetně místa ambasády a jejího vybavení. Největší pasáž pak věnoval obrazu kurfiřta a jeho dvora, jak byl konstruován ve vyslaneckých relacích mladého Harracha. V neposlední řadě se pak Jakub Šimoníček nově věnoval otázce vyjednávání a průběhu vojenské pomoci saského kurfiřta, který v dané době posílal císaři vojenské jednotky do Uher do bojů s Turky, a dokonce sám osobně velel celé císařské armádě. Tuto pasáž autor zpracoval i samostatně ve formě analytické studie a nabídl ji k publikování do vědeckého časopisu. Díky rozšíření pramenné základny je interpretace této diplomatické mise daleko plastičtější, než tomu bylo v bakalářské práci.</w:t>
      </w:r>
    </w:p>
    <w:p w14:paraId="652B105A" w14:textId="77777777" w:rsidR="003C4B98" w:rsidRDefault="003C4B98" w:rsidP="008F3236">
      <w:pPr>
        <w:spacing w:after="0" w:line="288" w:lineRule="auto"/>
        <w:ind w:firstLine="708"/>
        <w:jc w:val="both"/>
        <w:rPr>
          <w:sz w:val="24"/>
          <w:szCs w:val="24"/>
        </w:rPr>
      </w:pPr>
    </w:p>
    <w:p w14:paraId="78ED9869" w14:textId="0B5A33D6" w:rsidR="00294872" w:rsidRPr="00294872" w:rsidRDefault="00294872" w:rsidP="00294872">
      <w:pPr>
        <w:spacing w:after="0" w:line="288" w:lineRule="auto"/>
        <w:jc w:val="both"/>
        <w:rPr>
          <w:sz w:val="24"/>
          <w:szCs w:val="24"/>
          <w:u w:val="single"/>
        </w:rPr>
      </w:pPr>
      <w:r w:rsidRPr="00294872">
        <w:rPr>
          <w:sz w:val="24"/>
          <w:szCs w:val="24"/>
          <w:u w:val="single"/>
        </w:rPr>
        <w:t>Metodologie</w:t>
      </w:r>
      <w:r w:rsidR="000A12BC">
        <w:rPr>
          <w:sz w:val="24"/>
          <w:szCs w:val="24"/>
          <w:u w:val="single"/>
        </w:rPr>
        <w:t xml:space="preserve"> a práce se zdroji</w:t>
      </w:r>
    </w:p>
    <w:p w14:paraId="16C2C21C" w14:textId="77777777" w:rsidR="00E27460" w:rsidRDefault="00E27460" w:rsidP="00492C86">
      <w:pPr>
        <w:spacing w:after="0" w:line="288" w:lineRule="auto"/>
        <w:ind w:firstLine="708"/>
        <w:jc w:val="both"/>
        <w:rPr>
          <w:sz w:val="24"/>
          <w:szCs w:val="24"/>
        </w:rPr>
      </w:pPr>
    </w:p>
    <w:p w14:paraId="48372021" w14:textId="7EA4D005" w:rsidR="00E27460" w:rsidRDefault="00E27460" w:rsidP="00492C86">
      <w:pPr>
        <w:spacing w:after="0" w:line="288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Jakub Šimoníček navazuje na starší výzkumy dějin šlechty a dějin diplomacie, jak byly konstituovány po kulturním obratu na konci 20. století. Vnímá hraběte Harracha jako člena elitní společenské vrstvy s přístupem k pozemkovému majetku, vysokým veřejným funkcím a</w:t>
      </w:r>
      <w:r w:rsidR="005233BD">
        <w:rPr>
          <w:sz w:val="24"/>
          <w:szCs w:val="24"/>
        </w:rPr>
        <w:t xml:space="preserve"> performujícího v každodenním i svátečním životě své vysoké společenské postavení. Proto se zaměřuje na dějiny šlechtické rodiny</w:t>
      </w:r>
      <w:r w:rsidR="008A7B97">
        <w:rPr>
          <w:sz w:val="24"/>
          <w:szCs w:val="24"/>
        </w:rPr>
        <w:t xml:space="preserve"> (na příkladu pěti generací rodu Harrachů, viz rozsáhlá komparativní tabulka na s. 45-47)</w:t>
      </w:r>
      <w:r w:rsidR="005233BD">
        <w:rPr>
          <w:sz w:val="24"/>
          <w:szCs w:val="24"/>
        </w:rPr>
        <w:t>, společenských sítí</w:t>
      </w:r>
      <w:r w:rsidR="008A7B97">
        <w:rPr>
          <w:sz w:val="24"/>
          <w:szCs w:val="24"/>
        </w:rPr>
        <w:t xml:space="preserve"> (ukazuje propojení Harrachů s Lambergy, Martinici a Šternberky)</w:t>
      </w:r>
      <w:r w:rsidR="005233BD">
        <w:rPr>
          <w:sz w:val="24"/>
          <w:szCs w:val="24"/>
        </w:rPr>
        <w:t xml:space="preserve">, panovnického dvora a kulturní dějiny diplomacie. Je dostatečně poučen z klíčové literatury v českém jazyce i ze zahraničních titulů, což ostatně průběžně prokazuje, jak postupuje k dalším tématům (např. </w:t>
      </w:r>
      <w:r w:rsidR="008A7B97">
        <w:rPr>
          <w:sz w:val="24"/>
          <w:szCs w:val="24"/>
        </w:rPr>
        <w:t xml:space="preserve">dvorská šlechta, </w:t>
      </w:r>
      <w:r w:rsidR="005233BD">
        <w:rPr>
          <w:sz w:val="24"/>
          <w:szCs w:val="24"/>
        </w:rPr>
        <w:t>sňatkové strategie šlechty, starost o tělo, dějiny komunikace</w:t>
      </w:r>
      <w:r w:rsidR="000A12BC">
        <w:rPr>
          <w:sz w:val="24"/>
          <w:szCs w:val="24"/>
        </w:rPr>
        <w:t xml:space="preserve"> apod.). Seznam literatury obsahuje přes dvě stovky titulů v několika jazycích. Mezi využitými prameny dominují vyslanecké relace a osobní korespondence, autor ale využíval i prameny vzešlé z dvorského prostředí z Vídně (Hofzahlamtsbücher) či Drážďan (prameny z Oberhofmarschallamtu) a shromáždil úctyhodné množství pramenných informací, které v předložené práci ani všechny nevyužil. Velmi si cením pokusu o shromáždění snad všech základních pramenů k diplomatické misi mladého Harracha (instrukce, </w:t>
      </w:r>
      <w:r w:rsidR="005146E9">
        <w:rPr>
          <w:sz w:val="24"/>
          <w:szCs w:val="24"/>
        </w:rPr>
        <w:t>diplomatické zprávy</w:t>
      </w:r>
      <w:r w:rsidR="000A12BC">
        <w:rPr>
          <w:sz w:val="24"/>
          <w:szCs w:val="24"/>
        </w:rPr>
        <w:t xml:space="preserve">, </w:t>
      </w:r>
      <w:r w:rsidR="005146E9">
        <w:rPr>
          <w:sz w:val="24"/>
          <w:szCs w:val="24"/>
        </w:rPr>
        <w:t xml:space="preserve">osobní </w:t>
      </w:r>
      <w:r w:rsidR="000A12BC">
        <w:rPr>
          <w:sz w:val="24"/>
          <w:szCs w:val="24"/>
        </w:rPr>
        <w:t>dopisy, účetní materiál, agenda úřadu dvorského maršálka v Drážďanech), protože to umožnilo velmi plastické pojednání o této diplomatické misi.</w:t>
      </w:r>
    </w:p>
    <w:p w14:paraId="01763A2E" w14:textId="77777777" w:rsidR="00E27460" w:rsidRDefault="00E27460" w:rsidP="00492C86">
      <w:pPr>
        <w:spacing w:after="0" w:line="288" w:lineRule="auto"/>
        <w:ind w:firstLine="708"/>
        <w:jc w:val="both"/>
        <w:rPr>
          <w:sz w:val="24"/>
          <w:szCs w:val="24"/>
        </w:rPr>
      </w:pPr>
    </w:p>
    <w:p w14:paraId="0D40CD5D" w14:textId="4E9784B1" w:rsidR="00492C86" w:rsidRPr="00492C86" w:rsidRDefault="00492C86" w:rsidP="00492C86">
      <w:pPr>
        <w:spacing w:after="0" w:line="288" w:lineRule="auto"/>
        <w:jc w:val="both"/>
        <w:rPr>
          <w:sz w:val="24"/>
          <w:szCs w:val="24"/>
          <w:u w:val="single"/>
        </w:rPr>
      </w:pPr>
      <w:r w:rsidRPr="00492C86">
        <w:rPr>
          <w:sz w:val="24"/>
          <w:szCs w:val="24"/>
          <w:u w:val="single"/>
        </w:rPr>
        <w:t>Formální aspekty</w:t>
      </w:r>
      <w:r w:rsidR="000A12BC">
        <w:rPr>
          <w:sz w:val="24"/>
          <w:szCs w:val="24"/>
          <w:u w:val="single"/>
        </w:rPr>
        <w:t xml:space="preserve"> a jazyková úroveň práce</w:t>
      </w:r>
    </w:p>
    <w:p w14:paraId="4D95E4BE" w14:textId="70DA44C1" w:rsidR="002443E8" w:rsidRDefault="00E22885" w:rsidP="00D15E08">
      <w:pPr>
        <w:spacing w:after="0" w:line="288" w:lineRule="auto"/>
        <w:ind w:firstLine="708"/>
        <w:jc w:val="both"/>
        <w:rPr>
          <w:sz w:val="24"/>
          <w:szCs w:val="24"/>
        </w:rPr>
      </w:pPr>
      <w:r>
        <w:rPr>
          <w:sz w:val="24"/>
          <w:szCs w:val="24"/>
        </w:rPr>
        <w:t>Text obsahuje všechny základní náležitosti včetně obrazov</w:t>
      </w:r>
      <w:r w:rsidR="000A12BC">
        <w:rPr>
          <w:sz w:val="24"/>
          <w:szCs w:val="24"/>
        </w:rPr>
        <w:t>ých</w:t>
      </w:r>
      <w:r>
        <w:rPr>
          <w:sz w:val="24"/>
          <w:szCs w:val="24"/>
        </w:rPr>
        <w:t xml:space="preserve"> příloh</w:t>
      </w:r>
      <w:r w:rsidR="000A12BC">
        <w:rPr>
          <w:sz w:val="24"/>
          <w:szCs w:val="24"/>
        </w:rPr>
        <w:t>, tabulek</w:t>
      </w:r>
      <w:r w:rsidR="00D15E08">
        <w:rPr>
          <w:sz w:val="24"/>
          <w:szCs w:val="24"/>
        </w:rPr>
        <w:t xml:space="preserve"> a seznamu zkratek</w:t>
      </w:r>
      <w:r>
        <w:rPr>
          <w:sz w:val="24"/>
          <w:szCs w:val="24"/>
        </w:rPr>
        <w:t>. Autor používá standardní poznámkový aparát a jednotný citační úzus</w:t>
      </w:r>
      <w:r w:rsidR="00D15E08">
        <w:rPr>
          <w:sz w:val="24"/>
          <w:szCs w:val="24"/>
        </w:rPr>
        <w:t>, práce obsahuje 927 poznámek pod čarou a c</w:t>
      </w:r>
      <w:r w:rsidR="006C2CC0" w:rsidRPr="008F3236">
        <w:rPr>
          <w:sz w:val="24"/>
          <w:szCs w:val="24"/>
        </w:rPr>
        <w:t>elkově má 18</w:t>
      </w:r>
      <w:r w:rsidR="00D15E08">
        <w:rPr>
          <w:sz w:val="24"/>
          <w:szCs w:val="24"/>
        </w:rPr>
        <w:t>4</w:t>
      </w:r>
      <w:r w:rsidR="006C2CC0" w:rsidRPr="008F3236">
        <w:rPr>
          <w:sz w:val="24"/>
          <w:szCs w:val="24"/>
        </w:rPr>
        <w:t xml:space="preserve"> stran</w:t>
      </w:r>
      <w:r w:rsidR="00D15E08">
        <w:rPr>
          <w:sz w:val="24"/>
          <w:szCs w:val="24"/>
        </w:rPr>
        <w:t>, takže je na diplomovou práci</w:t>
      </w:r>
      <w:r w:rsidR="005146E9">
        <w:rPr>
          <w:sz w:val="24"/>
          <w:szCs w:val="24"/>
        </w:rPr>
        <w:t xml:space="preserve"> výrazně</w:t>
      </w:r>
      <w:r w:rsidR="00D15E08">
        <w:rPr>
          <w:sz w:val="24"/>
          <w:szCs w:val="24"/>
        </w:rPr>
        <w:t xml:space="preserve"> nadstandardně rozsáhlá</w:t>
      </w:r>
      <w:r w:rsidR="006C2CC0" w:rsidRPr="008F3236">
        <w:rPr>
          <w:sz w:val="24"/>
          <w:szCs w:val="24"/>
        </w:rPr>
        <w:t>.</w:t>
      </w:r>
      <w:r w:rsidR="00D15E08">
        <w:rPr>
          <w:sz w:val="24"/>
          <w:szCs w:val="24"/>
        </w:rPr>
        <w:t xml:space="preserve"> </w:t>
      </w:r>
      <w:r w:rsidR="00D91739">
        <w:rPr>
          <w:sz w:val="24"/>
          <w:szCs w:val="24"/>
        </w:rPr>
        <w:t xml:space="preserve">Práce je napsána poměrně kultivovaným jazykem a jen místy obsahuje různé drobné </w:t>
      </w:r>
      <w:r w:rsidR="00D15E08">
        <w:rPr>
          <w:sz w:val="24"/>
          <w:szCs w:val="24"/>
        </w:rPr>
        <w:t>překlepy či v ní</w:t>
      </w:r>
      <w:r w:rsidR="002443E8">
        <w:rPr>
          <w:sz w:val="24"/>
          <w:szCs w:val="24"/>
        </w:rPr>
        <w:t xml:space="preserve"> </w:t>
      </w:r>
      <w:r w:rsidR="00D15E08">
        <w:rPr>
          <w:sz w:val="24"/>
          <w:szCs w:val="24"/>
        </w:rPr>
        <w:t xml:space="preserve">chybějí občas čárky (viz s. 13-16). Občas postrádám </w:t>
      </w:r>
      <w:r w:rsidR="00D15E08">
        <w:rPr>
          <w:sz w:val="24"/>
          <w:szCs w:val="24"/>
        </w:rPr>
        <w:lastRenderedPageBreak/>
        <w:t>logičtější návaznost jednotlivých kapitol a podkapitol (např. s. 32)</w:t>
      </w:r>
      <w:r w:rsidR="005146E9">
        <w:rPr>
          <w:sz w:val="24"/>
          <w:szCs w:val="24"/>
        </w:rPr>
        <w:t>, ale to vše jsou jen dílčí výhrady nesnižující celkovou úroveň práce.</w:t>
      </w:r>
    </w:p>
    <w:p w14:paraId="26499E93" w14:textId="77777777" w:rsidR="00D91739" w:rsidRDefault="00D91739" w:rsidP="008F3236">
      <w:pPr>
        <w:spacing w:after="0" w:line="288" w:lineRule="auto"/>
        <w:rPr>
          <w:sz w:val="24"/>
          <w:szCs w:val="24"/>
        </w:rPr>
      </w:pPr>
    </w:p>
    <w:p w14:paraId="23196D4E" w14:textId="6F172D1B" w:rsidR="00D91739" w:rsidRPr="00F263C9" w:rsidRDefault="00F263C9" w:rsidP="008F3236">
      <w:pPr>
        <w:spacing w:after="0" w:line="288" w:lineRule="auto"/>
        <w:rPr>
          <w:sz w:val="24"/>
          <w:szCs w:val="24"/>
          <w:u w:val="single"/>
        </w:rPr>
      </w:pPr>
      <w:r w:rsidRPr="00F263C9">
        <w:rPr>
          <w:sz w:val="24"/>
          <w:szCs w:val="24"/>
          <w:u w:val="single"/>
        </w:rPr>
        <w:t>Závěr</w:t>
      </w:r>
    </w:p>
    <w:p w14:paraId="5199D0E8" w14:textId="32F8BF25" w:rsidR="008A7B97" w:rsidRDefault="00AC038E" w:rsidP="00AC038E">
      <w:pPr>
        <w:spacing w:after="0" w:line="288" w:lineRule="auto"/>
        <w:ind w:firstLine="709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Předložená práce </w:t>
      </w:r>
      <w:r w:rsidR="008A7B97">
        <w:rPr>
          <w:sz w:val="24"/>
          <w:szCs w:val="24"/>
        </w:rPr>
        <w:t xml:space="preserve">patří mezi nadprůměrně </w:t>
      </w:r>
      <w:r>
        <w:rPr>
          <w:sz w:val="24"/>
          <w:szCs w:val="24"/>
        </w:rPr>
        <w:t>přínosn</w:t>
      </w:r>
      <w:r w:rsidR="008A7B97">
        <w:rPr>
          <w:sz w:val="24"/>
          <w:szCs w:val="24"/>
        </w:rPr>
        <w:t xml:space="preserve">é kvalifikační spisy, a to jak svým rozsahem, tak pramenným záběrem, počtem prostudovaných titulů literatury i kvalitou zpracování. Neshledal jsem v ní významnějších slabin. </w:t>
      </w:r>
      <w:r w:rsidR="008A7B97" w:rsidRPr="008A7B97">
        <w:rPr>
          <w:b/>
          <w:bCs/>
          <w:sz w:val="24"/>
          <w:szCs w:val="24"/>
        </w:rPr>
        <w:t>Autor jednoznačně prokázal tvůrčí schopnosti v této oblasti výzkumu a výsledná práce by si zasloužila v nějaké formě publikovat buď doma, či v zahraničí, protože její přínos je minimálně středoevropský</w:t>
      </w:r>
      <w:r w:rsidR="005146E9">
        <w:rPr>
          <w:b/>
          <w:bCs/>
          <w:sz w:val="24"/>
          <w:szCs w:val="24"/>
        </w:rPr>
        <w:t xml:space="preserve"> (navrhuji např. samostatně publikovat studii o výběru manželky a sňatkových strategiích rodiny Harrachů a zvláště připravit studii o diplomatické misi v anglickém či německém jazyce pro potřeby zahraničních kolegů a kolegyň)</w:t>
      </w:r>
      <w:r w:rsidR="008A7B97" w:rsidRPr="008A7B97">
        <w:rPr>
          <w:b/>
          <w:bCs/>
          <w:sz w:val="24"/>
          <w:szCs w:val="24"/>
        </w:rPr>
        <w:t xml:space="preserve">. Práci hodnotím </w:t>
      </w:r>
      <w:r w:rsidR="005146E9">
        <w:rPr>
          <w:b/>
          <w:bCs/>
          <w:sz w:val="24"/>
          <w:szCs w:val="24"/>
        </w:rPr>
        <w:t xml:space="preserve">bez váhání </w:t>
      </w:r>
      <w:r w:rsidR="008A7B97" w:rsidRPr="008A7B97">
        <w:rPr>
          <w:b/>
          <w:bCs/>
          <w:sz w:val="24"/>
          <w:szCs w:val="24"/>
        </w:rPr>
        <w:t>známkou A</w:t>
      </w:r>
      <w:r w:rsidR="008A7B97">
        <w:rPr>
          <w:sz w:val="24"/>
          <w:szCs w:val="24"/>
        </w:rPr>
        <w:t>.</w:t>
      </w:r>
    </w:p>
    <w:p w14:paraId="4D3AF1C6" w14:textId="77777777" w:rsidR="008A7B97" w:rsidRDefault="008A7B97" w:rsidP="00AC038E">
      <w:pPr>
        <w:spacing w:after="0" w:line="288" w:lineRule="auto"/>
        <w:ind w:firstLine="709"/>
        <w:jc w:val="both"/>
        <w:rPr>
          <w:sz w:val="24"/>
          <w:szCs w:val="24"/>
        </w:rPr>
      </w:pPr>
    </w:p>
    <w:p w14:paraId="788EC652" w14:textId="77777777" w:rsidR="00634BC6" w:rsidRPr="008F3236" w:rsidRDefault="00634BC6" w:rsidP="008F3236">
      <w:pPr>
        <w:spacing w:after="0" w:line="288" w:lineRule="auto"/>
        <w:rPr>
          <w:sz w:val="24"/>
          <w:szCs w:val="24"/>
        </w:rPr>
      </w:pPr>
    </w:p>
    <w:p w14:paraId="7632F1A0" w14:textId="63BF1A07" w:rsidR="005E0434" w:rsidRDefault="00634BC6" w:rsidP="008F3236">
      <w:pPr>
        <w:spacing w:after="0" w:line="288" w:lineRule="auto"/>
        <w:rPr>
          <w:sz w:val="24"/>
          <w:szCs w:val="24"/>
        </w:rPr>
      </w:pPr>
      <w:r>
        <w:rPr>
          <w:sz w:val="24"/>
          <w:szCs w:val="24"/>
        </w:rPr>
        <w:t xml:space="preserve">Pardubice, </w:t>
      </w:r>
      <w:r w:rsidR="008A7B97">
        <w:rPr>
          <w:sz w:val="24"/>
          <w:szCs w:val="24"/>
        </w:rPr>
        <w:t>3</w:t>
      </w:r>
      <w:r>
        <w:rPr>
          <w:sz w:val="24"/>
          <w:szCs w:val="24"/>
        </w:rPr>
        <w:t xml:space="preserve">. </w:t>
      </w:r>
      <w:r w:rsidR="008A7B97">
        <w:rPr>
          <w:sz w:val="24"/>
          <w:szCs w:val="24"/>
        </w:rPr>
        <w:t>srpna</w:t>
      </w:r>
      <w:r>
        <w:rPr>
          <w:sz w:val="24"/>
          <w:szCs w:val="24"/>
        </w:rPr>
        <w:t xml:space="preserve"> 202</w:t>
      </w:r>
      <w:r w:rsidR="008A7B97">
        <w:rPr>
          <w:sz w:val="24"/>
          <w:szCs w:val="24"/>
        </w:rPr>
        <w:t>5</w:t>
      </w:r>
      <w:r>
        <w:rPr>
          <w:sz w:val="24"/>
          <w:szCs w:val="24"/>
        </w:rPr>
        <w:tab/>
      </w:r>
      <w:r w:rsidR="008A7B97"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doc. Mgr. Jiří Kubeš, Ph.D.</w:t>
      </w:r>
    </w:p>
    <w:sectPr w:rsidR="005E043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7CC6A7" w14:textId="77777777" w:rsidR="008C618E" w:rsidRDefault="008C618E" w:rsidP="00923DF1">
      <w:pPr>
        <w:spacing w:after="0" w:line="240" w:lineRule="auto"/>
      </w:pPr>
      <w:r>
        <w:separator/>
      </w:r>
    </w:p>
  </w:endnote>
  <w:endnote w:type="continuationSeparator" w:id="0">
    <w:p w14:paraId="7F42E5AF" w14:textId="77777777" w:rsidR="008C618E" w:rsidRDefault="008C618E" w:rsidP="00923DF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649E62" w14:textId="77777777" w:rsidR="008C618E" w:rsidRDefault="008C618E" w:rsidP="00923DF1">
      <w:pPr>
        <w:spacing w:after="0" w:line="240" w:lineRule="auto"/>
      </w:pPr>
      <w:r>
        <w:separator/>
      </w:r>
    </w:p>
  </w:footnote>
  <w:footnote w:type="continuationSeparator" w:id="0">
    <w:p w14:paraId="52A7C468" w14:textId="77777777" w:rsidR="008C618E" w:rsidRDefault="008C618E" w:rsidP="00923DF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129F2"/>
    <w:rsid w:val="00010B0A"/>
    <w:rsid w:val="000662AA"/>
    <w:rsid w:val="000A12BC"/>
    <w:rsid w:val="00102EB1"/>
    <w:rsid w:val="001175B4"/>
    <w:rsid w:val="00117996"/>
    <w:rsid w:val="00123E31"/>
    <w:rsid w:val="00131800"/>
    <w:rsid w:val="0017160F"/>
    <w:rsid w:val="001C2508"/>
    <w:rsid w:val="001C51D4"/>
    <w:rsid w:val="001D35F5"/>
    <w:rsid w:val="002443E8"/>
    <w:rsid w:val="002444E8"/>
    <w:rsid w:val="0026777A"/>
    <w:rsid w:val="00286D50"/>
    <w:rsid w:val="0029405E"/>
    <w:rsid w:val="00294872"/>
    <w:rsid w:val="00296D53"/>
    <w:rsid w:val="002F1B0D"/>
    <w:rsid w:val="003453EC"/>
    <w:rsid w:val="0034598B"/>
    <w:rsid w:val="003478AC"/>
    <w:rsid w:val="003B1EE8"/>
    <w:rsid w:val="003C4176"/>
    <w:rsid w:val="003C4B98"/>
    <w:rsid w:val="003C7D3C"/>
    <w:rsid w:val="003F217A"/>
    <w:rsid w:val="0043395F"/>
    <w:rsid w:val="00460C91"/>
    <w:rsid w:val="004754C3"/>
    <w:rsid w:val="00490D53"/>
    <w:rsid w:val="00491CD2"/>
    <w:rsid w:val="00492C33"/>
    <w:rsid w:val="00492C86"/>
    <w:rsid w:val="004D70F1"/>
    <w:rsid w:val="005146E9"/>
    <w:rsid w:val="0051509D"/>
    <w:rsid w:val="005233BD"/>
    <w:rsid w:val="00527C7D"/>
    <w:rsid w:val="00527E6A"/>
    <w:rsid w:val="00543D35"/>
    <w:rsid w:val="00590569"/>
    <w:rsid w:val="005B426F"/>
    <w:rsid w:val="005D7BEF"/>
    <w:rsid w:val="005E0434"/>
    <w:rsid w:val="006269C2"/>
    <w:rsid w:val="00634BC6"/>
    <w:rsid w:val="00676445"/>
    <w:rsid w:val="006C2CC0"/>
    <w:rsid w:val="006F0006"/>
    <w:rsid w:val="00741499"/>
    <w:rsid w:val="00781B49"/>
    <w:rsid w:val="007A1C4B"/>
    <w:rsid w:val="008129F2"/>
    <w:rsid w:val="00820A52"/>
    <w:rsid w:val="00860CAB"/>
    <w:rsid w:val="008A7B97"/>
    <w:rsid w:val="008C618E"/>
    <w:rsid w:val="008E1DFB"/>
    <w:rsid w:val="008F3236"/>
    <w:rsid w:val="00923DF1"/>
    <w:rsid w:val="009C1168"/>
    <w:rsid w:val="00A00874"/>
    <w:rsid w:val="00AC038E"/>
    <w:rsid w:val="00AC64C9"/>
    <w:rsid w:val="00B50ADB"/>
    <w:rsid w:val="00C04683"/>
    <w:rsid w:val="00C05FA9"/>
    <w:rsid w:val="00C12079"/>
    <w:rsid w:val="00C544DE"/>
    <w:rsid w:val="00CB3DA7"/>
    <w:rsid w:val="00D15E08"/>
    <w:rsid w:val="00D21784"/>
    <w:rsid w:val="00D30C07"/>
    <w:rsid w:val="00D47B10"/>
    <w:rsid w:val="00D91739"/>
    <w:rsid w:val="00DA5F9B"/>
    <w:rsid w:val="00DE36C0"/>
    <w:rsid w:val="00DE6B86"/>
    <w:rsid w:val="00E12BD3"/>
    <w:rsid w:val="00E22885"/>
    <w:rsid w:val="00E27460"/>
    <w:rsid w:val="00E34496"/>
    <w:rsid w:val="00E50E94"/>
    <w:rsid w:val="00E714C5"/>
    <w:rsid w:val="00F05FC7"/>
    <w:rsid w:val="00F263C9"/>
    <w:rsid w:val="00F511D4"/>
    <w:rsid w:val="00FB6676"/>
    <w:rsid w:val="00FF1C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88CD25"/>
  <w15:chartTrackingRefBased/>
  <w15:docId w15:val="{F97F8B17-A4C4-427D-9CF1-02FA8BF1EE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23DF1"/>
    <w:pPr>
      <w:spacing w:after="0" w:line="240" w:lineRule="auto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23DF1"/>
    <w:rPr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unhideWhenUsed/>
    <w:rsid w:val="00923DF1"/>
    <w:rPr>
      <w:vertAlign w:val="superscript"/>
    </w:rPr>
  </w:style>
  <w:style w:type="paragraph" w:styleId="Odstavecseseznamem">
    <w:name w:val="List Paragraph"/>
    <w:basedOn w:val="Normln"/>
    <w:uiPriority w:val="34"/>
    <w:qFormat/>
    <w:rsid w:val="00C046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872B36-E612-40A9-95D8-1D4A5A5D5F5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190</TotalTime>
  <Pages>1</Pages>
  <Words>962</Words>
  <Characters>5676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6625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Kubešová Zuzana</dc:creator>
  <cp:keywords/>
  <dc:description/>
  <cp:lastModifiedBy>Kubeš Jiří</cp:lastModifiedBy>
  <cp:revision>8</cp:revision>
  <dcterms:created xsi:type="dcterms:W3CDTF">2025-08-02T13:53:00Z</dcterms:created>
  <dcterms:modified xsi:type="dcterms:W3CDTF">2025-08-03T11:51:00Z</dcterms:modified>
</cp:coreProperties>
</file>