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3530" w:rsidRPr="000A5DF3" w:rsidRDefault="00807293" w:rsidP="00B43530">
      <w:pPr>
        <w:pStyle w:val="Articletitle"/>
      </w:pPr>
      <w:r w:rsidRPr="000A5DF3">
        <w:t xml:space="preserve">ASSESSMENT OF THE FINANCIAL HEALTH OF REGIONAL emergency medical services in the Czech Republic using </w:t>
      </w:r>
      <w:r w:rsidR="003E45C8" w:rsidRPr="000A5DF3">
        <w:t xml:space="preserve">the </w:t>
      </w:r>
      <w:r w:rsidRPr="000A5DF3">
        <w:t>BAMF</w:t>
      </w:r>
      <w:r w:rsidR="009B12CA" w:rsidRPr="000A5DF3">
        <w:t xml:space="preserve"> </w:t>
      </w:r>
      <w:r w:rsidR="003E45C8" w:rsidRPr="000A5DF3">
        <w:t>model</w:t>
      </w:r>
    </w:p>
    <w:p w:rsidR="00B43530" w:rsidRPr="000A5DF3" w:rsidRDefault="00B43530" w:rsidP="0077255E">
      <w:pPr>
        <w:pStyle w:val="Authornames"/>
        <w:rPr>
          <w:spacing w:val="-6"/>
        </w:rPr>
      </w:pPr>
      <w:r w:rsidRPr="000A5DF3">
        <w:rPr>
          <w:spacing w:val="-6"/>
        </w:rPr>
        <w:t>Ivana KRAFTOVÁ</w:t>
      </w:r>
      <w:r w:rsidR="00EB3D3C" w:rsidRPr="000A5DF3">
        <w:rPr>
          <w:spacing w:val="-6"/>
          <w:vertAlign w:val="superscript"/>
        </w:rPr>
        <w:t>1</w:t>
      </w:r>
      <w:r w:rsidR="00EB3D3C" w:rsidRPr="000A5DF3">
        <w:rPr>
          <w:spacing w:val="-6"/>
        </w:rPr>
        <w:t xml:space="preserve">, </w:t>
      </w:r>
      <w:r w:rsidRPr="000A5DF3">
        <w:rPr>
          <w:spacing w:val="-6"/>
        </w:rPr>
        <w:t>Lenka KAŠPAROVÁ</w:t>
      </w:r>
      <w:r w:rsidR="00EB3D3C" w:rsidRPr="000A5DF3">
        <w:rPr>
          <w:spacing w:val="-6"/>
          <w:vertAlign w:val="superscript"/>
        </w:rPr>
        <w:t>2</w:t>
      </w:r>
    </w:p>
    <w:p w:rsidR="00B43530" w:rsidRPr="000A5DF3" w:rsidRDefault="00EB3D3C" w:rsidP="003274A4">
      <w:pPr>
        <w:pStyle w:val="Affiliation"/>
        <w:rPr>
          <w:sz w:val="20"/>
          <w:szCs w:val="20"/>
        </w:rPr>
      </w:pPr>
      <w:r w:rsidRPr="003F778E">
        <w:rPr>
          <w:sz w:val="20"/>
          <w:szCs w:val="20"/>
          <w:vertAlign w:val="superscript"/>
        </w:rPr>
        <w:t>1</w:t>
      </w:r>
      <w:r w:rsidR="009D240A" w:rsidRPr="009D240A">
        <w:rPr>
          <w:sz w:val="20"/>
          <w:szCs w:val="20"/>
        </w:rPr>
        <w:t xml:space="preserve"> Institute of Regional and Security Sciences</w:t>
      </w:r>
      <w:r w:rsidR="00B43530" w:rsidRPr="000A5DF3">
        <w:rPr>
          <w:sz w:val="20"/>
          <w:szCs w:val="20"/>
        </w:rPr>
        <w:t xml:space="preserve">, </w:t>
      </w:r>
      <w:r w:rsidR="009D240A" w:rsidRPr="009D240A">
        <w:rPr>
          <w:sz w:val="20"/>
          <w:szCs w:val="20"/>
        </w:rPr>
        <w:t>Faculty of Economics and Administration</w:t>
      </w:r>
      <w:r w:rsidR="00B43530" w:rsidRPr="000A5DF3">
        <w:rPr>
          <w:sz w:val="20"/>
          <w:szCs w:val="20"/>
        </w:rPr>
        <w:t xml:space="preserve">, </w:t>
      </w:r>
      <w:r w:rsidR="009807BE" w:rsidRPr="000A5DF3">
        <w:rPr>
          <w:sz w:val="20"/>
          <w:szCs w:val="20"/>
        </w:rPr>
        <w:t>Universit</w:t>
      </w:r>
      <w:r w:rsidR="009807BE">
        <w:rPr>
          <w:sz w:val="20"/>
          <w:szCs w:val="20"/>
        </w:rPr>
        <w:t>y</w:t>
      </w:r>
      <w:r w:rsidR="00B43530" w:rsidRPr="000A5DF3">
        <w:rPr>
          <w:sz w:val="20"/>
          <w:szCs w:val="20"/>
        </w:rPr>
        <w:t xml:space="preserve"> </w:t>
      </w:r>
      <w:r w:rsidR="009D240A">
        <w:rPr>
          <w:sz w:val="20"/>
          <w:szCs w:val="20"/>
        </w:rPr>
        <w:t xml:space="preserve">of </w:t>
      </w:r>
      <w:r w:rsidR="00B43530" w:rsidRPr="000A5DF3">
        <w:rPr>
          <w:sz w:val="20"/>
          <w:szCs w:val="20"/>
        </w:rPr>
        <w:t xml:space="preserve">Pardubice, </w:t>
      </w:r>
      <w:proofErr w:type="spellStart"/>
      <w:r w:rsidR="00B43530" w:rsidRPr="000A5DF3">
        <w:rPr>
          <w:sz w:val="20"/>
          <w:szCs w:val="20"/>
        </w:rPr>
        <w:t>Studentská</w:t>
      </w:r>
      <w:proofErr w:type="spellEnd"/>
      <w:r w:rsidR="00B43530" w:rsidRPr="000A5DF3">
        <w:rPr>
          <w:sz w:val="20"/>
          <w:szCs w:val="20"/>
        </w:rPr>
        <w:t xml:space="preserve"> 95, 532 10 Pardubice, </w:t>
      </w:r>
      <w:r w:rsidR="009D240A">
        <w:rPr>
          <w:sz w:val="20"/>
          <w:szCs w:val="20"/>
        </w:rPr>
        <w:t>Czech Republic</w:t>
      </w:r>
    </w:p>
    <w:p w:rsidR="00602372" w:rsidRPr="000A5DF3" w:rsidRDefault="00602372" w:rsidP="00461365">
      <w:pPr>
        <w:pStyle w:val="Affiliation"/>
        <w:spacing w:before="0"/>
        <w:rPr>
          <w:rFonts w:eastAsia="Arial"/>
          <w:color w:val="000000"/>
          <w:sz w:val="20"/>
          <w:szCs w:val="20"/>
        </w:rPr>
      </w:pPr>
      <w:r w:rsidRPr="000A5DF3">
        <w:rPr>
          <w:sz w:val="20"/>
          <w:szCs w:val="20"/>
          <w:vertAlign w:val="superscript"/>
        </w:rPr>
        <w:t>2</w:t>
      </w:r>
      <w:r w:rsidR="009D240A" w:rsidRPr="009D240A">
        <w:rPr>
          <w:sz w:val="20"/>
          <w:szCs w:val="20"/>
        </w:rPr>
        <w:t xml:space="preserve"> Institute of Regional and Security Sciences</w:t>
      </w:r>
      <w:r w:rsidR="009D240A" w:rsidRPr="000A5DF3">
        <w:rPr>
          <w:sz w:val="20"/>
          <w:szCs w:val="20"/>
        </w:rPr>
        <w:t xml:space="preserve">, </w:t>
      </w:r>
      <w:r w:rsidR="009D240A" w:rsidRPr="009D240A">
        <w:rPr>
          <w:sz w:val="20"/>
          <w:szCs w:val="20"/>
        </w:rPr>
        <w:t>Faculty of Economics and Administration</w:t>
      </w:r>
      <w:r w:rsidR="009D240A" w:rsidRPr="000A5DF3">
        <w:rPr>
          <w:sz w:val="20"/>
          <w:szCs w:val="20"/>
        </w:rPr>
        <w:t xml:space="preserve">, </w:t>
      </w:r>
      <w:r w:rsidR="009807BE" w:rsidRPr="000A5DF3">
        <w:rPr>
          <w:sz w:val="20"/>
          <w:szCs w:val="20"/>
        </w:rPr>
        <w:t>Universit</w:t>
      </w:r>
      <w:r w:rsidR="009807BE">
        <w:rPr>
          <w:sz w:val="20"/>
          <w:szCs w:val="20"/>
        </w:rPr>
        <w:t>y</w:t>
      </w:r>
      <w:r w:rsidR="009D240A" w:rsidRPr="000A5DF3">
        <w:rPr>
          <w:sz w:val="20"/>
          <w:szCs w:val="20"/>
        </w:rPr>
        <w:t xml:space="preserve"> </w:t>
      </w:r>
      <w:r w:rsidR="009D240A">
        <w:rPr>
          <w:sz w:val="20"/>
          <w:szCs w:val="20"/>
        </w:rPr>
        <w:t xml:space="preserve">of </w:t>
      </w:r>
      <w:r w:rsidR="009D240A" w:rsidRPr="000A5DF3">
        <w:rPr>
          <w:sz w:val="20"/>
          <w:szCs w:val="20"/>
        </w:rPr>
        <w:t xml:space="preserve">Pardubice, </w:t>
      </w:r>
      <w:proofErr w:type="spellStart"/>
      <w:r w:rsidR="009D240A" w:rsidRPr="000A5DF3">
        <w:rPr>
          <w:sz w:val="20"/>
          <w:szCs w:val="20"/>
        </w:rPr>
        <w:t>Studentská</w:t>
      </w:r>
      <w:proofErr w:type="spellEnd"/>
      <w:r w:rsidR="009D240A" w:rsidRPr="000A5DF3">
        <w:rPr>
          <w:sz w:val="20"/>
          <w:szCs w:val="20"/>
        </w:rPr>
        <w:t xml:space="preserve"> 95, 532 10 Pardubice, </w:t>
      </w:r>
      <w:r w:rsidR="009D240A">
        <w:rPr>
          <w:sz w:val="20"/>
          <w:szCs w:val="20"/>
        </w:rPr>
        <w:t>Czech Republic</w:t>
      </w:r>
      <w:r w:rsidR="00B43530" w:rsidRPr="000A5DF3">
        <w:rPr>
          <w:sz w:val="20"/>
          <w:szCs w:val="20"/>
        </w:rPr>
        <w:t xml:space="preserve"> </w:t>
      </w:r>
    </w:p>
    <w:p w:rsidR="002F3F5F" w:rsidRPr="000A5DF3" w:rsidRDefault="002F3F5F" w:rsidP="00461365">
      <w:pPr>
        <w:pStyle w:val="Correspondencedetails"/>
        <w:rPr>
          <w:sz w:val="19"/>
        </w:rPr>
      </w:pPr>
      <w:r w:rsidRPr="000A5DF3">
        <w:t xml:space="preserve">E-mails: </w:t>
      </w:r>
      <w:r w:rsidRPr="000A5DF3">
        <w:rPr>
          <w:vertAlign w:val="superscript"/>
        </w:rPr>
        <w:t>1</w:t>
      </w:r>
      <w:hyperlink r:id="rId8" w:history="1">
        <w:r w:rsidR="00B43530" w:rsidRPr="000A5DF3">
          <w:rPr>
            <w:rStyle w:val="Hypertextovodkaz"/>
            <w:color w:val="auto"/>
            <w:spacing w:val="-4"/>
            <w:u w:val="none"/>
          </w:rPr>
          <w:t>Ivana.Kraftova@upce.cz</w:t>
        </w:r>
      </w:hyperlink>
      <w:r w:rsidR="00B43530" w:rsidRPr="000A5DF3">
        <w:t>(corresponding author)</w:t>
      </w:r>
      <w:r w:rsidRPr="000A5DF3">
        <w:t xml:space="preserve">; </w:t>
      </w:r>
      <w:r w:rsidR="00B43530" w:rsidRPr="000A5DF3">
        <w:rPr>
          <w:spacing w:val="-4"/>
          <w:vertAlign w:val="superscript"/>
        </w:rPr>
        <w:t>2</w:t>
      </w:r>
      <w:r w:rsidR="00B43530" w:rsidRPr="000A5DF3">
        <w:rPr>
          <w:spacing w:val="-4"/>
        </w:rPr>
        <w:t xml:space="preserve">Lena.Kasparova@email.cz </w:t>
      </w:r>
    </w:p>
    <w:p w:rsidR="00756AE1" w:rsidRPr="000A5DF3" w:rsidRDefault="00807293" w:rsidP="00EE728D">
      <w:pPr>
        <w:pStyle w:val="Abstract"/>
        <w:rPr>
          <w:spacing w:val="-4"/>
        </w:rPr>
      </w:pPr>
      <w:r w:rsidRPr="000A5DF3">
        <w:rPr>
          <w:b/>
          <w:spacing w:val="-4"/>
        </w:rPr>
        <w:t xml:space="preserve">Abstract. </w:t>
      </w:r>
      <w:r w:rsidRPr="000A5DF3">
        <w:t xml:space="preserve">The focus of the </w:t>
      </w:r>
      <w:r w:rsidR="00E83C49" w:rsidRPr="000A5DF3">
        <w:t>paper</w:t>
      </w:r>
      <w:r w:rsidR="00D60DF4" w:rsidRPr="000A5DF3">
        <w:t xml:space="preserve"> </w:t>
      </w:r>
      <w:r w:rsidR="00E83C49" w:rsidRPr="000A5DF3">
        <w:t xml:space="preserve">is </w:t>
      </w:r>
      <w:r w:rsidR="00723421">
        <w:t>the</w:t>
      </w:r>
      <w:r w:rsidR="00723421" w:rsidRPr="000A5DF3">
        <w:t xml:space="preserve"> </w:t>
      </w:r>
      <w:r w:rsidRPr="000A5DF3">
        <w:t xml:space="preserve">evaluation of </w:t>
      </w:r>
      <w:r w:rsidR="00E83C49" w:rsidRPr="000A5DF3">
        <w:t xml:space="preserve">the </w:t>
      </w:r>
      <w:r w:rsidRPr="000A5DF3">
        <w:t xml:space="preserve">financial health of selected </w:t>
      </w:r>
      <w:r w:rsidR="00E83C49" w:rsidRPr="000A5DF3">
        <w:t xml:space="preserve">public service </w:t>
      </w:r>
      <w:r w:rsidR="00D60DF4" w:rsidRPr="000A5DF3">
        <w:t>providers</w:t>
      </w:r>
      <w:r w:rsidRPr="000A5DF3">
        <w:t xml:space="preserve">. As part of the research we used a specially designed </w:t>
      </w:r>
      <w:r w:rsidR="003249F3" w:rsidRPr="000A5DF3">
        <w:t xml:space="preserve">model of </w:t>
      </w:r>
      <w:r w:rsidRPr="000A5DF3">
        <w:t>balance</w:t>
      </w:r>
      <w:r w:rsidR="00CB402B">
        <w:t>-</w:t>
      </w:r>
      <w:r w:rsidRPr="000A5DF3">
        <w:t xml:space="preserve">sheet analysis </w:t>
      </w:r>
      <w:r w:rsidR="003249F3" w:rsidRPr="000A5DF3">
        <w:t>for</w:t>
      </w:r>
      <w:r w:rsidR="00D60DF4" w:rsidRPr="000A5DF3">
        <w:t xml:space="preserve"> </w:t>
      </w:r>
      <w:r w:rsidR="00723421" w:rsidRPr="000A5DF3">
        <w:t xml:space="preserve">BAMF </w:t>
      </w:r>
      <w:r w:rsidRPr="000A5DF3">
        <w:t>municipal compan</w:t>
      </w:r>
      <w:r w:rsidR="00470203">
        <w:t>ies</w:t>
      </w:r>
      <w:r w:rsidRPr="000A5DF3">
        <w:t xml:space="preserve">. </w:t>
      </w:r>
      <w:r w:rsidR="00CD16F5" w:rsidRPr="000A5DF3">
        <w:t>Used o</w:t>
      </w:r>
      <w:r w:rsidR="003249F3" w:rsidRPr="000A5DF3">
        <w:t>n</w:t>
      </w:r>
      <w:r w:rsidRPr="000A5DF3">
        <w:t xml:space="preserve"> a sample of 14 regional providers of emergency medical services in the Czech Republic </w:t>
      </w:r>
      <w:r w:rsidR="002E31CA" w:rsidRPr="000A5DF3">
        <w:t>from 2010–</w:t>
      </w:r>
      <w:r w:rsidRPr="000A5DF3">
        <w:t>2014</w:t>
      </w:r>
      <w:r w:rsidR="000A5DF3" w:rsidRPr="000A5DF3">
        <w:t>, we</w:t>
      </w:r>
      <w:r w:rsidR="003249F3" w:rsidRPr="000A5DF3">
        <w:t xml:space="preserve"> </w:t>
      </w:r>
      <w:r w:rsidRPr="000A5DF3">
        <w:t xml:space="preserve">assessed the level and variability of </w:t>
      </w:r>
      <w:r w:rsidR="003249F3" w:rsidRPr="000A5DF3">
        <w:t xml:space="preserve">the </w:t>
      </w:r>
      <w:r w:rsidRPr="000A5DF3">
        <w:t xml:space="preserve">aggregate financial health </w:t>
      </w:r>
      <w:r w:rsidR="003249F3" w:rsidRPr="000A5DF3">
        <w:t xml:space="preserve">indicator </w:t>
      </w:r>
      <w:r w:rsidRPr="000A5DF3">
        <w:t>BAMF and its components</w:t>
      </w:r>
      <w:r w:rsidR="00345F47">
        <w:t>,</w:t>
      </w:r>
      <w:r w:rsidR="00152319">
        <w:t xml:space="preserve"> </w:t>
      </w:r>
      <w:r w:rsidRPr="000A5DF3">
        <w:t>five sub-indicators. It turns out that the financial health of these subjects</w:t>
      </w:r>
      <w:r w:rsidR="00345F47">
        <w:t xml:space="preserve">, </w:t>
      </w:r>
      <w:r w:rsidRPr="000A5DF3">
        <w:t xml:space="preserve">although </w:t>
      </w:r>
      <w:r w:rsidR="003249F3" w:rsidRPr="000A5DF3">
        <w:t>displaying</w:t>
      </w:r>
      <w:r w:rsidRPr="000A5DF3">
        <w:t xml:space="preserve"> significant </w:t>
      </w:r>
      <w:r w:rsidR="00345F47" w:rsidRPr="000A5DF3">
        <w:t>similarities</w:t>
      </w:r>
      <w:r w:rsidR="000A5DF3">
        <w:t xml:space="preserve"> </w:t>
      </w:r>
      <w:r w:rsidR="002E31CA" w:rsidRPr="000A5DF3">
        <w:t>are</w:t>
      </w:r>
      <w:r w:rsidR="00D60DF4" w:rsidRPr="000A5DF3">
        <w:t xml:space="preserve"> </w:t>
      </w:r>
      <w:r w:rsidRPr="000A5DF3">
        <w:t xml:space="preserve">not </w:t>
      </w:r>
      <w:r w:rsidR="003249F3" w:rsidRPr="000A5DF3">
        <w:t xml:space="preserve">free of </w:t>
      </w:r>
      <w:r w:rsidRPr="000A5DF3">
        <w:t xml:space="preserve">extreme values </w:t>
      </w:r>
      <w:r w:rsidR="00470203">
        <w:t>that</w:t>
      </w:r>
      <w:r w:rsidRPr="000A5DF3">
        <w:t xml:space="preserve"> in practice require more attention, </w:t>
      </w:r>
      <w:r w:rsidR="003249F3" w:rsidRPr="000A5DF3">
        <w:t xml:space="preserve">or </w:t>
      </w:r>
      <w:r w:rsidR="00332E5B" w:rsidRPr="000A5DF3">
        <w:t xml:space="preserve">more precisely, </w:t>
      </w:r>
      <w:r w:rsidRPr="000A5DF3">
        <w:t xml:space="preserve">deeper analysis. The authors conclude that the model </w:t>
      </w:r>
      <w:r w:rsidR="00332E5B" w:rsidRPr="000A5DF3">
        <w:t xml:space="preserve">is relatively easy to apply </w:t>
      </w:r>
      <w:r w:rsidRPr="000A5DF3">
        <w:t xml:space="preserve">in practice and can contribute to </w:t>
      </w:r>
      <w:r w:rsidR="00723421">
        <w:t xml:space="preserve">the </w:t>
      </w:r>
      <w:r w:rsidRPr="000A5DF3">
        <w:t xml:space="preserve">better </w:t>
      </w:r>
      <w:r w:rsidR="002E31CA" w:rsidRPr="000A5DF3">
        <w:t xml:space="preserve">financial health </w:t>
      </w:r>
      <w:r w:rsidRPr="000A5DF3">
        <w:t xml:space="preserve">management of public </w:t>
      </w:r>
      <w:r w:rsidR="00332E5B" w:rsidRPr="000A5DF3">
        <w:t>s</w:t>
      </w:r>
      <w:r w:rsidRPr="000A5DF3">
        <w:t xml:space="preserve">ector bodies. At the same </w:t>
      </w:r>
      <w:r w:rsidR="000A5DF3" w:rsidRPr="000A5DF3">
        <w:t>time, the</w:t>
      </w:r>
      <w:r w:rsidR="00952837" w:rsidRPr="000A5DF3">
        <w:t xml:space="preserve"> </w:t>
      </w:r>
      <w:r w:rsidRPr="000A5DF3">
        <w:t xml:space="preserve">BAMF model can be considered an </w:t>
      </w:r>
      <w:r w:rsidR="00332E5B" w:rsidRPr="000A5DF3">
        <w:t>addition to</w:t>
      </w:r>
      <w:r w:rsidRPr="000A5DF3">
        <w:t xml:space="preserve"> the theory of financial analysis.</w:t>
      </w:r>
    </w:p>
    <w:p w:rsidR="00B43530" w:rsidRPr="000A5DF3" w:rsidRDefault="00332E5B" w:rsidP="00B43530">
      <w:pPr>
        <w:pStyle w:val="Keywords"/>
      </w:pPr>
      <w:r w:rsidRPr="000A5DF3">
        <w:rPr>
          <w:b/>
        </w:rPr>
        <w:t xml:space="preserve">Keywords: </w:t>
      </w:r>
      <w:r w:rsidRPr="000A5DF3">
        <w:t xml:space="preserve">public sector, </w:t>
      </w:r>
      <w:r w:rsidR="00143818" w:rsidRPr="000A5DF3">
        <w:t>emergency medical service</w:t>
      </w:r>
      <w:r w:rsidRPr="000A5DF3">
        <w:t xml:space="preserve">, regional distribution, </w:t>
      </w:r>
      <w:r w:rsidR="00143818" w:rsidRPr="000A5DF3">
        <w:t xml:space="preserve">BAMF </w:t>
      </w:r>
      <w:r w:rsidRPr="000A5DF3">
        <w:t xml:space="preserve">model, </w:t>
      </w:r>
      <w:r w:rsidR="00CB402B" w:rsidRPr="000A5DF3">
        <w:t>financial health,</w:t>
      </w:r>
      <w:r w:rsidR="00CB402B">
        <w:t xml:space="preserve"> variability</w:t>
      </w:r>
    </w:p>
    <w:p w:rsidR="002B1B1A" w:rsidRPr="000A5DF3" w:rsidRDefault="00C10ED8" w:rsidP="00CD2694">
      <w:pPr>
        <w:pStyle w:val="Subjectcodes"/>
      </w:pPr>
      <w:r w:rsidRPr="000A5DF3">
        <w:rPr>
          <w:b/>
        </w:rPr>
        <w:t xml:space="preserve">JEL </w:t>
      </w:r>
      <w:r w:rsidR="0077255E" w:rsidRPr="000A5DF3">
        <w:rPr>
          <w:b/>
        </w:rPr>
        <w:t>C</w:t>
      </w:r>
      <w:r w:rsidRPr="000A5DF3">
        <w:rPr>
          <w:b/>
        </w:rPr>
        <w:t>lassification:</w:t>
      </w:r>
      <w:r w:rsidR="00BB33BA">
        <w:rPr>
          <w:b/>
        </w:rPr>
        <w:t xml:space="preserve"> </w:t>
      </w:r>
      <w:r w:rsidR="00B43530" w:rsidRPr="000A5DF3">
        <w:t xml:space="preserve">H49, H83, R53 </w:t>
      </w:r>
    </w:p>
    <w:p w:rsidR="004E5C7A" w:rsidRPr="000A5DF3" w:rsidRDefault="004E5C7A" w:rsidP="00785628">
      <w:pPr>
        <w:pStyle w:val="Nadpis1"/>
      </w:pPr>
      <w:r w:rsidRPr="000A5DF3">
        <w:t>Introduction</w:t>
      </w:r>
    </w:p>
    <w:p w:rsidR="00B43530" w:rsidRPr="000A5DF3" w:rsidRDefault="00143818" w:rsidP="00623889">
      <w:pPr>
        <w:pStyle w:val="Paragraph"/>
        <w:spacing w:before="60"/>
      </w:pPr>
      <w:r w:rsidRPr="000A5DF3">
        <w:t xml:space="preserve">The financial health of individual economic entities </w:t>
      </w:r>
      <w:r w:rsidR="00952837" w:rsidRPr="000A5DF3">
        <w:t>in</w:t>
      </w:r>
      <w:r w:rsidRPr="000A5DF3">
        <w:t xml:space="preserve"> the private sector </w:t>
      </w:r>
      <w:r w:rsidR="00952837" w:rsidRPr="000A5DF3">
        <w:t>has stood</w:t>
      </w:r>
      <w:r w:rsidR="00D60DF4" w:rsidRPr="000A5DF3">
        <w:t xml:space="preserve"> </w:t>
      </w:r>
      <w:r w:rsidRPr="000A5DF3">
        <w:t>in</w:t>
      </w:r>
      <w:r w:rsidR="00952837" w:rsidRPr="000A5DF3">
        <w:t xml:space="preserve"> the</w:t>
      </w:r>
      <w:r w:rsidRPr="000A5DF3">
        <w:t xml:space="preserve"> long-term at the forefront of financial </w:t>
      </w:r>
      <w:r w:rsidR="003818B9" w:rsidRPr="000A5DF3">
        <w:t>managers</w:t>
      </w:r>
      <w:r w:rsidR="002E1F94">
        <w:t>’</w:t>
      </w:r>
      <w:r w:rsidR="003818B9">
        <w:t xml:space="preserve"> </w:t>
      </w:r>
      <w:r w:rsidR="003818B9" w:rsidRPr="000A5DF3">
        <w:t>attention</w:t>
      </w:r>
      <w:r w:rsidRPr="000A5DF3">
        <w:t xml:space="preserve">. There are a variety of approaches to </w:t>
      </w:r>
      <w:r w:rsidR="002E1F94">
        <w:t>the</w:t>
      </w:r>
      <w:r w:rsidR="002E1F94" w:rsidRPr="000A5DF3">
        <w:t xml:space="preserve"> </w:t>
      </w:r>
      <w:r w:rsidRPr="000A5DF3">
        <w:t>assessment</w:t>
      </w:r>
      <w:r w:rsidR="00345F47">
        <w:t>,</w:t>
      </w:r>
      <w:r w:rsidR="000A5DF3">
        <w:t xml:space="preserve"> </w:t>
      </w:r>
      <w:r w:rsidRPr="000A5DF3">
        <w:t>star</w:t>
      </w:r>
      <w:r w:rsidR="00DD490F" w:rsidRPr="000A5DF3">
        <w:t>t</w:t>
      </w:r>
      <w:r w:rsidRPr="000A5DF3">
        <w:t xml:space="preserve">ing with the use of partial indicators that monitor various aspects of financial management </w:t>
      </w:r>
      <w:r w:rsidR="00515ADA" w:rsidRPr="000A5DF3">
        <w:t>all the way to</w:t>
      </w:r>
      <w:r w:rsidRPr="000A5DF3">
        <w:t xml:space="preserve"> complex models, </w:t>
      </w:r>
      <w:r w:rsidR="00515ADA" w:rsidRPr="000A5DF3">
        <w:t>which were</w:t>
      </w:r>
      <w:r w:rsidRPr="000A5DF3">
        <w:t xml:space="preserve"> </w:t>
      </w:r>
      <w:r w:rsidRPr="003818B9">
        <w:t>critical</w:t>
      </w:r>
      <w:r w:rsidR="00515ADA" w:rsidRPr="003818B9">
        <w:t>ly</w:t>
      </w:r>
      <w:r w:rsidRPr="003818B9">
        <w:t xml:space="preserve"> evaluat</w:t>
      </w:r>
      <w:r w:rsidR="00515ADA" w:rsidRPr="003818B9">
        <w:t>ed</w:t>
      </w:r>
      <w:r w:rsidRPr="003818B9">
        <w:t xml:space="preserve"> in terms of the methods used </w:t>
      </w:r>
      <w:r w:rsidR="00515ADA" w:rsidRPr="003818B9">
        <w:t>by</w:t>
      </w:r>
      <w:r w:rsidR="000A5DF3" w:rsidRPr="003818B9">
        <w:t xml:space="preserve"> </w:t>
      </w:r>
      <w:proofErr w:type="spellStart"/>
      <w:r w:rsidRPr="003818B9">
        <w:t>Ba</w:t>
      </w:r>
      <w:r w:rsidR="00CE7402">
        <w:t>l</w:t>
      </w:r>
      <w:r w:rsidRPr="003818B9">
        <w:t>caen</w:t>
      </w:r>
      <w:proofErr w:type="spellEnd"/>
      <w:r w:rsidRPr="003818B9">
        <w:t xml:space="preserve"> </w:t>
      </w:r>
      <w:r w:rsidR="00315CE2" w:rsidRPr="003818B9">
        <w:t xml:space="preserve">and </w:t>
      </w:r>
      <w:proofErr w:type="spellStart"/>
      <w:r w:rsidRPr="003818B9">
        <w:t>Ooghe</w:t>
      </w:r>
      <w:proofErr w:type="spellEnd"/>
      <w:r w:rsidRPr="003818B9">
        <w:t xml:space="preserve"> (2006). It is understandable that the assessment of the financial health of subjects </w:t>
      </w:r>
      <w:r w:rsidR="00515ADA" w:rsidRPr="003818B9">
        <w:t>operating within the</w:t>
      </w:r>
      <w:r w:rsidRPr="003818B9">
        <w:t xml:space="preserve"> private for-profit sector, but </w:t>
      </w:r>
      <w:r w:rsidR="00515ADA" w:rsidRPr="003818B9">
        <w:t xml:space="preserve">also </w:t>
      </w:r>
      <w:r w:rsidRPr="003818B9">
        <w:t>state enterprises operating on a profit basis is associated with the assessment of their growth (Gordon</w:t>
      </w:r>
      <w:r w:rsidR="002B430F">
        <w:t xml:space="preserve"> 1959; André</w:t>
      </w:r>
      <w:r w:rsidRPr="003818B9">
        <w:t>s Alonso</w:t>
      </w:r>
      <w:r w:rsidR="004248AA" w:rsidRPr="003818B9">
        <w:t xml:space="preserve"> </w:t>
      </w:r>
      <w:r w:rsidRPr="003818B9">
        <w:rPr>
          <w:i/>
        </w:rPr>
        <w:t>et al.</w:t>
      </w:r>
      <w:r w:rsidRPr="003818B9">
        <w:t xml:space="preserve"> 2005</w:t>
      </w:r>
      <w:proofErr w:type="gramStart"/>
      <w:r w:rsidRPr="003818B9">
        <w:t>)</w:t>
      </w:r>
      <w:r w:rsidR="00584E74" w:rsidRPr="003818B9">
        <w:t>.</w:t>
      </w:r>
      <w:r w:rsidR="00515ADA" w:rsidRPr="003818B9">
        <w:t>Often</w:t>
      </w:r>
      <w:proofErr w:type="gramEnd"/>
      <w:r w:rsidR="00515ADA" w:rsidRPr="003818B9">
        <w:t>, however, it is advisable to combine the application of complex models with a sensitivity analysis as there is a certain degree of uncertainty</w:t>
      </w:r>
      <w:r w:rsidR="00861D2D" w:rsidRPr="003818B9">
        <w:t xml:space="preserve"> contained </w:t>
      </w:r>
      <w:r w:rsidR="00861D2D" w:rsidRPr="000B6AB1">
        <w:t>within the</w:t>
      </w:r>
      <w:r w:rsidR="00515ADA" w:rsidRPr="000B6AB1">
        <w:t xml:space="preserve"> data </w:t>
      </w:r>
      <w:r w:rsidR="00861D2D" w:rsidRPr="000B6AB1">
        <w:t>that enter</w:t>
      </w:r>
      <w:r w:rsidR="00515ADA" w:rsidRPr="000B6AB1">
        <w:t xml:space="preserve"> the </w:t>
      </w:r>
      <w:r w:rsidR="00861D2D" w:rsidRPr="000B6AB1">
        <w:t xml:space="preserve">discount </w:t>
      </w:r>
      <w:r w:rsidR="00515ADA" w:rsidRPr="000B6AB1">
        <w:t>models</w:t>
      </w:r>
      <w:r w:rsidR="00D60DF4" w:rsidRPr="003818B9">
        <w:t xml:space="preserve"> </w:t>
      </w:r>
      <w:r w:rsidRPr="003818B9">
        <w:t>(Booth 2007)</w:t>
      </w:r>
      <w:r w:rsidR="00584E74" w:rsidRPr="003818B9">
        <w:t>.</w:t>
      </w:r>
      <w:r w:rsidR="009A76AE" w:rsidRPr="003818B9">
        <w:t xml:space="preserve"> </w:t>
      </w:r>
      <w:r w:rsidR="00861D2D" w:rsidRPr="003818B9">
        <w:t>Among</w:t>
      </w:r>
      <w:r w:rsidRPr="003818B9">
        <w:t xml:space="preserve"> the most famous </w:t>
      </w:r>
      <w:r w:rsidR="00861D2D" w:rsidRPr="003818B9">
        <w:t>authors</w:t>
      </w:r>
      <w:r w:rsidRPr="003818B9">
        <w:t xml:space="preserve"> of complex models </w:t>
      </w:r>
      <w:r w:rsidR="00861D2D" w:rsidRPr="003818B9">
        <w:t>certainly belong</w:t>
      </w:r>
      <w:r w:rsidR="00D60DF4" w:rsidRPr="003818B9">
        <w:t xml:space="preserve"> </w:t>
      </w:r>
      <w:r w:rsidRPr="003818B9">
        <w:t>Altman (2002)</w:t>
      </w:r>
      <w:r w:rsidR="00AA6D5A" w:rsidRPr="003818B9">
        <w:t>,</w:t>
      </w:r>
      <w:r w:rsidR="00315CE2" w:rsidRPr="003818B9">
        <w:t xml:space="preserve"> </w:t>
      </w:r>
      <w:proofErr w:type="spellStart"/>
      <w:r w:rsidRPr="003818B9">
        <w:t>Taffler</w:t>
      </w:r>
      <w:proofErr w:type="spellEnd"/>
      <w:r w:rsidRPr="003818B9">
        <w:t xml:space="preserve"> (1982) </w:t>
      </w:r>
      <w:r w:rsidR="00861D2D" w:rsidRPr="003818B9">
        <w:t>and</w:t>
      </w:r>
      <w:r w:rsidRPr="003818B9">
        <w:t xml:space="preserve"> Tamari (1966</w:t>
      </w:r>
      <w:proofErr w:type="gramStart"/>
      <w:r w:rsidRPr="003818B9">
        <w:t>)</w:t>
      </w:r>
      <w:r w:rsidR="00A34673" w:rsidRPr="003818B9">
        <w:t>.</w:t>
      </w:r>
      <w:r w:rsidR="00EF0EE2" w:rsidRPr="003818B9">
        <w:t>The</w:t>
      </w:r>
      <w:proofErr w:type="gramEnd"/>
      <w:r w:rsidRPr="003818B9">
        <w:t xml:space="preserve"> models </w:t>
      </w:r>
      <w:r w:rsidR="00EF0EE2" w:rsidRPr="003818B9">
        <w:t>are similar in their</w:t>
      </w:r>
      <w:r w:rsidR="00A34673" w:rsidRPr="003818B9">
        <w:t xml:space="preserve"> </w:t>
      </w:r>
      <w:r w:rsidRPr="003818B9">
        <w:t xml:space="preserve">attempt to predict </w:t>
      </w:r>
      <w:r w:rsidR="00A34673" w:rsidRPr="003818B9">
        <w:t xml:space="preserve">the </w:t>
      </w:r>
      <w:r w:rsidRPr="003818B9">
        <w:t xml:space="preserve">threat </w:t>
      </w:r>
      <w:r w:rsidR="00A34673" w:rsidRPr="003818B9">
        <w:t xml:space="preserve">of a </w:t>
      </w:r>
      <w:r w:rsidRPr="003818B9">
        <w:t>company</w:t>
      </w:r>
      <w:r w:rsidR="00A34673" w:rsidRPr="003818B9">
        <w:t xml:space="preserve">’s </w:t>
      </w:r>
      <w:r w:rsidR="000A5DF3" w:rsidRPr="003818B9">
        <w:t>bankruptcy</w:t>
      </w:r>
      <w:r w:rsidRPr="003818B9">
        <w:t xml:space="preserve">, but </w:t>
      </w:r>
      <w:r w:rsidR="00A34673" w:rsidRPr="003818B9">
        <w:t>they</w:t>
      </w:r>
      <w:r w:rsidR="00D60DF4" w:rsidRPr="003818B9">
        <w:t xml:space="preserve"> </w:t>
      </w:r>
      <w:r w:rsidR="00A34673" w:rsidRPr="003818B9">
        <w:t>vary in the methodology used</w:t>
      </w:r>
      <w:r w:rsidRPr="003818B9">
        <w:t xml:space="preserve">. </w:t>
      </w:r>
      <w:r w:rsidR="00633621" w:rsidRPr="003818B9">
        <w:t>E. I. Altman was the one who showed a</w:t>
      </w:r>
      <w:r w:rsidR="00A34673" w:rsidRPr="003818B9">
        <w:t>n e</w:t>
      </w:r>
      <w:r w:rsidRPr="003818B9">
        <w:t>xcep</w:t>
      </w:r>
      <w:r w:rsidR="00633621" w:rsidRPr="003818B9">
        <w:t>tional ability</w:t>
      </w:r>
      <w:r w:rsidR="002E1F94">
        <w:t xml:space="preserve"> in</w:t>
      </w:r>
      <w:r w:rsidR="00633621" w:rsidRPr="003818B9">
        <w:t xml:space="preserve"> modify</w:t>
      </w:r>
      <w:r w:rsidR="002E1F94">
        <w:t>ing</w:t>
      </w:r>
      <w:r w:rsidR="00633621" w:rsidRPr="003818B9">
        <w:t xml:space="preserve"> models</w:t>
      </w:r>
      <w:r w:rsidRPr="003818B9">
        <w:t>; the publication of his first model is dated 1968 (Altman 1968)</w:t>
      </w:r>
      <w:r w:rsidR="00EF0EE2" w:rsidRPr="003818B9">
        <w:t xml:space="preserve"> </w:t>
      </w:r>
      <w:r w:rsidR="00633621" w:rsidRPr="003818B9">
        <w:t xml:space="preserve">and the </w:t>
      </w:r>
      <w:r w:rsidRPr="003818B9">
        <w:t>last</w:t>
      </w:r>
      <w:r w:rsidR="00633621" w:rsidRPr="003818B9">
        <w:t>, which was</w:t>
      </w:r>
      <w:r w:rsidRPr="003818B9">
        <w:t xml:space="preserve"> inspired </w:t>
      </w:r>
      <w:r w:rsidR="00633621" w:rsidRPr="003818B9">
        <w:t xml:space="preserve">by </w:t>
      </w:r>
      <w:r w:rsidRPr="003818B9">
        <w:t>Enron and WorldCom</w:t>
      </w:r>
      <w:r w:rsidR="002E1F94">
        <w:t>,</w:t>
      </w:r>
      <w:r w:rsidR="00633621" w:rsidRPr="003818B9">
        <w:t xml:space="preserve"> is </w:t>
      </w:r>
      <w:r w:rsidR="002E1F94">
        <w:t xml:space="preserve">from </w:t>
      </w:r>
      <w:r w:rsidRPr="003818B9">
        <w:t>2002 (Altman 2002)</w:t>
      </w:r>
      <w:r w:rsidR="00AA6D5A" w:rsidRPr="003818B9">
        <w:t>.</w:t>
      </w:r>
      <w:r w:rsidRPr="003818B9">
        <w:t xml:space="preserve"> However, there are also models that tend to differentiate </w:t>
      </w:r>
      <w:r w:rsidR="00633621" w:rsidRPr="003818B9">
        <w:t xml:space="preserve">businesses according to </w:t>
      </w:r>
      <w:r w:rsidR="0019248D" w:rsidRPr="003818B9">
        <w:t>the</w:t>
      </w:r>
      <w:r w:rsidR="00EF0EE2" w:rsidRPr="003818B9">
        <w:t xml:space="preserve"> </w:t>
      </w:r>
      <w:r w:rsidRPr="003818B9">
        <w:t>sector</w:t>
      </w:r>
      <w:r w:rsidR="00AA6D5A" w:rsidRPr="003818B9">
        <w:t xml:space="preserve"> to</w:t>
      </w:r>
      <w:r w:rsidR="0019248D" w:rsidRPr="003818B9">
        <w:t xml:space="preserve"> which the</w:t>
      </w:r>
      <w:r w:rsidR="00AA6D5A" w:rsidRPr="003818B9">
        <w:t>y</w:t>
      </w:r>
      <w:r w:rsidR="0019248D" w:rsidRPr="003818B9">
        <w:t xml:space="preserve"> bel</w:t>
      </w:r>
      <w:r w:rsidR="00AA6D5A" w:rsidRPr="003818B9">
        <w:t>o</w:t>
      </w:r>
      <w:r w:rsidR="0019248D" w:rsidRPr="003818B9">
        <w:t>ng</w:t>
      </w:r>
      <w:r w:rsidRPr="003818B9">
        <w:t xml:space="preserve"> (</w:t>
      </w:r>
      <w:proofErr w:type="spellStart"/>
      <w:r w:rsidRPr="003818B9">
        <w:t>Neumaierova</w:t>
      </w:r>
      <w:proofErr w:type="spellEnd"/>
      <w:r w:rsidR="00CE7402">
        <w:t xml:space="preserve">, </w:t>
      </w:r>
      <w:proofErr w:type="spellStart"/>
      <w:r w:rsidR="00CE7402">
        <w:t>Neumaier</w:t>
      </w:r>
      <w:proofErr w:type="spellEnd"/>
      <w:r w:rsidR="00CE7402">
        <w:t xml:space="preserve"> </w:t>
      </w:r>
      <w:r w:rsidRPr="003818B9">
        <w:t>1995)</w:t>
      </w:r>
      <w:r w:rsidR="000A5DF3" w:rsidRPr="003818B9">
        <w:t>, in</w:t>
      </w:r>
      <w:r w:rsidR="0019248D" w:rsidRPr="003818B9">
        <w:t xml:space="preserve"> order to refine the</w:t>
      </w:r>
      <w:r w:rsidRPr="003818B9">
        <w:t xml:space="preserve"> </w:t>
      </w:r>
      <w:r w:rsidRPr="003818B9">
        <w:lastRenderedPageBreak/>
        <w:t xml:space="preserve">interpretation of the results with regard to </w:t>
      </w:r>
      <w:r w:rsidR="002E1F94">
        <w:t xml:space="preserve">the </w:t>
      </w:r>
      <w:r w:rsidRPr="003818B9">
        <w:t xml:space="preserve">sectoral differentiation of some financial analysis </w:t>
      </w:r>
      <w:r w:rsidR="0019248D" w:rsidRPr="003818B9">
        <w:t xml:space="preserve">indicators </w:t>
      </w:r>
      <w:r w:rsidRPr="003818B9">
        <w:t>(Kraft</w:t>
      </w:r>
      <w:r w:rsidR="00EF0EE2" w:rsidRPr="003818B9">
        <w:t>ova</w:t>
      </w:r>
      <w:r w:rsidR="00CE7402">
        <w:t xml:space="preserve">, </w:t>
      </w:r>
      <w:proofErr w:type="spellStart"/>
      <w:r w:rsidR="00CE7402">
        <w:t>Sustrova</w:t>
      </w:r>
      <w:proofErr w:type="spellEnd"/>
      <w:r w:rsidR="00CE7402">
        <w:t xml:space="preserve"> </w:t>
      </w:r>
      <w:r w:rsidRPr="003818B9">
        <w:t>2010</w:t>
      </w:r>
      <w:r w:rsidR="007F61A8">
        <w:t xml:space="preserve">; </w:t>
      </w:r>
      <w:proofErr w:type="spellStart"/>
      <w:r w:rsidR="007F61A8">
        <w:t>Kubenka</w:t>
      </w:r>
      <w:proofErr w:type="spellEnd"/>
      <w:r w:rsidR="007F61A8">
        <w:t xml:space="preserve">, </w:t>
      </w:r>
      <w:proofErr w:type="spellStart"/>
      <w:r w:rsidR="007F61A8">
        <w:t>Kralova</w:t>
      </w:r>
      <w:proofErr w:type="spellEnd"/>
      <w:r w:rsidR="007F61A8">
        <w:t xml:space="preserve"> 2013</w:t>
      </w:r>
      <w:r w:rsidRPr="003818B9">
        <w:t xml:space="preserve">); </w:t>
      </w:r>
      <w:r w:rsidR="002E1F94">
        <w:t>or</w:t>
      </w:r>
      <w:r w:rsidR="00EF0EE2" w:rsidRPr="003818B9">
        <w:t xml:space="preserve"> </w:t>
      </w:r>
      <w:r w:rsidR="0019248D" w:rsidRPr="003818B9">
        <w:t xml:space="preserve">there are </w:t>
      </w:r>
      <w:r w:rsidRPr="003818B9">
        <w:t xml:space="preserve">hierarchical models that </w:t>
      </w:r>
      <w:r w:rsidR="0019248D" w:rsidRPr="003818B9">
        <w:t>allow partial result</w:t>
      </w:r>
      <w:r w:rsidR="00AD183D" w:rsidRPr="003818B9">
        <w:t>s</w:t>
      </w:r>
      <w:r w:rsidR="00EF0EE2" w:rsidRPr="003818B9">
        <w:t xml:space="preserve"> as well as</w:t>
      </w:r>
      <w:r w:rsidR="002E1F94">
        <w:t xml:space="preserve"> the</w:t>
      </w:r>
      <w:r w:rsidR="00EF0EE2" w:rsidRPr="003818B9">
        <w:t xml:space="preserve"> final result </w:t>
      </w:r>
      <w:r w:rsidR="0019248D" w:rsidRPr="003818B9">
        <w:t xml:space="preserve">to be easily interpreted </w:t>
      </w:r>
      <w:r w:rsidRPr="003818B9">
        <w:t xml:space="preserve">thanks to the selected reference value at each stage of </w:t>
      </w:r>
      <w:r w:rsidR="0019248D" w:rsidRPr="003818B9">
        <w:t>the</w:t>
      </w:r>
      <w:r w:rsidRPr="003818B9">
        <w:t xml:space="preserve"> </w:t>
      </w:r>
      <w:r w:rsidR="000A5DF3" w:rsidRPr="003818B9">
        <w:t>hierarchy (</w:t>
      </w:r>
      <w:proofErr w:type="spellStart"/>
      <w:r w:rsidRPr="003818B9">
        <w:t>Doucha</w:t>
      </w:r>
      <w:proofErr w:type="spellEnd"/>
      <w:r w:rsidRPr="003818B9">
        <w:t xml:space="preserve"> 1996)</w:t>
      </w:r>
      <w:r w:rsidR="008E3B53" w:rsidRPr="003818B9">
        <w:t>.</w:t>
      </w:r>
    </w:p>
    <w:p w:rsidR="00093140" w:rsidRPr="003818B9" w:rsidRDefault="00AD183D" w:rsidP="00E173D4">
      <w:pPr>
        <w:pStyle w:val="Paragraphbody"/>
      </w:pPr>
      <w:r w:rsidRPr="000A5DF3">
        <w:t xml:space="preserve">On the other hand, </w:t>
      </w:r>
      <w:r w:rsidR="00367AF8">
        <w:t>the</w:t>
      </w:r>
      <w:r w:rsidR="00367AF8" w:rsidRPr="000A5DF3">
        <w:t xml:space="preserve"> </w:t>
      </w:r>
      <w:r w:rsidRPr="000A5DF3">
        <w:t xml:space="preserve">public sector </w:t>
      </w:r>
      <w:r w:rsidR="00367AF8">
        <w:t>providing</w:t>
      </w:r>
      <w:r w:rsidRPr="000A5DF3">
        <w:t xml:space="preserve"> pure and mixed public </w:t>
      </w:r>
      <w:r w:rsidR="00AE0DDD" w:rsidRPr="000A5DF3">
        <w:t>goods</w:t>
      </w:r>
      <w:r w:rsidRPr="000A5DF3">
        <w:t xml:space="preserve"> </w:t>
      </w:r>
      <w:r w:rsidRPr="003818B9">
        <w:t>constitutes the producers who operate on a non-profit basis, linked to public budgets and characterized by non-excludable economic specifics</w:t>
      </w:r>
      <w:r w:rsidR="00EF0EE2" w:rsidRPr="003818B9">
        <w:t xml:space="preserve"> </w:t>
      </w:r>
      <w:r w:rsidRPr="003818B9">
        <w:t>(Jackson</w:t>
      </w:r>
      <w:r w:rsidR="00CE7402">
        <w:t>, Brown</w:t>
      </w:r>
      <w:r w:rsidRPr="003818B9">
        <w:t xml:space="preserve"> 2003)</w:t>
      </w:r>
      <w:r w:rsidR="00074F35" w:rsidRPr="003818B9">
        <w:t>.</w:t>
      </w:r>
      <w:r w:rsidR="00367AF8">
        <w:t xml:space="preserve"> </w:t>
      </w:r>
      <w:r w:rsidR="00D33358" w:rsidRPr="003818B9">
        <w:t xml:space="preserve">Specialists from both practice and academia </w:t>
      </w:r>
      <w:r w:rsidR="00074F35" w:rsidRPr="003818B9">
        <w:t xml:space="preserve">have </w:t>
      </w:r>
      <w:r w:rsidR="00D33358" w:rsidRPr="003818B9">
        <w:t>also paid considerable attention to the m</w:t>
      </w:r>
      <w:r w:rsidRPr="003818B9">
        <w:t xml:space="preserve">anagement of </w:t>
      </w:r>
      <w:r w:rsidR="00074F35" w:rsidRPr="003818B9">
        <w:t xml:space="preserve">the </w:t>
      </w:r>
      <w:r w:rsidRPr="003818B9">
        <w:t xml:space="preserve">public sector, especially its effectiveness, fairness, quality and innovation, </w:t>
      </w:r>
      <w:r w:rsidR="00D33358" w:rsidRPr="003818B9">
        <w:t>especially since the</w:t>
      </w:r>
      <w:r w:rsidRPr="003818B9">
        <w:t xml:space="preserve"> beginning of the new millen</w:t>
      </w:r>
      <w:r w:rsidR="00074F35" w:rsidRPr="003818B9">
        <w:t>nium, and from different points of view</w:t>
      </w:r>
      <w:r w:rsidRPr="003818B9">
        <w:t xml:space="preserve"> (</w:t>
      </w:r>
      <w:proofErr w:type="spellStart"/>
      <w:r w:rsidRPr="003818B9">
        <w:t>Kouzmin</w:t>
      </w:r>
      <w:proofErr w:type="spellEnd"/>
      <w:r w:rsidR="00EF0EE2" w:rsidRPr="003818B9">
        <w:t xml:space="preserve"> </w:t>
      </w:r>
      <w:r w:rsidRPr="003818B9">
        <w:rPr>
          <w:i/>
        </w:rPr>
        <w:t>et al.</w:t>
      </w:r>
      <w:r w:rsidRPr="003818B9">
        <w:t xml:space="preserve"> 1999; </w:t>
      </w:r>
      <w:proofErr w:type="spellStart"/>
      <w:r w:rsidRPr="003818B9">
        <w:t>Marianov</w:t>
      </w:r>
      <w:proofErr w:type="spellEnd"/>
      <w:r w:rsidR="00CE7402">
        <w:t xml:space="preserve">, </w:t>
      </w:r>
      <w:proofErr w:type="spellStart"/>
      <w:r w:rsidR="00CE7402">
        <w:t>Taborga</w:t>
      </w:r>
      <w:proofErr w:type="spellEnd"/>
      <w:r w:rsidRPr="003818B9">
        <w:t xml:space="preserve"> 2001; Borins 2001; </w:t>
      </w:r>
      <w:proofErr w:type="spellStart"/>
      <w:r w:rsidRPr="003818B9">
        <w:t>Bovaird</w:t>
      </w:r>
      <w:proofErr w:type="spellEnd"/>
      <w:r w:rsidR="00CE7402">
        <w:t>, L</w:t>
      </w:r>
      <w:r w:rsidR="00823195">
        <w:t>o</w:t>
      </w:r>
      <w:r w:rsidR="00CE7402">
        <w:t>ffler</w:t>
      </w:r>
      <w:r w:rsidR="00EF0EE2" w:rsidRPr="003818B9">
        <w:t xml:space="preserve"> </w:t>
      </w:r>
      <w:r w:rsidRPr="003818B9">
        <w:t>2003; Sullivan</w:t>
      </w:r>
      <w:r w:rsidR="00CE7402">
        <w:t xml:space="preserve">, </w:t>
      </w:r>
      <w:proofErr w:type="spellStart"/>
      <w:r w:rsidR="00CE7402">
        <w:t>Gillanders</w:t>
      </w:r>
      <w:proofErr w:type="spellEnd"/>
      <w:r w:rsidR="00315CE2" w:rsidRPr="003818B9">
        <w:rPr>
          <w:i/>
        </w:rPr>
        <w:t xml:space="preserve"> </w:t>
      </w:r>
      <w:r w:rsidRPr="003818B9">
        <w:t>2005</w:t>
      </w:r>
      <w:r w:rsidR="00315CE2" w:rsidRPr="003818B9">
        <w:t>; Mastalka</w:t>
      </w:r>
      <w:r w:rsidR="00CE7402">
        <w:t xml:space="preserve">, </w:t>
      </w:r>
      <w:proofErr w:type="spellStart"/>
      <w:r w:rsidR="00CE7402">
        <w:t>Saldova</w:t>
      </w:r>
      <w:proofErr w:type="spellEnd"/>
      <w:r w:rsidR="00315CE2" w:rsidRPr="003818B9">
        <w:t xml:space="preserve"> 2015</w:t>
      </w:r>
      <w:r w:rsidRPr="003818B9">
        <w:t>)</w:t>
      </w:r>
      <w:r w:rsidR="00074F35" w:rsidRPr="003818B9">
        <w:t>.</w:t>
      </w:r>
      <w:r w:rsidR="009A76AE" w:rsidRPr="003818B9">
        <w:t xml:space="preserve"> </w:t>
      </w:r>
      <w:r w:rsidR="00D33358" w:rsidRPr="003818B9">
        <w:t xml:space="preserve">At the same time there are </w:t>
      </w:r>
      <w:r w:rsidRPr="003818B9">
        <w:t>various approaches and methods</w:t>
      </w:r>
      <w:r w:rsidR="00D33358" w:rsidRPr="003818B9">
        <w:t xml:space="preserve"> used</w:t>
      </w:r>
      <w:r w:rsidRPr="003818B9">
        <w:t>, e.g. multi-attribute</w:t>
      </w:r>
      <w:r w:rsidR="00EF0EE2" w:rsidRPr="003818B9">
        <w:t xml:space="preserve"> </w:t>
      </w:r>
      <w:r w:rsidRPr="003818B9">
        <w:t xml:space="preserve">benchmarking for </w:t>
      </w:r>
      <w:r w:rsidR="00367AF8">
        <w:t>evaluating the</w:t>
      </w:r>
      <w:r w:rsidRPr="003818B9">
        <w:t xml:space="preserve"> financial</w:t>
      </w:r>
      <w:r w:rsidR="00EF0EE2" w:rsidRPr="003818B9">
        <w:t xml:space="preserve"> </w:t>
      </w:r>
      <w:r w:rsidRPr="003818B9">
        <w:t xml:space="preserve">health </w:t>
      </w:r>
      <w:r w:rsidR="00D33358" w:rsidRPr="003818B9">
        <w:t xml:space="preserve">of </w:t>
      </w:r>
      <w:r w:rsidRPr="003818B9">
        <w:t>local</w:t>
      </w:r>
      <w:r w:rsidR="00EF0EE2" w:rsidRPr="003818B9">
        <w:t xml:space="preserve"> </w:t>
      </w:r>
      <w:r w:rsidRPr="003818B9">
        <w:t>governments (</w:t>
      </w:r>
      <w:proofErr w:type="spellStart"/>
      <w:r w:rsidRPr="003818B9">
        <w:t>Galariotis</w:t>
      </w:r>
      <w:proofErr w:type="spellEnd"/>
      <w:r w:rsidR="00EF0EE2" w:rsidRPr="003818B9">
        <w:t xml:space="preserve"> </w:t>
      </w:r>
      <w:r w:rsidR="00315CE2" w:rsidRPr="003818B9">
        <w:rPr>
          <w:i/>
        </w:rPr>
        <w:t>et al.</w:t>
      </w:r>
      <w:r w:rsidRPr="003818B9">
        <w:t xml:space="preserve"> 2015</w:t>
      </w:r>
      <w:r w:rsidR="00315CE2" w:rsidRPr="003818B9">
        <w:t xml:space="preserve">; </w:t>
      </w:r>
      <w:proofErr w:type="spellStart"/>
      <w:r w:rsidR="00315CE2" w:rsidRPr="003818B9">
        <w:t>Halaskova</w:t>
      </w:r>
      <w:proofErr w:type="spellEnd"/>
      <w:r w:rsidR="00CE7402">
        <w:t xml:space="preserve">, </w:t>
      </w:r>
      <w:r w:rsidR="002B430F">
        <w:t xml:space="preserve">M., </w:t>
      </w:r>
      <w:proofErr w:type="spellStart"/>
      <w:r w:rsidR="00CE7402">
        <w:t>Halaskova</w:t>
      </w:r>
      <w:proofErr w:type="spellEnd"/>
      <w:r w:rsidR="002B430F">
        <w:t>. R.</w:t>
      </w:r>
      <w:r w:rsidR="00BB33BA" w:rsidRPr="003818B9">
        <w:t xml:space="preserve"> 2014</w:t>
      </w:r>
      <w:r w:rsidRPr="003818B9">
        <w:t xml:space="preserve">); </w:t>
      </w:r>
      <w:r w:rsidR="00D33358" w:rsidRPr="003818B9">
        <w:t xml:space="preserve">Data </w:t>
      </w:r>
      <w:r w:rsidRPr="003818B9">
        <w:t>Envelopment</w:t>
      </w:r>
      <w:r w:rsidR="00EF0EE2" w:rsidRPr="003818B9">
        <w:t xml:space="preserve"> </w:t>
      </w:r>
      <w:r w:rsidRPr="003818B9">
        <w:t xml:space="preserve">Analysis to assess </w:t>
      </w:r>
      <w:r w:rsidR="00D33358" w:rsidRPr="003818B9">
        <w:t xml:space="preserve">the </w:t>
      </w:r>
      <w:r w:rsidRPr="003818B9">
        <w:t xml:space="preserve">performance in the </w:t>
      </w:r>
      <w:r w:rsidR="00EF0EE2" w:rsidRPr="003818B9">
        <w:t>area</w:t>
      </w:r>
      <w:r w:rsidRPr="003818B9">
        <w:t xml:space="preserve"> of public health (Foo</w:t>
      </w:r>
      <w:r w:rsidR="00EF0EE2" w:rsidRPr="003818B9">
        <w:t xml:space="preserve"> </w:t>
      </w:r>
      <w:r w:rsidRPr="003818B9">
        <w:rPr>
          <w:i/>
        </w:rPr>
        <w:t>et al.</w:t>
      </w:r>
      <w:r w:rsidRPr="003818B9">
        <w:t xml:space="preserve"> 2015) or Weighted</w:t>
      </w:r>
      <w:r w:rsidR="00EF0EE2" w:rsidRPr="003818B9">
        <w:t xml:space="preserve"> </w:t>
      </w:r>
      <w:r w:rsidRPr="003818B9">
        <w:t>Proximity</w:t>
      </w:r>
      <w:r w:rsidR="00EF0EE2" w:rsidRPr="003818B9">
        <w:t xml:space="preserve"> </w:t>
      </w:r>
      <w:r w:rsidRPr="003818B9">
        <w:t xml:space="preserve">Prestige index for </w:t>
      </w:r>
      <w:r w:rsidR="00D33358" w:rsidRPr="003818B9">
        <w:t xml:space="preserve">the </w:t>
      </w:r>
      <w:r w:rsidRPr="003818B9">
        <w:t>assess</w:t>
      </w:r>
      <w:r w:rsidR="00D33358" w:rsidRPr="003818B9">
        <w:t>ment of</w:t>
      </w:r>
      <w:r w:rsidRPr="003818B9">
        <w:t xml:space="preserve"> resource allocation and structure of the service providers </w:t>
      </w:r>
      <w:r w:rsidR="00D33358" w:rsidRPr="003818B9">
        <w:t xml:space="preserve">network </w:t>
      </w:r>
      <w:r w:rsidRPr="003818B9">
        <w:t>(Wang</w:t>
      </w:r>
      <w:r w:rsidR="004248AA" w:rsidRPr="003818B9">
        <w:t xml:space="preserve"> </w:t>
      </w:r>
      <w:r w:rsidRPr="003818B9">
        <w:rPr>
          <w:i/>
        </w:rPr>
        <w:t>et al.</w:t>
      </w:r>
      <w:r w:rsidRPr="003818B9">
        <w:t xml:space="preserve"> 2014).</w:t>
      </w:r>
    </w:p>
    <w:p w:rsidR="00096FAC" w:rsidRPr="006324BD" w:rsidRDefault="00AE0DDD" w:rsidP="00E173D4">
      <w:pPr>
        <w:pStyle w:val="Paragraphbody"/>
      </w:pPr>
      <w:r w:rsidRPr="003818B9">
        <w:t xml:space="preserve">However, models </w:t>
      </w:r>
      <w:r w:rsidR="00B820AE" w:rsidRPr="003818B9">
        <w:t xml:space="preserve">that </w:t>
      </w:r>
      <w:r w:rsidRPr="003818B9">
        <w:t>assess the financial health of individual producers of public</w:t>
      </w:r>
      <w:r w:rsidRPr="000A5DF3">
        <w:t xml:space="preserve"> </w:t>
      </w:r>
      <w:r w:rsidRPr="006324BD">
        <w:t xml:space="preserve">goods are not widespread, </w:t>
      </w:r>
      <w:r w:rsidR="00B820AE" w:rsidRPr="006324BD">
        <w:t>while</w:t>
      </w:r>
      <w:r w:rsidR="00EF0EE2" w:rsidRPr="006324BD">
        <w:t xml:space="preserve"> </w:t>
      </w:r>
      <w:r w:rsidR="00B820AE" w:rsidRPr="006324BD">
        <w:t xml:space="preserve">the </w:t>
      </w:r>
      <w:r w:rsidRPr="006324BD">
        <w:t xml:space="preserve">models designed for </w:t>
      </w:r>
      <w:r w:rsidR="0093224A" w:rsidRPr="006324BD">
        <w:t>for-profit</w:t>
      </w:r>
      <w:r w:rsidRPr="006324BD">
        <w:t xml:space="preserve"> businesses </w:t>
      </w:r>
      <w:r w:rsidR="00B820AE" w:rsidRPr="006324BD">
        <w:t xml:space="preserve">are not easily transferable </w:t>
      </w:r>
      <w:r w:rsidR="00DE62C1" w:rsidRPr="006324BD">
        <w:t>to</w:t>
      </w:r>
      <w:r w:rsidRPr="006324BD">
        <w:t xml:space="preserve"> this sector. </w:t>
      </w:r>
      <w:r w:rsidR="00CE6E79" w:rsidRPr="006324BD">
        <w:t xml:space="preserve">The authors failed to find literature that would contain a model for assessing the financial health of municipal companies. Therefore, their work began to deal with </w:t>
      </w:r>
      <w:r w:rsidR="00723421" w:rsidRPr="006324BD">
        <w:t xml:space="preserve">the </w:t>
      </w:r>
      <w:r w:rsidR="00CE6E79" w:rsidRPr="006324BD">
        <w:t xml:space="preserve">construction of such a model. The first attempt was a simple classification model inspired by </w:t>
      </w:r>
      <w:proofErr w:type="spellStart"/>
      <w:r w:rsidR="00CE6E79" w:rsidRPr="006324BD">
        <w:t>Kralick</w:t>
      </w:r>
      <w:proofErr w:type="spellEnd"/>
      <w:r w:rsidR="00CE6E79" w:rsidRPr="006324BD">
        <w:t xml:space="preserve"> </w:t>
      </w:r>
      <w:proofErr w:type="spellStart"/>
      <w:r w:rsidR="00CE6E79" w:rsidRPr="006324BD">
        <w:t>Quicktest</w:t>
      </w:r>
      <w:proofErr w:type="spellEnd"/>
      <w:r w:rsidR="00CE6E79" w:rsidRPr="006324BD">
        <w:t xml:space="preserve"> </w:t>
      </w:r>
      <w:r w:rsidR="00CE6E79" w:rsidRPr="006324BD">
        <w:rPr>
          <w:lang w:val="cs-CZ"/>
        </w:rPr>
        <w:t>(</w:t>
      </w:r>
      <w:proofErr w:type="spellStart"/>
      <w:r w:rsidR="00CE6E79" w:rsidRPr="006324BD">
        <w:rPr>
          <w:lang w:val="cs-CZ"/>
        </w:rPr>
        <w:t>Mrkvi</w:t>
      </w:r>
      <w:r w:rsidR="00F26253">
        <w:rPr>
          <w:lang w:val="cs-CZ"/>
        </w:rPr>
        <w:t>c</w:t>
      </w:r>
      <w:r w:rsidR="00CE6E79" w:rsidRPr="006324BD">
        <w:rPr>
          <w:lang w:val="cs-CZ"/>
        </w:rPr>
        <w:t>ka</w:t>
      </w:r>
      <w:proofErr w:type="spellEnd"/>
      <w:r w:rsidR="00CE6E79" w:rsidRPr="006324BD">
        <w:rPr>
          <w:lang w:val="cs-CZ"/>
        </w:rPr>
        <w:t xml:space="preserve"> 2006), </w:t>
      </w:r>
      <w:r w:rsidR="00CE6E79" w:rsidRPr="006324BD">
        <w:t xml:space="preserve">but it turned out that although this simple model evaluates financial health, it is worse at showing possible ways of improvement </w:t>
      </w:r>
      <w:r w:rsidR="00CE6E79" w:rsidRPr="006324BD">
        <w:rPr>
          <w:lang w:val="cs-CZ"/>
        </w:rPr>
        <w:t>(Kraftová 2002)</w:t>
      </w:r>
      <w:r w:rsidR="002B430F">
        <w:rPr>
          <w:lang w:val="cs-CZ"/>
        </w:rPr>
        <w:t>.</w:t>
      </w:r>
      <w:r w:rsidR="00CE6E79" w:rsidRPr="006324BD">
        <w:rPr>
          <w:lang w:val="cs-CZ"/>
        </w:rPr>
        <w:t xml:space="preserve"> </w:t>
      </w:r>
      <w:r w:rsidR="00CE6E79" w:rsidRPr="006324BD">
        <w:t>Another</w:t>
      </w:r>
      <w:r w:rsidR="007631B1" w:rsidRPr="006324BD">
        <w:t xml:space="preserve"> </w:t>
      </w:r>
      <w:r w:rsidRPr="006324BD">
        <w:t>of the models designed specifically for entities</w:t>
      </w:r>
      <w:r w:rsidR="00345F47">
        <w:t xml:space="preserve">, </w:t>
      </w:r>
      <w:r w:rsidRPr="006324BD">
        <w:t xml:space="preserve">producers of public sector </w:t>
      </w:r>
      <w:r w:rsidR="00B820AE" w:rsidRPr="006324BD">
        <w:t>services is the</w:t>
      </w:r>
      <w:r w:rsidR="000A5DF3" w:rsidRPr="006324BD">
        <w:t xml:space="preserve"> </w:t>
      </w:r>
      <w:r w:rsidR="00B820AE" w:rsidRPr="006324BD">
        <w:t xml:space="preserve">BAMF </w:t>
      </w:r>
      <w:r w:rsidRPr="006324BD">
        <w:t>model (balance</w:t>
      </w:r>
      <w:r w:rsidR="0093224A" w:rsidRPr="006324BD">
        <w:t>-sheet</w:t>
      </w:r>
      <w:r w:rsidR="00CB402B" w:rsidRPr="006324BD">
        <w:rPr>
          <w:rStyle w:val="Znakapoznpodarou"/>
        </w:rPr>
        <w:footnoteReference w:id="1"/>
      </w:r>
      <w:r w:rsidR="00CB402B" w:rsidRPr="006324BD">
        <w:t xml:space="preserve"> </w:t>
      </w:r>
      <w:r w:rsidRPr="006324BD">
        <w:t xml:space="preserve"> analysis of municipal companies), </w:t>
      </w:r>
      <w:r w:rsidR="00B820AE" w:rsidRPr="006324BD">
        <w:t>which</w:t>
      </w:r>
      <w:r w:rsidRPr="006324BD">
        <w:t xml:space="preserve"> was </w:t>
      </w:r>
      <w:r w:rsidR="00DE62C1" w:rsidRPr="006324BD">
        <w:t xml:space="preserve">mainly </w:t>
      </w:r>
      <w:r w:rsidRPr="006324BD">
        <w:t xml:space="preserve">inspired </w:t>
      </w:r>
      <w:r w:rsidR="00B820AE" w:rsidRPr="006324BD">
        <w:t xml:space="preserve">by </w:t>
      </w:r>
      <w:r w:rsidR="00DE62C1" w:rsidRPr="006324BD">
        <w:t xml:space="preserve">the </w:t>
      </w:r>
      <w:proofErr w:type="spellStart"/>
      <w:r w:rsidRPr="006324BD">
        <w:t>Douch</w:t>
      </w:r>
      <w:r w:rsidR="0093224A" w:rsidRPr="006324BD">
        <w:t>a</w:t>
      </w:r>
      <w:proofErr w:type="spellEnd"/>
      <w:r w:rsidRPr="006324BD">
        <w:t xml:space="preserve"> balancing model (</w:t>
      </w:r>
      <w:proofErr w:type="spellStart"/>
      <w:r w:rsidRPr="006324BD">
        <w:t>Doucha</w:t>
      </w:r>
      <w:proofErr w:type="spellEnd"/>
      <w:r w:rsidRPr="006324BD">
        <w:t xml:space="preserve"> 1996). </w:t>
      </w:r>
      <w:r w:rsidR="00DE62C1" w:rsidRPr="006324BD">
        <w:t xml:space="preserve">The </w:t>
      </w:r>
      <w:r w:rsidR="00B820AE" w:rsidRPr="006324BD">
        <w:t>BAMF m</w:t>
      </w:r>
      <w:r w:rsidRPr="006324BD">
        <w:t xml:space="preserve">odel, however, respects the </w:t>
      </w:r>
      <w:r w:rsidR="00B820AE" w:rsidRPr="006324BD">
        <w:t xml:space="preserve">non-profitability characteristics of public goods </w:t>
      </w:r>
      <w:r w:rsidRPr="006324BD">
        <w:t xml:space="preserve">producers, </w:t>
      </w:r>
      <w:r w:rsidR="00367AF8" w:rsidRPr="006324BD">
        <w:t xml:space="preserve">meeting </w:t>
      </w:r>
      <w:r w:rsidRPr="006324BD">
        <w:t xml:space="preserve">the </w:t>
      </w:r>
      <w:r w:rsidRPr="003818B9">
        <w:t xml:space="preserve">requirements </w:t>
      </w:r>
      <w:r w:rsidR="00B820AE" w:rsidRPr="003818B9">
        <w:t xml:space="preserve">for </w:t>
      </w:r>
      <w:r w:rsidR="000A5DF3" w:rsidRPr="003818B9">
        <w:t>purposefulness</w:t>
      </w:r>
      <w:r w:rsidR="00B820AE" w:rsidRPr="003818B9">
        <w:t>, applicability and information effectiveness</w:t>
      </w:r>
      <w:r w:rsidRPr="003818B9">
        <w:t xml:space="preserve"> (Kraftov</w:t>
      </w:r>
      <w:r w:rsidR="00142A54">
        <w:t>a</w:t>
      </w:r>
      <w:r w:rsidRPr="003818B9">
        <w:t xml:space="preserve"> 2002)</w:t>
      </w:r>
      <w:r w:rsidR="002B430F">
        <w:t>.</w:t>
      </w:r>
      <w:r w:rsidRPr="003818B9">
        <w:t xml:space="preserve"> </w:t>
      </w:r>
      <w:r w:rsidR="00D82238" w:rsidRPr="003818B9">
        <w:t>At the same time</w:t>
      </w:r>
      <w:r w:rsidR="000A5DF3" w:rsidRPr="003818B9">
        <w:t xml:space="preserve"> </w:t>
      </w:r>
      <w:r w:rsidR="0093224A" w:rsidRPr="003818B9">
        <w:t xml:space="preserve">the </w:t>
      </w:r>
      <w:r w:rsidRPr="003818B9">
        <w:t xml:space="preserve">BAMF </w:t>
      </w:r>
      <w:r w:rsidR="00B820AE" w:rsidRPr="003818B9">
        <w:t xml:space="preserve">model </w:t>
      </w:r>
      <w:r w:rsidRPr="003818B9">
        <w:t xml:space="preserve">has undergone some </w:t>
      </w:r>
      <w:r w:rsidR="00D82238" w:rsidRPr="003818B9">
        <w:t>development</w:t>
      </w:r>
      <w:r w:rsidRPr="003818B9">
        <w:t xml:space="preserve">. </w:t>
      </w:r>
      <w:r w:rsidR="0093224A" w:rsidRPr="003818B9">
        <w:t>Its</w:t>
      </w:r>
      <w:r w:rsidRPr="003818B9">
        <w:t xml:space="preserve"> original version </w:t>
      </w:r>
      <w:r w:rsidR="009B3E74" w:rsidRPr="003818B9">
        <w:t>from</w:t>
      </w:r>
      <w:r w:rsidRPr="003818B9">
        <w:t xml:space="preserve"> 2002 has been improved in order to emphasize</w:t>
      </w:r>
      <w:r w:rsidR="00345F47">
        <w:t>,</w:t>
      </w:r>
      <w:r w:rsidRPr="003818B9">
        <w:t xml:space="preserve"> from the perspective of the public sector</w:t>
      </w:r>
      <w:r w:rsidR="00345F47">
        <w:t>,</w:t>
      </w:r>
      <w:r w:rsidR="0093224A" w:rsidRPr="003818B9">
        <w:t xml:space="preserve"> </w:t>
      </w:r>
      <w:r w:rsidR="00DE62C1" w:rsidRPr="003818B9">
        <w:t xml:space="preserve">the </w:t>
      </w:r>
      <w:r w:rsidR="00D82238" w:rsidRPr="003818B9">
        <w:t xml:space="preserve">more </w:t>
      </w:r>
      <w:r w:rsidRPr="003818B9">
        <w:t xml:space="preserve">significant and potentially risky areas of </w:t>
      </w:r>
      <w:r w:rsidRPr="006324BD">
        <w:t>financial analysis (Kraftov</w:t>
      </w:r>
      <w:r w:rsidR="00142A54" w:rsidRPr="006324BD">
        <w:t>a</w:t>
      </w:r>
      <w:r w:rsidRPr="006324BD">
        <w:t xml:space="preserve"> 2007)</w:t>
      </w:r>
      <w:r w:rsidR="002B430F">
        <w:t>.</w:t>
      </w:r>
    </w:p>
    <w:p w:rsidR="00CE6E79" w:rsidRPr="00747416" w:rsidRDefault="00CE6E79" w:rsidP="00E173D4">
      <w:pPr>
        <w:pStyle w:val="Paragraphbody"/>
      </w:pPr>
      <w:r w:rsidRPr="006324BD">
        <w:rPr>
          <w:lang w:val="cs-CZ"/>
        </w:rPr>
        <w:t xml:space="preserve">BAMF model </w:t>
      </w:r>
      <w:proofErr w:type="spellStart"/>
      <w:r w:rsidRPr="006324BD">
        <w:rPr>
          <w:lang w:val="cs-CZ"/>
        </w:rPr>
        <w:t>applicability</w:t>
      </w:r>
      <w:proofErr w:type="spellEnd"/>
      <w:r w:rsidRPr="006324BD">
        <w:rPr>
          <w:lang w:val="cs-CZ"/>
        </w:rPr>
        <w:t xml:space="preserve"> </w:t>
      </w:r>
      <w:proofErr w:type="spellStart"/>
      <w:r w:rsidRPr="006324BD">
        <w:rPr>
          <w:lang w:val="cs-CZ"/>
        </w:rPr>
        <w:t>was</w:t>
      </w:r>
      <w:proofErr w:type="spellEnd"/>
      <w:r w:rsidRPr="006324BD">
        <w:rPr>
          <w:lang w:val="cs-CZ"/>
        </w:rPr>
        <w:t xml:space="preserve"> </w:t>
      </w:r>
      <w:proofErr w:type="spellStart"/>
      <w:r w:rsidRPr="006324BD">
        <w:rPr>
          <w:lang w:val="cs-CZ"/>
        </w:rPr>
        <w:t>initially</w:t>
      </w:r>
      <w:proofErr w:type="spellEnd"/>
      <w:r w:rsidRPr="006324BD">
        <w:rPr>
          <w:lang w:val="cs-CZ"/>
        </w:rPr>
        <w:t xml:space="preserve"> </w:t>
      </w:r>
      <w:proofErr w:type="spellStart"/>
      <w:r w:rsidRPr="006324BD">
        <w:rPr>
          <w:lang w:val="cs-CZ"/>
        </w:rPr>
        <w:t>verified</w:t>
      </w:r>
      <w:proofErr w:type="spellEnd"/>
      <w:r w:rsidRPr="006324BD">
        <w:rPr>
          <w:lang w:val="cs-CZ"/>
        </w:rPr>
        <w:t xml:space="preserve"> on </w:t>
      </w:r>
      <w:proofErr w:type="spellStart"/>
      <w:r w:rsidR="00723421" w:rsidRPr="006324BD">
        <w:rPr>
          <w:lang w:val="cs-CZ"/>
        </w:rPr>
        <w:t>the</w:t>
      </w:r>
      <w:proofErr w:type="spellEnd"/>
      <w:r w:rsidR="00723421" w:rsidRPr="006324BD">
        <w:rPr>
          <w:lang w:val="cs-CZ"/>
        </w:rPr>
        <w:t xml:space="preserve"> </w:t>
      </w:r>
      <w:proofErr w:type="spellStart"/>
      <w:r w:rsidRPr="006324BD">
        <w:rPr>
          <w:lang w:val="cs-CZ"/>
        </w:rPr>
        <w:t>industry</w:t>
      </w:r>
      <w:proofErr w:type="spellEnd"/>
      <w:r w:rsidRPr="006324BD">
        <w:rPr>
          <w:lang w:val="cs-CZ"/>
        </w:rPr>
        <w:t xml:space="preserve">-diverse sample </w:t>
      </w:r>
      <w:proofErr w:type="spellStart"/>
      <w:r w:rsidRPr="006324BD">
        <w:rPr>
          <w:lang w:val="cs-CZ"/>
        </w:rPr>
        <w:t>of</w:t>
      </w:r>
      <w:proofErr w:type="spellEnd"/>
      <w:r w:rsidRPr="006324BD">
        <w:rPr>
          <w:lang w:val="cs-CZ"/>
        </w:rPr>
        <w:t xml:space="preserve"> </w:t>
      </w:r>
      <w:proofErr w:type="spellStart"/>
      <w:r w:rsidRPr="006324BD">
        <w:rPr>
          <w:lang w:val="cs-CZ"/>
        </w:rPr>
        <w:t>municipal</w:t>
      </w:r>
      <w:proofErr w:type="spellEnd"/>
      <w:r w:rsidRPr="006324BD">
        <w:rPr>
          <w:lang w:val="cs-CZ"/>
        </w:rPr>
        <w:t xml:space="preserve"> </w:t>
      </w:r>
      <w:proofErr w:type="spellStart"/>
      <w:r w:rsidRPr="006324BD">
        <w:rPr>
          <w:lang w:val="cs-CZ"/>
        </w:rPr>
        <w:t>companies</w:t>
      </w:r>
      <w:proofErr w:type="spellEnd"/>
      <w:r w:rsidRPr="006324BD">
        <w:rPr>
          <w:lang w:val="cs-CZ"/>
        </w:rPr>
        <w:t xml:space="preserve">. </w:t>
      </w:r>
      <w:proofErr w:type="spellStart"/>
      <w:r w:rsidRPr="006324BD">
        <w:rPr>
          <w:lang w:val="cs-CZ"/>
        </w:rPr>
        <w:t>This</w:t>
      </w:r>
      <w:proofErr w:type="spellEnd"/>
      <w:r w:rsidRPr="006324BD">
        <w:rPr>
          <w:lang w:val="cs-CZ"/>
        </w:rPr>
        <w:t xml:space="preserve"> </w:t>
      </w:r>
      <w:proofErr w:type="spellStart"/>
      <w:r w:rsidRPr="006324BD">
        <w:rPr>
          <w:lang w:val="cs-CZ"/>
        </w:rPr>
        <w:t>paper</w:t>
      </w:r>
      <w:proofErr w:type="spellEnd"/>
      <w:r w:rsidRPr="006324BD">
        <w:rPr>
          <w:lang w:val="cs-CZ"/>
        </w:rPr>
        <w:t xml:space="preserve"> </w:t>
      </w:r>
      <w:proofErr w:type="spellStart"/>
      <w:r w:rsidRPr="006324BD">
        <w:rPr>
          <w:lang w:val="cs-CZ"/>
        </w:rPr>
        <w:t>presents</w:t>
      </w:r>
      <w:proofErr w:type="spellEnd"/>
      <w:r w:rsidRPr="006324BD">
        <w:rPr>
          <w:lang w:val="cs-CZ"/>
        </w:rPr>
        <w:t xml:space="preserve"> </w:t>
      </w:r>
      <w:proofErr w:type="spellStart"/>
      <w:r w:rsidRPr="006324BD">
        <w:rPr>
          <w:lang w:val="cs-CZ"/>
        </w:rPr>
        <w:t>its</w:t>
      </w:r>
      <w:proofErr w:type="spellEnd"/>
      <w:r w:rsidRPr="006324BD">
        <w:rPr>
          <w:lang w:val="cs-CZ"/>
        </w:rPr>
        <w:t xml:space="preserve"> </w:t>
      </w:r>
      <w:proofErr w:type="spellStart"/>
      <w:r w:rsidRPr="006324BD">
        <w:rPr>
          <w:lang w:val="cs-CZ"/>
        </w:rPr>
        <w:t>application</w:t>
      </w:r>
      <w:proofErr w:type="spellEnd"/>
      <w:r w:rsidRPr="006324BD">
        <w:rPr>
          <w:lang w:val="cs-CZ"/>
        </w:rPr>
        <w:t xml:space="preserve"> on a single type, </w:t>
      </w:r>
      <w:proofErr w:type="spellStart"/>
      <w:r w:rsidRPr="006324BD">
        <w:rPr>
          <w:lang w:val="cs-CZ"/>
        </w:rPr>
        <w:t>namely</w:t>
      </w:r>
      <w:proofErr w:type="spellEnd"/>
      <w:r w:rsidRPr="006324BD">
        <w:rPr>
          <w:lang w:val="cs-CZ"/>
        </w:rPr>
        <w:t xml:space="preserve"> </w:t>
      </w:r>
      <w:proofErr w:type="spellStart"/>
      <w:r w:rsidRPr="006324BD">
        <w:rPr>
          <w:lang w:val="cs-CZ"/>
        </w:rPr>
        <w:t>the</w:t>
      </w:r>
      <w:proofErr w:type="spellEnd"/>
      <w:r w:rsidRPr="006324BD">
        <w:rPr>
          <w:lang w:val="cs-CZ"/>
        </w:rPr>
        <w:t xml:space="preserve"> </w:t>
      </w:r>
      <w:proofErr w:type="spellStart"/>
      <w:r w:rsidRPr="006324BD">
        <w:rPr>
          <w:lang w:val="cs-CZ"/>
        </w:rPr>
        <w:t>organizations</w:t>
      </w:r>
      <w:proofErr w:type="spellEnd"/>
      <w:r w:rsidRPr="006324BD">
        <w:rPr>
          <w:lang w:val="cs-CZ"/>
        </w:rPr>
        <w:t xml:space="preserve"> </w:t>
      </w:r>
      <w:proofErr w:type="spellStart"/>
      <w:r w:rsidRPr="006324BD">
        <w:rPr>
          <w:lang w:val="cs-CZ"/>
        </w:rPr>
        <w:t>of</w:t>
      </w:r>
      <w:proofErr w:type="spellEnd"/>
      <w:r w:rsidRPr="006324BD">
        <w:rPr>
          <w:lang w:val="cs-CZ"/>
        </w:rPr>
        <w:t xml:space="preserve"> </w:t>
      </w:r>
      <w:proofErr w:type="spellStart"/>
      <w:r w:rsidRPr="006324BD">
        <w:rPr>
          <w:lang w:val="cs-CZ"/>
        </w:rPr>
        <w:t>emergency</w:t>
      </w:r>
      <w:proofErr w:type="spellEnd"/>
      <w:r w:rsidRPr="006324BD">
        <w:rPr>
          <w:lang w:val="cs-CZ"/>
        </w:rPr>
        <w:t xml:space="preserve"> </w:t>
      </w:r>
      <w:proofErr w:type="spellStart"/>
      <w:r w:rsidRPr="006324BD">
        <w:rPr>
          <w:lang w:val="cs-CZ"/>
        </w:rPr>
        <w:t>medical</w:t>
      </w:r>
      <w:proofErr w:type="spellEnd"/>
      <w:r w:rsidRPr="006324BD">
        <w:rPr>
          <w:lang w:val="cs-CZ"/>
        </w:rPr>
        <w:t xml:space="preserve"> </w:t>
      </w:r>
      <w:proofErr w:type="spellStart"/>
      <w:r w:rsidRPr="006324BD">
        <w:rPr>
          <w:lang w:val="cs-CZ"/>
        </w:rPr>
        <w:t>services</w:t>
      </w:r>
      <w:proofErr w:type="spellEnd"/>
      <w:r w:rsidRPr="006324BD">
        <w:rPr>
          <w:lang w:val="cs-CZ"/>
        </w:rPr>
        <w:t xml:space="preserve">. </w:t>
      </w:r>
      <w:proofErr w:type="spellStart"/>
      <w:r w:rsidRPr="006324BD">
        <w:rPr>
          <w:lang w:val="cs-CZ"/>
        </w:rPr>
        <w:t>One</w:t>
      </w:r>
      <w:proofErr w:type="spellEnd"/>
      <w:r w:rsidRPr="006324BD">
        <w:rPr>
          <w:lang w:val="cs-CZ"/>
        </w:rPr>
        <w:t xml:space="preserve"> </w:t>
      </w:r>
      <w:proofErr w:type="spellStart"/>
      <w:r w:rsidRPr="006324BD">
        <w:rPr>
          <w:lang w:val="cs-CZ"/>
        </w:rPr>
        <w:t>reason</w:t>
      </w:r>
      <w:proofErr w:type="spellEnd"/>
      <w:r w:rsidRPr="006324BD">
        <w:rPr>
          <w:lang w:val="cs-CZ"/>
        </w:rPr>
        <w:t xml:space="preserve"> </w:t>
      </w:r>
      <w:proofErr w:type="spellStart"/>
      <w:r w:rsidRPr="006324BD">
        <w:rPr>
          <w:lang w:val="cs-CZ"/>
        </w:rPr>
        <w:t>for</w:t>
      </w:r>
      <w:proofErr w:type="spellEnd"/>
      <w:r w:rsidRPr="006324BD">
        <w:rPr>
          <w:lang w:val="cs-CZ"/>
        </w:rPr>
        <w:t xml:space="preserve"> </w:t>
      </w:r>
      <w:proofErr w:type="spellStart"/>
      <w:r w:rsidRPr="006324BD">
        <w:rPr>
          <w:lang w:val="cs-CZ"/>
        </w:rPr>
        <w:t>this</w:t>
      </w:r>
      <w:proofErr w:type="spellEnd"/>
      <w:r w:rsidRPr="006324BD">
        <w:rPr>
          <w:lang w:val="cs-CZ"/>
        </w:rPr>
        <w:t xml:space="preserve"> </w:t>
      </w:r>
      <w:proofErr w:type="spellStart"/>
      <w:r w:rsidRPr="006324BD">
        <w:rPr>
          <w:lang w:val="cs-CZ"/>
        </w:rPr>
        <w:t>choice</w:t>
      </w:r>
      <w:proofErr w:type="spellEnd"/>
      <w:r w:rsidRPr="006324BD">
        <w:rPr>
          <w:lang w:val="cs-CZ"/>
        </w:rPr>
        <w:t xml:space="preserve"> </w:t>
      </w:r>
      <w:proofErr w:type="spellStart"/>
      <w:r w:rsidRPr="006324BD">
        <w:rPr>
          <w:lang w:val="cs-CZ"/>
        </w:rPr>
        <w:t>is</w:t>
      </w:r>
      <w:proofErr w:type="spellEnd"/>
      <w:r w:rsidRPr="006324BD">
        <w:rPr>
          <w:lang w:val="cs-CZ"/>
        </w:rPr>
        <w:t xml:space="preserve"> </w:t>
      </w:r>
      <w:proofErr w:type="spellStart"/>
      <w:r w:rsidRPr="006324BD">
        <w:rPr>
          <w:lang w:val="cs-CZ"/>
        </w:rPr>
        <w:t>the</w:t>
      </w:r>
      <w:proofErr w:type="spellEnd"/>
      <w:r w:rsidRPr="006324BD">
        <w:rPr>
          <w:lang w:val="cs-CZ"/>
        </w:rPr>
        <w:t xml:space="preserve"> </w:t>
      </w:r>
      <w:proofErr w:type="spellStart"/>
      <w:r w:rsidRPr="006324BD">
        <w:rPr>
          <w:lang w:val="cs-CZ"/>
        </w:rPr>
        <w:t>discussion</w:t>
      </w:r>
      <w:proofErr w:type="spellEnd"/>
      <w:r w:rsidRPr="006324BD">
        <w:rPr>
          <w:lang w:val="cs-CZ"/>
        </w:rPr>
        <w:t xml:space="preserve"> </w:t>
      </w:r>
      <w:proofErr w:type="spellStart"/>
      <w:r w:rsidRPr="006324BD">
        <w:rPr>
          <w:lang w:val="cs-CZ"/>
        </w:rPr>
        <w:t>started</w:t>
      </w:r>
      <w:proofErr w:type="spellEnd"/>
      <w:r w:rsidRPr="006324BD">
        <w:rPr>
          <w:lang w:val="cs-CZ"/>
        </w:rPr>
        <w:t xml:space="preserve"> in Czech </w:t>
      </w:r>
      <w:proofErr w:type="spellStart"/>
      <w:r w:rsidRPr="006324BD">
        <w:rPr>
          <w:lang w:val="cs-CZ"/>
        </w:rPr>
        <w:t>professional</w:t>
      </w:r>
      <w:proofErr w:type="spellEnd"/>
      <w:r w:rsidRPr="006324BD">
        <w:rPr>
          <w:lang w:val="cs-CZ"/>
        </w:rPr>
        <w:t xml:space="preserve"> </w:t>
      </w:r>
      <w:proofErr w:type="spellStart"/>
      <w:r w:rsidRPr="006324BD">
        <w:rPr>
          <w:lang w:val="cs-CZ"/>
        </w:rPr>
        <w:t>circles</w:t>
      </w:r>
      <w:proofErr w:type="spellEnd"/>
      <w:r w:rsidRPr="006324BD">
        <w:rPr>
          <w:lang w:val="cs-CZ"/>
        </w:rPr>
        <w:t xml:space="preserve"> </w:t>
      </w:r>
      <w:proofErr w:type="spellStart"/>
      <w:r w:rsidRPr="006324BD">
        <w:rPr>
          <w:lang w:val="cs-CZ"/>
        </w:rPr>
        <w:t>over</w:t>
      </w:r>
      <w:proofErr w:type="spellEnd"/>
      <w:r w:rsidRPr="006324BD">
        <w:rPr>
          <w:lang w:val="cs-CZ"/>
        </w:rPr>
        <w:t xml:space="preserve"> </w:t>
      </w:r>
      <w:r w:rsidRPr="00747416">
        <w:t xml:space="preserve">the efficiency of financial expenditure </w:t>
      </w:r>
      <w:r w:rsidR="00747416">
        <w:t xml:space="preserve">of </w:t>
      </w:r>
      <w:r w:rsidRPr="00747416">
        <w:lastRenderedPageBreak/>
        <w:t>emergency medical services.</w:t>
      </w:r>
      <w:r w:rsidR="00BE31C8">
        <w:t xml:space="preserve"> </w:t>
      </w:r>
      <w:r w:rsidR="00C01276">
        <w:t>O</w:t>
      </w:r>
      <w:r w:rsidR="00BE31C8" w:rsidRPr="00BE31C8">
        <w:t>ther</w:t>
      </w:r>
      <w:r w:rsidR="00BE31C8">
        <w:t xml:space="preserve"> </w:t>
      </w:r>
      <w:r w:rsidR="00BE31C8" w:rsidRPr="00BE31C8">
        <w:t>aspect</w:t>
      </w:r>
      <w:r w:rsidR="00C01276">
        <w:t>s</w:t>
      </w:r>
      <w:r w:rsidR="00BE31C8" w:rsidRPr="00BE31C8">
        <w:t xml:space="preserve"> of this problem are uncovered</w:t>
      </w:r>
      <w:r w:rsidR="00BE31C8">
        <w:t xml:space="preserve"> by </w:t>
      </w:r>
      <w:proofErr w:type="spellStart"/>
      <w:r w:rsidR="00BE31C8">
        <w:t>Daler</w:t>
      </w:r>
      <w:proofErr w:type="spellEnd"/>
      <w:r w:rsidR="00BE31C8">
        <w:t xml:space="preserve"> (2016).</w:t>
      </w:r>
    </w:p>
    <w:p w:rsidR="00EB7C47" w:rsidRPr="000A5DF3" w:rsidRDefault="00CE6E79" w:rsidP="00E173D4">
      <w:pPr>
        <w:pStyle w:val="Paragraphbody"/>
      </w:pPr>
      <w:proofErr w:type="spellStart"/>
      <w:r w:rsidRPr="006324BD">
        <w:rPr>
          <w:lang w:val="cs-CZ"/>
        </w:rPr>
        <w:t>It</w:t>
      </w:r>
      <w:proofErr w:type="spellEnd"/>
      <w:r w:rsidRPr="006324BD">
        <w:rPr>
          <w:lang w:val="cs-CZ"/>
        </w:rPr>
        <w:t xml:space="preserve"> </w:t>
      </w:r>
      <w:proofErr w:type="spellStart"/>
      <w:r w:rsidRPr="006324BD">
        <w:rPr>
          <w:lang w:val="cs-CZ"/>
        </w:rPr>
        <w:t>is</w:t>
      </w:r>
      <w:proofErr w:type="spellEnd"/>
      <w:r w:rsidRPr="006324BD">
        <w:rPr>
          <w:lang w:val="cs-CZ"/>
        </w:rPr>
        <w:t xml:space="preserve"> </w:t>
      </w:r>
      <w:proofErr w:type="spellStart"/>
      <w:r w:rsidRPr="006324BD">
        <w:rPr>
          <w:lang w:val="cs-CZ"/>
        </w:rPr>
        <w:t>understandable</w:t>
      </w:r>
      <w:proofErr w:type="spellEnd"/>
      <w:r w:rsidRPr="006324BD">
        <w:rPr>
          <w:lang w:val="cs-CZ"/>
        </w:rPr>
        <w:t xml:space="preserve"> </w:t>
      </w:r>
      <w:proofErr w:type="spellStart"/>
      <w:r w:rsidRPr="006324BD">
        <w:rPr>
          <w:lang w:val="cs-CZ"/>
        </w:rPr>
        <w:t>that</w:t>
      </w:r>
      <w:proofErr w:type="spellEnd"/>
      <w:r w:rsidR="00FE2918" w:rsidRPr="006324BD">
        <w:rPr>
          <w:lang w:val="cs-CZ"/>
        </w:rPr>
        <w:t xml:space="preserve"> in</w:t>
      </w:r>
      <w:r w:rsidR="00D82238" w:rsidRPr="006324BD">
        <w:t xml:space="preserve"> a situation where the resources for securing public services in the area of social and healthcare are increasingly</w:t>
      </w:r>
      <w:r w:rsidR="0093224A" w:rsidRPr="006324BD">
        <w:t xml:space="preserve"> </w:t>
      </w:r>
      <w:r w:rsidR="00D82238" w:rsidRPr="006324BD">
        <w:t>scar</w:t>
      </w:r>
      <w:r w:rsidR="00DE62C1" w:rsidRPr="006324BD">
        <w:t>c</w:t>
      </w:r>
      <w:r w:rsidR="00D82238" w:rsidRPr="006324BD">
        <w:t xml:space="preserve">e, it is necessary to pay more </w:t>
      </w:r>
      <w:r w:rsidR="00D82238" w:rsidRPr="000A5DF3">
        <w:t xml:space="preserve">attention to the financial health of </w:t>
      </w:r>
      <w:r w:rsidR="00DE62C1" w:rsidRPr="000A5DF3">
        <w:t xml:space="preserve">the care </w:t>
      </w:r>
      <w:r w:rsidR="00D82238" w:rsidRPr="000A5DF3">
        <w:t xml:space="preserve">providers, including </w:t>
      </w:r>
      <w:r w:rsidR="0093224A" w:rsidRPr="000A5DF3">
        <w:t>the providers of emergency medical</w:t>
      </w:r>
      <w:r w:rsidR="00D82238" w:rsidRPr="000A5DF3">
        <w:t xml:space="preserve"> services. Both founders and providers should have a relatively easy tool for monitoring the status and deviations from the </w:t>
      </w:r>
      <w:r w:rsidR="00DE62C1" w:rsidRPr="000A5DF3">
        <w:t>"norm</w:t>
      </w:r>
      <w:r w:rsidR="00D82238" w:rsidRPr="000A5DF3">
        <w:t>"</w:t>
      </w:r>
      <w:r w:rsidR="00DE62C1" w:rsidRPr="000A5DF3">
        <w:t>.</w:t>
      </w:r>
      <w:r w:rsidR="00D82238" w:rsidRPr="000A5DF3">
        <w:t xml:space="preserve"> The aim of the </w:t>
      </w:r>
      <w:r w:rsidR="00DE62C1" w:rsidRPr="000A5DF3">
        <w:t>paper</w:t>
      </w:r>
      <w:r w:rsidR="00D82238" w:rsidRPr="000A5DF3">
        <w:t xml:space="preserve"> is to assess the applicability of the </w:t>
      </w:r>
      <w:r w:rsidR="008B6910" w:rsidRPr="000A5DF3">
        <w:t xml:space="preserve">BAMF </w:t>
      </w:r>
      <w:r w:rsidR="00D82238" w:rsidRPr="000A5DF3">
        <w:t xml:space="preserve">model for this purpose on </w:t>
      </w:r>
      <w:r w:rsidR="008B6910" w:rsidRPr="000A5DF3">
        <w:t>a</w:t>
      </w:r>
      <w:r w:rsidR="00D82238" w:rsidRPr="000A5DF3">
        <w:t xml:space="preserve"> segment of </w:t>
      </w:r>
      <w:r w:rsidR="008B6910" w:rsidRPr="000A5DF3">
        <w:t xml:space="preserve">ambulance </w:t>
      </w:r>
      <w:r w:rsidR="00D82238" w:rsidRPr="000A5DF3">
        <w:t xml:space="preserve">providers in the Czech Republic and </w:t>
      </w:r>
      <w:r w:rsidR="008B6910" w:rsidRPr="000A5DF3">
        <w:t xml:space="preserve">to </w:t>
      </w:r>
      <w:r w:rsidR="00D82238" w:rsidRPr="000A5DF3">
        <w:t xml:space="preserve">verify </w:t>
      </w:r>
      <w:r w:rsidR="008B6910" w:rsidRPr="000A5DF3">
        <w:t xml:space="preserve">the following </w:t>
      </w:r>
      <w:r w:rsidR="00D82238" w:rsidRPr="000A5DF3">
        <w:t xml:space="preserve">hypotheses: </w:t>
      </w:r>
      <w:proofErr w:type="spellStart"/>
      <w:r w:rsidR="00D82238" w:rsidRPr="000A5DF3">
        <w:t>i</w:t>
      </w:r>
      <w:proofErr w:type="spellEnd"/>
      <w:r w:rsidR="00D82238" w:rsidRPr="000A5DF3">
        <w:t xml:space="preserve">) emergency medical services </w:t>
      </w:r>
      <w:r w:rsidR="00367AF8">
        <w:t xml:space="preserve">providers </w:t>
      </w:r>
      <w:r w:rsidR="00D82238" w:rsidRPr="000A5DF3">
        <w:t xml:space="preserve">in the Czech Republic demonstrate financial health as measured by </w:t>
      </w:r>
      <w:r w:rsidR="008B6910" w:rsidRPr="000A5DF3">
        <w:t xml:space="preserve">the </w:t>
      </w:r>
      <w:r w:rsidR="00D82238" w:rsidRPr="000A5DF3">
        <w:t>aggregate BAMF</w:t>
      </w:r>
      <w:r w:rsidR="008B6910" w:rsidRPr="000A5DF3">
        <w:t xml:space="preserve"> indicator</w:t>
      </w:r>
      <w:r w:rsidR="00D82238" w:rsidRPr="000A5DF3">
        <w:t xml:space="preserve">; ii) </w:t>
      </w:r>
      <w:r w:rsidR="00367AF8">
        <w:t xml:space="preserve">the </w:t>
      </w:r>
      <w:r w:rsidR="00D82238" w:rsidRPr="000A5DF3">
        <w:t xml:space="preserve">variability of this aggregate financial health </w:t>
      </w:r>
      <w:r w:rsidR="008B6910" w:rsidRPr="000A5DF3">
        <w:t xml:space="preserve">indicator </w:t>
      </w:r>
      <w:r w:rsidR="00D82238" w:rsidRPr="000A5DF3">
        <w:t xml:space="preserve">is low; iii) </w:t>
      </w:r>
      <w:r w:rsidR="00367AF8">
        <w:t xml:space="preserve">the </w:t>
      </w:r>
      <w:r w:rsidR="00D82238" w:rsidRPr="000A5DF3">
        <w:t>varia</w:t>
      </w:r>
      <w:r w:rsidR="008B6910" w:rsidRPr="000A5DF3">
        <w:t>bility</w:t>
      </w:r>
      <w:r w:rsidR="00D82238" w:rsidRPr="000A5DF3">
        <w:t xml:space="preserve"> of each sub-indicator </w:t>
      </w:r>
      <w:r w:rsidR="008B6910" w:rsidRPr="000A5DF3">
        <w:t>is</w:t>
      </w:r>
      <w:r w:rsidR="00D82238" w:rsidRPr="000A5DF3">
        <w:t xml:space="preserve"> also low.</w:t>
      </w:r>
    </w:p>
    <w:p w:rsidR="00997B0F" w:rsidRPr="000A5DF3" w:rsidRDefault="00900584" w:rsidP="00785628">
      <w:pPr>
        <w:pStyle w:val="Nadpis1"/>
      </w:pPr>
      <w:r w:rsidRPr="000A5DF3">
        <w:t xml:space="preserve">1. </w:t>
      </w:r>
      <w:r w:rsidR="00735413" w:rsidRPr="000A5DF3">
        <w:t>Emergency medical s</w:t>
      </w:r>
      <w:r w:rsidR="006B3EE7" w:rsidRPr="000A5DF3">
        <w:t>ervice as a type of public sector entity</w:t>
      </w:r>
    </w:p>
    <w:p w:rsidR="00203AB3" w:rsidRPr="000A5DF3" w:rsidRDefault="002F0D29" w:rsidP="00623889">
      <w:pPr>
        <w:autoSpaceDE w:val="0"/>
        <w:autoSpaceDN w:val="0"/>
        <w:adjustRightInd w:val="0"/>
        <w:spacing w:before="60"/>
        <w:jc w:val="both"/>
        <w:rPr>
          <w:sz w:val="21"/>
        </w:rPr>
      </w:pPr>
      <w:r w:rsidRPr="003818B9">
        <w:rPr>
          <w:sz w:val="21"/>
        </w:rPr>
        <w:t>According to</w:t>
      </w:r>
      <w:r w:rsidR="00397BBF" w:rsidRPr="003818B9">
        <w:rPr>
          <w:sz w:val="21"/>
        </w:rPr>
        <w:t xml:space="preserve"> </w:t>
      </w:r>
      <w:r w:rsidRPr="003818B9">
        <w:rPr>
          <w:sz w:val="21"/>
        </w:rPr>
        <w:t xml:space="preserve">Act </w:t>
      </w:r>
      <w:r w:rsidR="004248AA" w:rsidRPr="003818B9">
        <w:rPr>
          <w:sz w:val="21"/>
        </w:rPr>
        <w:t xml:space="preserve">No. </w:t>
      </w:r>
      <w:r w:rsidRPr="003818B9">
        <w:rPr>
          <w:sz w:val="21"/>
        </w:rPr>
        <w:t>374/2011</w:t>
      </w:r>
      <w:r w:rsidR="00142A54">
        <w:rPr>
          <w:sz w:val="21"/>
        </w:rPr>
        <w:t xml:space="preserve"> (CR 2011</w:t>
      </w:r>
      <w:r w:rsidR="00A721E8" w:rsidRPr="003818B9">
        <w:rPr>
          <w:sz w:val="21"/>
        </w:rPr>
        <w:t>)</w:t>
      </w:r>
      <w:r w:rsidRPr="003818B9">
        <w:rPr>
          <w:sz w:val="21"/>
        </w:rPr>
        <w:t xml:space="preserve">, </w:t>
      </w:r>
      <w:r w:rsidR="00397BBF" w:rsidRPr="003818B9">
        <w:rPr>
          <w:sz w:val="21"/>
        </w:rPr>
        <w:t>an</w:t>
      </w:r>
      <w:r w:rsidR="0055255C" w:rsidRPr="003818B9">
        <w:rPr>
          <w:sz w:val="21"/>
        </w:rPr>
        <w:t xml:space="preserve"> </w:t>
      </w:r>
      <w:r w:rsidRPr="003818B9">
        <w:rPr>
          <w:sz w:val="21"/>
        </w:rPr>
        <w:t>e</w:t>
      </w:r>
      <w:r w:rsidR="006B3EE7" w:rsidRPr="003818B9">
        <w:rPr>
          <w:sz w:val="21"/>
        </w:rPr>
        <w:t xml:space="preserve">mergency </w:t>
      </w:r>
      <w:r w:rsidRPr="003818B9">
        <w:rPr>
          <w:sz w:val="21"/>
        </w:rPr>
        <w:t>m</w:t>
      </w:r>
      <w:r w:rsidR="006B3EE7" w:rsidRPr="003818B9">
        <w:rPr>
          <w:sz w:val="21"/>
        </w:rPr>
        <w:t xml:space="preserve">edical </w:t>
      </w:r>
      <w:r w:rsidRPr="003818B9">
        <w:rPr>
          <w:sz w:val="21"/>
        </w:rPr>
        <w:t>s</w:t>
      </w:r>
      <w:r w:rsidR="006B3EE7" w:rsidRPr="003818B9">
        <w:rPr>
          <w:sz w:val="21"/>
        </w:rPr>
        <w:t xml:space="preserve">ervice </w:t>
      </w:r>
      <w:r w:rsidRPr="003818B9">
        <w:rPr>
          <w:sz w:val="21"/>
        </w:rPr>
        <w:t>is a</w:t>
      </w:r>
      <w:r w:rsidR="00397BBF" w:rsidRPr="003818B9">
        <w:rPr>
          <w:sz w:val="21"/>
        </w:rPr>
        <w:t xml:space="preserve"> </w:t>
      </w:r>
      <w:r w:rsidR="006B3EE7" w:rsidRPr="003818B9">
        <w:rPr>
          <w:sz w:val="21"/>
        </w:rPr>
        <w:t xml:space="preserve">health service </w:t>
      </w:r>
      <w:r w:rsidR="006B3EE7" w:rsidRPr="003818B9">
        <w:rPr>
          <w:i/>
          <w:sz w:val="21"/>
        </w:rPr>
        <w:t>"</w:t>
      </w:r>
      <w:r w:rsidRPr="003818B9">
        <w:rPr>
          <w:i/>
          <w:sz w:val="21"/>
        </w:rPr>
        <w:t>that provides,</w:t>
      </w:r>
      <w:r w:rsidR="006B3EE7" w:rsidRPr="003818B9">
        <w:rPr>
          <w:i/>
          <w:sz w:val="21"/>
        </w:rPr>
        <w:t xml:space="preserve"> based </w:t>
      </w:r>
      <w:r w:rsidRPr="003818B9">
        <w:rPr>
          <w:i/>
          <w:sz w:val="21"/>
        </w:rPr>
        <w:t>on an</w:t>
      </w:r>
      <w:r w:rsidR="00397BBF" w:rsidRPr="003818B9">
        <w:rPr>
          <w:i/>
          <w:sz w:val="21"/>
        </w:rPr>
        <w:t xml:space="preserve"> </w:t>
      </w:r>
      <w:r w:rsidR="006B3EE7" w:rsidRPr="003818B9">
        <w:rPr>
          <w:i/>
          <w:sz w:val="21"/>
        </w:rPr>
        <w:t>emergency cal</w:t>
      </w:r>
      <w:r w:rsidRPr="003818B9">
        <w:rPr>
          <w:i/>
          <w:sz w:val="21"/>
        </w:rPr>
        <w:t>l,</w:t>
      </w:r>
      <w:r w:rsidR="006B3EE7" w:rsidRPr="003818B9">
        <w:rPr>
          <w:i/>
          <w:sz w:val="21"/>
        </w:rPr>
        <w:t xml:space="preserve"> pre-hospital emergency care to people with severe health or </w:t>
      </w:r>
      <w:r w:rsidR="00735413" w:rsidRPr="003818B9">
        <w:rPr>
          <w:i/>
          <w:sz w:val="21"/>
        </w:rPr>
        <w:t>an immediate threat to life</w:t>
      </w:r>
      <w:r w:rsidR="006B3EE7" w:rsidRPr="003818B9">
        <w:rPr>
          <w:i/>
          <w:sz w:val="21"/>
        </w:rPr>
        <w:t>"</w:t>
      </w:r>
      <w:r w:rsidR="00735413" w:rsidRPr="003818B9">
        <w:rPr>
          <w:i/>
          <w:sz w:val="21"/>
        </w:rPr>
        <w:t>.</w:t>
      </w:r>
      <w:r w:rsidR="006B3EE7" w:rsidRPr="003818B9">
        <w:rPr>
          <w:sz w:val="21"/>
        </w:rPr>
        <w:t xml:space="preserve"> An important attribute of its operation is to ensure </w:t>
      </w:r>
      <w:r w:rsidR="00735413" w:rsidRPr="003818B9">
        <w:rPr>
          <w:sz w:val="21"/>
        </w:rPr>
        <w:t xml:space="preserve">the </w:t>
      </w:r>
      <w:r w:rsidR="006B3EE7" w:rsidRPr="003818B9">
        <w:rPr>
          <w:sz w:val="21"/>
        </w:rPr>
        <w:t xml:space="preserve">preparedness to provide this </w:t>
      </w:r>
      <w:r w:rsidRPr="003818B9">
        <w:rPr>
          <w:sz w:val="21"/>
        </w:rPr>
        <w:t>s</w:t>
      </w:r>
      <w:r w:rsidR="006B3EE7" w:rsidRPr="003818B9">
        <w:rPr>
          <w:sz w:val="21"/>
        </w:rPr>
        <w:t xml:space="preserve">ervice in dealing with emergencies and crisis situations. </w:t>
      </w:r>
      <w:r w:rsidR="0055255C" w:rsidRPr="003818B9">
        <w:rPr>
          <w:sz w:val="21"/>
        </w:rPr>
        <w:t>The e</w:t>
      </w:r>
      <w:r w:rsidR="006B3EE7" w:rsidRPr="003818B9">
        <w:rPr>
          <w:sz w:val="21"/>
        </w:rPr>
        <w:t xml:space="preserve">mergency </w:t>
      </w:r>
      <w:r w:rsidR="0055255C" w:rsidRPr="003818B9">
        <w:rPr>
          <w:sz w:val="21"/>
        </w:rPr>
        <w:t>m</w:t>
      </w:r>
      <w:r w:rsidR="006B3EE7" w:rsidRPr="003818B9">
        <w:rPr>
          <w:sz w:val="21"/>
        </w:rPr>
        <w:t xml:space="preserve">edical </w:t>
      </w:r>
      <w:r w:rsidR="0055255C" w:rsidRPr="003818B9">
        <w:rPr>
          <w:sz w:val="21"/>
        </w:rPr>
        <w:t>s</w:t>
      </w:r>
      <w:r w:rsidR="006B3EE7" w:rsidRPr="003818B9">
        <w:rPr>
          <w:sz w:val="21"/>
        </w:rPr>
        <w:t xml:space="preserve">ervice is one of three basic components of </w:t>
      </w:r>
      <w:r w:rsidR="00142A54">
        <w:rPr>
          <w:sz w:val="21"/>
        </w:rPr>
        <w:t>the</w:t>
      </w:r>
      <w:r w:rsidR="00F73290" w:rsidRPr="003818B9">
        <w:rPr>
          <w:sz w:val="21"/>
        </w:rPr>
        <w:t xml:space="preserve"> </w:t>
      </w:r>
      <w:r w:rsidR="00142A54">
        <w:rPr>
          <w:sz w:val="21"/>
        </w:rPr>
        <w:t>I</w:t>
      </w:r>
      <w:r w:rsidR="006B3EE7" w:rsidRPr="003818B9">
        <w:rPr>
          <w:sz w:val="21"/>
        </w:rPr>
        <w:t xml:space="preserve">ntegrated </w:t>
      </w:r>
      <w:r w:rsidR="00142A54">
        <w:rPr>
          <w:sz w:val="21"/>
        </w:rPr>
        <w:t>R</w:t>
      </w:r>
      <w:r w:rsidR="006B3EE7" w:rsidRPr="003818B9">
        <w:rPr>
          <w:sz w:val="21"/>
        </w:rPr>
        <w:t xml:space="preserve">escue </w:t>
      </w:r>
      <w:r w:rsidR="00142A54">
        <w:rPr>
          <w:sz w:val="21"/>
        </w:rPr>
        <w:t>S</w:t>
      </w:r>
      <w:r w:rsidR="006B3EE7" w:rsidRPr="003818B9">
        <w:rPr>
          <w:sz w:val="21"/>
        </w:rPr>
        <w:t>ystem (</w:t>
      </w:r>
      <w:r w:rsidR="0055255C" w:rsidRPr="003818B9">
        <w:rPr>
          <w:sz w:val="21"/>
        </w:rPr>
        <w:t>together with</w:t>
      </w:r>
      <w:r w:rsidR="00397BBF" w:rsidRPr="003818B9">
        <w:rPr>
          <w:sz w:val="21"/>
        </w:rPr>
        <w:t xml:space="preserve"> </w:t>
      </w:r>
      <w:r w:rsidR="0055255C" w:rsidRPr="003818B9">
        <w:rPr>
          <w:sz w:val="21"/>
        </w:rPr>
        <w:t xml:space="preserve">the </w:t>
      </w:r>
      <w:r w:rsidR="006B3EE7" w:rsidRPr="003818B9">
        <w:rPr>
          <w:sz w:val="21"/>
        </w:rPr>
        <w:t xml:space="preserve">Fire and Rescue Service and </w:t>
      </w:r>
      <w:r w:rsidR="0055255C" w:rsidRPr="003818B9">
        <w:rPr>
          <w:sz w:val="21"/>
        </w:rPr>
        <w:t xml:space="preserve">the Czech </w:t>
      </w:r>
      <w:r w:rsidR="006B3EE7" w:rsidRPr="003818B9">
        <w:rPr>
          <w:sz w:val="21"/>
        </w:rPr>
        <w:t xml:space="preserve">Police). But </w:t>
      </w:r>
      <w:r w:rsidR="00F73290" w:rsidRPr="003818B9">
        <w:rPr>
          <w:sz w:val="21"/>
        </w:rPr>
        <w:t>it is</w:t>
      </w:r>
      <w:r w:rsidR="00397BBF" w:rsidRPr="003818B9">
        <w:rPr>
          <w:sz w:val="21"/>
        </w:rPr>
        <w:t xml:space="preserve"> </w:t>
      </w:r>
      <w:r w:rsidR="0055255C" w:rsidRPr="003818B9">
        <w:rPr>
          <w:sz w:val="21"/>
        </w:rPr>
        <w:t xml:space="preserve">the only </w:t>
      </w:r>
      <w:r w:rsidR="006B3EE7" w:rsidRPr="003818B9">
        <w:rPr>
          <w:sz w:val="21"/>
        </w:rPr>
        <w:t>one</w:t>
      </w:r>
      <w:r w:rsidR="00176B0D" w:rsidRPr="003818B9">
        <w:rPr>
          <w:sz w:val="21"/>
        </w:rPr>
        <w:t>, which is</w:t>
      </w:r>
      <w:r w:rsidR="006B3EE7" w:rsidRPr="003818B9">
        <w:rPr>
          <w:sz w:val="21"/>
        </w:rPr>
        <w:t xml:space="preserve"> built on a regional basis in the sense that its founder is always </w:t>
      </w:r>
      <w:r w:rsidR="00176B0D" w:rsidRPr="003818B9">
        <w:rPr>
          <w:sz w:val="21"/>
        </w:rPr>
        <w:t>a</w:t>
      </w:r>
      <w:r w:rsidR="0055255C" w:rsidRPr="003818B9">
        <w:rPr>
          <w:sz w:val="21"/>
        </w:rPr>
        <w:t xml:space="preserve"> </w:t>
      </w:r>
      <w:r w:rsidR="006B3EE7" w:rsidRPr="003818B9">
        <w:rPr>
          <w:sz w:val="21"/>
        </w:rPr>
        <w:t xml:space="preserve">relevant </w:t>
      </w:r>
      <w:r w:rsidR="0055255C" w:rsidRPr="003818B9">
        <w:rPr>
          <w:sz w:val="21"/>
        </w:rPr>
        <w:t>regional</w:t>
      </w:r>
      <w:r w:rsidR="006B3EE7" w:rsidRPr="003818B9">
        <w:rPr>
          <w:sz w:val="21"/>
        </w:rPr>
        <w:t xml:space="preserve"> self-governing unit</w:t>
      </w:r>
      <w:r w:rsidR="00345F47">
        <w:rPr>
          <w:sz w:val="21"/>
        </w:rPr>
        <w:t>,</w:t>
      </w:r>
      <w:r w:rsidR="00176B0D" w:rsidRPr="003818B9">
        <w:rPr>
          <w:sz w:val="21"/>
        </w:rPr>
        <w:t xml:space="preserve"> a</w:t>
      </w:r>
      <w:r w:rsidR="0055255C" w:rsidRPr="003818B9">
        <w:rPr>
          <w:sz w:val="21"/>
        </w:rPr>
        <w:t xml:space="preserve"> </w:t>
      </w:r>
      <w:r w:rsidR="00915BE0" w:rsidRPr="003818B9">
        <w:rPr>
          <w:sz w:val="21"/>
        </w:rPr>
        <w:t>region</w:t>
      </w:r>
      <w:r w:rsidR="006B3EE7" w:rsidRPr="003818B9">
        <w:rPr>
          <w:sz w:val="21"/>
        </w:rPr>
        <w:t xml:space="preserve">. An important parameter of the </w:t>
      </w:r>
      <w:r w:rsidR="0055255C" w:rsidRPr="003818B9">
        <w:rPr>
          <w:sz w:val="21"/>
        </w:rPr>
        <w:t>emergency medical service</w:t>
      </w:r>
      <w:r w:rsidR="006B3EE7" w:rsidRPr="003818B9">
        <w:rPr>
          <w:sz w:val="21"/>
        </w:rPr>
        <w:t xml:space="preserve"> is its availability</w:t>
      </w:r>
      <w:r w:rsidR="0055255C" w:rsidRPr="003818B9">
        <w:rPr>
          <w:sz w:val="21"/>
        </w:rPr>
        <w:t>,</w:t>
      </w:r>
      <w:r w:rsidR="00176B0D" w:rsidRPr="003818B9">
        <w:rPr>
          <w:sz w:val="21"/>
        </w:rPr>
        <w:t xml:space="preserve"> </w:t>
      </w:r>
      <w:r w:rsidR="0055255C" w:rsidRPr="003818B9">
        <w:rPr>
          <w:sz w:val="21"/>
        </w:rPr>
        <w:t xml:space="preserve">the </w:t>
      </w:r>
      <w:r w:rsidR="006B3EE7" w:rsidRPr="003818B9">
        <w:rPr>
          <w:sz w:val="21"/>
        </w:rPr>
        <w:t xml:space="preserve">importance </w:t>
      </w:r>
      <w:r w:rsidR="0055255C" w:rsidRPr="003818B9">
        <w:rPr>
          <w:sz w:val="21"/>
        </w:rPr>
        <w:t>of which</w:t>
      </w:r>
      <w:r w:rsidR="00367AF8">
        <w:rPr>
          <w:sz w:val="21"/>
        </w:rPr>
        <w:t>,</w:t>
      </w:r>
      <w:r w:rsidR="0055255C" w:rsidRPr="003818B9">
        <w:rPr>
          <w:sz w:val="21"/>
        </w:rPr>
        <w:t xml:space="preserve"> </w:t>
      </w:r>
      <w:r w:rsidR="006B3EE7" w:rsidRPr="003818B9">
        <w:rPr>
          <w:sz w:val="21"/>
        </w:rPr>
        <w:t>in terms of quality and effectiveness</w:t>
      </w:r>
      <w:r w:rsidR="00367AF8">
        <w:rPr>
          <w:sz w:val="21"/>
        </w:rPr>
        <w:t>,</w:t>
      </w:r>
      <w:r w:rsidR="006B3EE7" w:rsidRPr="003818B9">
        <w:rPr>
          <w:sz w:val="21"/>
        </w:rPr>
        <w:t xml:space="preserve"> is </w:t>
      </w:r>
      <w:r w:rsidR="0055255C" w:rsidRPr="003818B9">
        <w:rPr>
          <w:sz w:val="21"/>
        </w:rPr>
        <w:t>discussed by</w:t>
      </w:r>
      <w:r w:rsidR="000A5DF3" w:rsidRPr="003818B9">
        <w:rPr>
          <w:sz w:val="21"/>
        </w:rPr>
        <w:t xml:space="preserve"> </w:t>
      </w:r>
      <w:proofErr w:type="spellStart"/>
      <w:r w:rsidR="00BB33BA" w:rsidRPr="003818B9">
        <w:rPr>
          <w:sz w:val="21"/>
        </w:rPr>
        <w:t>Janosikova</w:t>
      </w:r>
      <w:proofErr w:type="spellEnd"/>
      <w:r w:rsidR="006B3EE7" w:rsidRPr="003818B9">
        <w:rPr>
          <w:sz w:val="21"/>
        </w:rPr>
        <w:t xml:space="preserve"> </w:t>
      </w:r>
      <w:r w:rsidR="006B3EE7" w:rsidRPr="003818B9">
        <w:rPr>
          <w:i/>
          <w:sz w:val="21"/>
        </w:rPr>
        <w:t>et al.</w:t>
      </w:r>
      <w:r w:rsidR="006B3EE7" w:rsidRPr="003818B9">
        <w:rPr>
          <w:sz w:val="21"/>
        </w:rPr>
        <w:t xml:space="preserve"> (2015).</w:t>
      </w:r>
      <w:r w:rsidR="00096AB8">
        <w:rPr>
          <w:sz w:val="21"/>
        </w:rPr>
        <w:t xml:space="preserve"> </w:t>
      </w:r>
      <w:r w:rsidR="00096AB8" w:rsidRPr="003818B9">
        <w:rPr>
          <w:sz w:val="21"/>
        </w:rPr>
        <w:t>The organizational structure of each provider of this medical service, reflected in the planned coverage of the region, is subject to the parameter of availability (outbound bases with ground teams and in eight cases also with air teams).</w:t>
      </w:r>
    </w:p>
    <w:p w:rsidR="006B0858" w:rsidRPr="000A5DF3" w:rsidRDefault="000720F4" w:rsidP="00203AB3">
      <w:pPr>
        <w:autoSpaceDE w:val="0"/>
        <w:autoSpaceDN w:val="0"/>
        <w:adjustRightInd w:val="0"/>
        <w:spacing w:before="60"/>
        <w:jc w:val="both"/>
        <w:rPr>
          <w:sz w:val="21"/>
        </w:rPr>
      </w:pPr>
      <w:r w:rsidRPr="000A5DF3">
        <w:rPr>
          <w:sz w:val="21"/>
        </w:rPr>
        <w:t xml:space="preserve">Regional emergency medical services </w:t>
      </w:r>
      <w:r w:rsidR="00B75761" w:rsidRPr="000A5DF3">
        <w:rPr>
          <w:sz w:val="21"/>
        </w:rPr>
        <w:t>are</w:t>
      </w:r>
      <w:r w:rsidRPr="000A5DF3">
        <w:rPr>
          <w:sz w:val="21"/>
        </w:rPr>
        <w:t xml:space="preserve"> contributory organizations </w:t>
      </w:r>
      <w:r w:rsidR="00B75761" w:rsidRPr="000A5DF3">
        <w:rPr>
          <w:sz w:val="21"/>
        </w:rPr>
        <w:t xml:space="preserve">with multi-source </w:t>
      </w:r>
      <w:r w:rsidRPr="000A5DF3">
        <w:rPr>
          <w:sz w:val="21"/>
        </w:rPr>
        <w:t xml:space="preserve">funding. The largest part </w:t>
      </w:r>
      <w:r w:rsidR="00571FB2" w:rsidRPr="000A5DF3">
        <w:rPr>
          <w:sz w:val="21"/>
        </w:rPr>
        <w:t>is taken up by</w:t>
      </w:r>
      <w:r w:rsidR="00176B0D" w:rsidRPr="000A5DF3">
        <w:rPr>
          <w:sz w:val="21"/>
        </w:rPr>
        <w:t xml:space="preserve"> </w:t>
      </w:r>
      <w:r w:rsidR="00571FB2" w:rsidRPr="000A5DF3">
        <w:rPr>
          <w:sz w:val="21"/>
        </w:rPr>
        <w:t>the payment</w:t>
      </w:r>
      <w:r w:rsidR="001E2A6B" w:rsidRPr="000A5DF3">
        <w:rPr>
          <w:sz w:val="21"/>
        </w:rPr>
        <w:t xml:space="preserve"> </w:t>
      </w:r>
      <w:r w:rsidR="00367AF8">
        <w:rPr>
          <w:sz w:val="21"/>
        </w:rPr>
        <w:t>of</w:t>
      </w:r>
      <w:r w:rsidR="00367AF8" w:rsidRPr="000A5DF3">
        <w:rPr>
          <w:sz w:val="21"/>
        </w:rPr>
        <w:t xml:space="preserve"> </w:t>
      </w:r>
      <w:r w:rsidR="001E2A6B" w:rsidRPr="000A5DF3">
        <w:rPr>
          <w:sz w:val="21"/>
        </w:rPr>
        <w:t>professional health</w:t>
      </w:r>
      <w:r w:rsidRPr="000A5DF3">
        <w:rPr>
          <w:sz w:val="21"/>
        </w:rPr>
        <w:t xml:space="preserve">care according to the list of medical </w:t>
      </w:r>
      <w:r w:rsidR="00571FB2" w:rsidRPr="000A5DF3">
        <w:rPr>
          <w:sz w:val="21"/>
        </w:rPr>
        <w:t>treatments</w:t>
      </w:r>
      <w:r w:rsidR="00176B0D" w:rsidRPr="000A5DF3">
        <w:rPr>
          <w:sz w:val="21"/>
        </w:rPr>
        <w:t xml:space="preserve"> </w:t>
      </w:r>
      <w:r w:rsidR="00571FB2" w:rsidRPr="000A5DF3">
        <w:rPr>
          <w:sz w:val="21"/>
        </w:rPr>
        <w:t xml:space="preserve">that have </w:t>
      </w:r>
      <w:r w:rsidRPr="000A5DF3">
        <w:rPr>
          <w:sz w:val="21"/>
        </w:rPr>
        <w:t xml:space="preserve">point values </w:t>
      </w:r>
      <w:r w:rsidR="00571FB2" w:rsidRPr="000A5DF3">
        <w:rPr>
          <w:sz w:val="21"/>
        </w:rPr>
        <w:t>assigned</w:t>
      </w:r>
      <w:r w:rsidR="00176B0D" w:rsidRPr="000A5DF3">
        <w:rPr>
          <w:sz w:val="21"/>
        </w:rPr>
        <w:t xml:space="preserve"> </w:t>
      </w:r>
      <w:r w:rsidR="00571FB2" w:rsidRPr="000A5DF3">
        <w:rPr>
          <w:sz w:val="21"/>
        </w:rPr>
        <w:t xml:space="preserve">to them </w:t>
      </w:r>
      <w:r w:rsidRPr="000A5DF3">
        <w:rPr>
          <w:sz w:val="21"/>
        </w:rPr>
        <w:t xml:space="preserve">by health insurance companies on a contractual </w:t>
      </w:r>
      <w:r w:rsidR="00C70F47" w:rsidRPr="000A5DF3">
        <w:rPr>
          <w:sz w:val="21"/>
        </w:rPr>
        <w:t>basis; operating costs that can</w:t>
      </w:r>
      <w:r w:rsidRPr="000A5DF3">
        <w:rPr>
          <w:sz w:val="21"/>
        </w:rPr>
        <w:t>not be paid by health insurance are covered by contributions from the founder</w:t>
      </w:r>
      <w:r w:rsidR="00345F47">
        <w:rPr>
          <w:sz w:val="21"/>
        </w:rPr>
        <w:t xml:space="preserve">, </w:t>
      </w:r>
      <w:r w:rsidR="008921D4" w:rsidRPr="000A5DF3">
        <w:rPr>
          <w:sz w:val="21"/>
        </w:rPr>
        <w:t xml:space="preserve">the </w:t>
      </w:r>
      <w:r w:rsidR="00915BE0" w:rsidRPr="000A5DF3">
        <w:rPr>
          <w:sz w:val="21"/>
        </w:rPr>
        <w:t>region</w:t>
      </w:r>
      <w:r w:rsidRPr="000A5DF3">
        <w:rPr>
          <w:sz w:val="21"/>
        </w:rPr>
        <w:t xml:space="preserve">; </w:t>
      </w:r>
      <w:r w:rsidR="008921D4" w:rsidRPr="000A5DF3">
        <w:rPr>
          <w:sz w:val="21"/>
        </w:rPr>
        <w:t>i</w:t>
      </w:r>
      <w:r w:rsidRPr="000A5DF3">
        <w:rPr>
          <w:sz w:val="21"/>
        </w:rPr>
        <w:t xml:space="preserve">nvestment costs are usually </w:t>
      </w:r>
      <w:r w:rsidR="008921D4" w:rsidRPr="000A5DF3">
        <w:rPr>
          <w:sz w:val="21"/>
        </w:rPr>
        <w:t xml:space="preserve">also </w:t>
      </w:r>
      <w:r w:rsidRPr="000A5DF3">
        <w:rPr>
          <w:sz w:val="21"/>
        </w:rPr>
        <w:t xml:space="preserve">covered by </w:t>
      </w:r>
      <w:r w:rsidR="008921D4" w:rsidRPr="000A5DF3">
        <w:rPr>
          <w:sz w:val="21"/>
        </w:rPr>
        <w:t>donations</w:t>
      </w:r>
      <w:r w:rsidRPr="000A5DF3">
        <w:rPr>
          <w:sz w:val="21"/>
        </w:rPr>
        <w:t xml:space="preserve"> from the founder</w:t>
      </w:r>
      <w:r w:rsidR="00345F47">
        <w:rPr>
          <w:sz w:val="21"/>
        </w:rPr>
        <w:t>,</w:t>
      </w:r>
      <w:r w:rsidR="000A5DF3" w:rsidRPr="000A5DF3">
        <w:rPr>
          <w:sz w:val="21"/>
        </w:rPr>
        <w:t xml:space="preserve"> the</w:t>
      </w:r>
      <w:r w:rsidR="008921D4" w:rsidRPr="000A5DF3">
        <w:rPr>
          <w:sz w:val="21"/>
        </w:rPr>
        <w:t xml:space="preserve"> </w:t>
      </w:r>
      <w:r w:rsidR="00915BE0" w:rsidRPr="000A5DF3">
        <w:rPr>
          <w:sz w:val="21"/>
        </w:rPr>
        <w:t>region</w:t>
      </w:r>
      <w:r w:rsidRPr="000A5DF3">
        <w:rPr>
          <w:sz w:val="21"/>
        </w:rPr>
        <w:t xml:space="preserve">. In addition, </w:t>
      </w:r>
      <w:r w:rsidR="008921D4" w:rsidRPr="000A5DF3">
        <w:rPr>
          <w:sz w:val="21"/>
        </w:rPr>
        <w:t>non-</w:t>
      </w:r>
      <w:r w:rsidRPr="000A5DF3">
        <w:rPr>
          <w:sz w:val="21"/>
        </w:rPr>
        <w:t xml:space="preserve">investment subsidies are provided from the state budget to finance the </w:t>
      </w:r>
      <w:r w:rsidR="008921D4" w:rsidRPr="000A5DF3">
        <w:rPr>
          <w:sz w:val="21"/>
        </w:rPr>
        <w:t>preparedness</w:t>
      </w:r>
      <w:r w:rsidRPr="000A5DF3">
        <w:rPr>
          <w:sz w:val="21"/>
        </w:rPr>
        <w:t xml:space="preserve"> of these entities to deal with emergencies and crisis situations. </w:t>
      </w:r>
      <w:r w:rsidR="008921D4" w:rsidRPr="000A5DF3">
        <w:rPr>
          <w:sz w:val="21"/>
        </w:rPr>
        <w:t>In this way, the s</w:t>
      </w:r>
      <w:r w:rsidRPr="000A5DF3">
        <w:rPr>
          <w:sz w:val="21"/>
        </w:rPr>
        <w:t>tate</w:t>
      </w:r>
      <w:r w:rsidR="008921D4" w:rsidRPr="000A5DF3">
        <w:rPr>
          <w:sz w:val="21"/>
        </w:rPr>
        <w:t>,</w:t>
      </w:r>
      <w:r w:rsidRPr="000A5DF3">
        <w:rPr>
          <w:sz w:val="21"/>
        </w:rPr>
        <w:t xml:space="preserve"> which imposes a legal obligation</w:t>
      </w:r>
      <w:r w:rsidR="008921D4" w:rsidRPr="000A5DF3">
        <w:rPr>
          <w:sz w:val="21"/>
        </w:rPr>
        <w:t>,</w:t>
      </w:r>
      <w:r w:rsidRPr="000A5DF3">
        <w:rPr>
          <w:sz w:val="21"/>
        </w:rPr>
        <w:t xml:space="preserve"> contribute</w:t>
      </w:r>
      <w:r w:rsidR="008921D4" w:rsidRPr="000A5DF3">
        <w:rPr>
          <w:sz w:val="21"/>
        </w:rPr>
        <w:t>s</w:t>
      </w:r>
      <w:r w:rsidRPr="000A5DF3">
        <w:rPr>
          <w:sz w:val="21"/>
        </w:rPr>
        <w:t xml:space="preserve"> financially to the creation of conditions for its </w:t>
      </w:r>
      <w:r w:rsidR="000A5DF3" w:rsidRPr="000A5DF3">
        <w:rPr>
          <w:sz w:val="21"/>
        </w:rPr>
        <w:t>fulfilment</w:t>
      </w:r>
      <w:r w:rsidR="00CB3C1E" w:rsidRPr="000A5DF3">
        <w:rPr>
          <w:sz w:val="21"/>
        </w:rPr>
        <w:t>.</w:t>
      </w:r>
    </w:p>
    <w:p w:rsidR="00C7192B" w:rsidRPr="000A5DF3" w:rsidRDefault="00771BEC" w:rsidP="00203AB3">
      <w:pPr>
        <w:autoSpaceDE w:val="0"/>
        <w:autoSpaceDN w:val="0"/>
        <w:adjustRightInd w:val="0"/>
        <w:spacing w:before="60"/>
        <w:jc w:val="both"/>
        <w:rPr>
          <w:sz w:val="21"/>
        </w:rPr>
      </w:pPr>
      <w:r w:rsidRPr="000A5DF3">
        <w:rPr>
          <w:sz w:val="21"/>
        </w:rPr>
        <w:t>Founders</w:t>
      </w:r>
      <w:r w:rsidR="00176B0D" w:rsidRPr="000A5DF3">
        <w:rPr>
          <w:sz w:val="21"/>
        </w:rPr>
        <w:t xml:space="preserve"> </w:t>
      </w:r>
      <w:r w:rsidR="00D51A2F" w:rsidRPr="000A5DF3">
        <w:rPr>
          <w:sz w:val="21"/>
        </w:rPr>
        <w:t xml:space="preserve">of the </w:t>
      </w:r>
      <w:r w:rsidR="00345F47">
        <w:rPr>
          <w:sz w:val="21"/>
        </w:rPr>
        <w:t>emergency medical services,</w:t>
      </w:r>
      <w:r w:rsidR="00D51A2F" w:rsidRPr="000A5DF3">
        <w:rPr>
          <w:sz w:val="21"/>
        </w:rPr>
        <w:t xml:space="preserve"> </w:t>
      </w:r>
      <w:r w:rsidR="00176B0D" w:rsidRPr="000A5DF3">
        <w:rPr>
          <w:sz w:val="21"/>
        </w:rPr>
        <w:t>regions</w:t>
      </w:r>
      <w:r w:rsidR="00345F47">
        <w:rPr>
          <w:sz w:val="21"/>
        </w:rPr>
        <w:t>,</w:t>
      </w:r>
      <w:r w:rsidR="009A76AE">
        <w:rPr>
          <w:sz w:val="21"/>
        </w:rPr>
        <w:t xml:space="preserve"> </w:t>
      </w:r>
      <w:r w:rsidR="00D51A2F" w:rsidRPr="000A5DF3">
        <w:rPr>
          <w:sz w:val="21"/>
        </w:rPr>
        <w:t>allow</w:t>
      </w:r>
      <w:r w:rsidR="00176B0D" w:rsidRPr="000A5DF3">
        <w:rPr>
          <w:sz w:val="21"/>
        </w:rPr>
        <w:t xml:space="preserve"> </w:t>
      </w:r>
      <w:r w:rsidR="00D51A2F" w:rsidRPr="000A5DF3">
        <w:rPr>
          <w:sz w:val="21"/>
        </w:rPr>
        <w:t>the providers</w:t>
      </w:r>
      <w:r w:rsidRPr="000A5DF3">
        <w:rPr>
          <w:sz w:val="21"/>
        </w:rPr>
        <w:t xml:space="preserve"> to </w:t>
      </w:r>
      <w:r w:rsidR="00D51A2F" w:rsidRPr="000A5DF3">
        <w:rPr>
          <w:sz w:val="21"/>
        </w:rPr>
        <w:t>run,</w:t>
      </w:r>
      <w:r w:rsidRPr="000A5DF3">
        <w:rPr>
          <w:sz w:val="21"/>
        </w:rPr>
        <w:t xml:space="preserve"> in addition to their main activity (</w:t>
      </w:r>
      <w:r w:rsidR="00D51A2F" w:rsidRPr="000A5DF3">
        <w:rPr>
          <w:sz w:val="21"/>
        </w:rPr>
        <w:t>on a non</w:t>
      </w:r>
      <w:r w:rsidRPr="000A5DF3">
        <w:rPr>
          <w:sz w:val="21"/>
        </w:rPr>
        <w:t xml:space="preserve">-profit basis) </w:t>
      </w:r>
      <w:r w:rsidR="00D51A2F" w:rsidRPr="000A5DF3">
        <w:rPr>
          <w:sz w:val="21"/>
        </w:rPr>
        <w:t>also an</w:t>
      </w:r>
      <w:r w:rsidRPr="000A5DF3">
        <w:rPr>
          <w:sz w:val="21"/>
        </w:rPr>
        <w:t xml:space="preserve"> ancillary activity, i</w:t>
      </w:r>
      <w:r w:rsidR="00D51A2F" w:rsidRPr="000A5DF3">
        <w:rPr>
          <w:sz w:val="21"/>
        </w:rPr>
        <w:t>.</w:t>
      </w:r>
      <w:r w:rsidRPr="000A5DF3">
        <w:rPr>
          <w:sz w:val="21"/>
        </w:rPr>
        <w:t xml:space="preserve">e. </w:t>
      </w:r>
      <w:r w:rsidR="00D51A2F" w:rsidRPr="000A5DF3">
        <w:rPr>
          <w:sz w:val="21"/>
        </w:rPr>
        <w:t>an economic activity on</w:t>
      </w:r>
      <w:r w:rsidR="00176B0D" w:rsidRPr="000A5DF3">
        <w:rPr>
          <w:sz w:val="21"/>
        </w:rPr>
        <w:t xml:space="preserve"> </w:t>
      </w:r>
      <w:r w:rsidR="00D51A2F" w:rsidRPr="000A5DF3">
        <w:rPr>
          <w:sz w:val="21"/>
        </w:rPr>
        <w:t>a</w:t>
      </w:r>
      <w:r w:rsidR="00176B0D" w:rsidRPr="000A5DF3">
        <w:rPr>
          <w:sz w:val="21"/>
        </w:rPr>
        <w:t xml:space="preserve"> </w:t>
      </w:r>
      <w:r w:rsidR="00C70F47" w:rsidRPr="000A5DF3">
        <w:rPr>
          <w:sz w:val="21"/>
        </w:rPr>
        <w:t>for</w:t>
      </w:r>
      <w:r w:rsidR="00176B0D" w:rsidRPr="000A5DF3">
        <w:rPr>
          <w:sz w:val="21"/>
        </w:rPr>
        <w:t>-</w:t>
      </w:r>
      <w:r w:rsidRPr="000A5DF3">
        <w:rPr>
          <w:sz w:val="21"/>
        </w:rPr>
        <w:t xml:space="preserve">profit basis, but in reality, this economic activity is </w:t>
      </w:r>
      <w:r w:rsidR="00D51A2F" w:rsidRPr="000A5DF3">
        <w:rPr>
          <w:sz w:val="21"/>
        </w:rPr>
        <w:t xml:space="preserve">not </w:t>
      </w:r>
      <w:r w:rsidRPr="000A5DF3">
        <w:rPr>
          <w:sz w:val="21"/>
        </w:rPr>
        <w:t xml:space="preserve">carried out. (This finding is important </w:t>
      </w:r>
      <w:r w:rsidR="00D51A2F" w:rsidRPr="000A5DF3">
        <w:rPr>
          <w:sz w:val="21"/>
        </w:rPr>
        <w:t xml:space="preserve">for </w:t>
      </w:r>
      <w:r w:rsidR="00C70F47" w:rsidRPr="000A5DF3">
        <w:rPr>
          <w:sz w:val="21"/>
        </w:rPr>
        <w:t>the</w:t>
      </w:r>
      <w:r w:rsidR="00D51A2F" w:rsidRPr="000A5DF3">
        <w:rPr>
          <w:sz w:val="21"/>
        </w:rPr>
        <w:t xml:space="preserve"> modification of</w:t>
      </w:r>
      <w:r w:rsidRPr="000A5DF3">
        <w:rPr>
          <w:sz w:val="21"/>
        </w:rPr>
        <w:t xml:space="preserve"> the model </w:t>
      </w:r>
      <w:r w:rsidR="00176B0D" w:rsidRPr="000A5DF3">
        <w:rPr>
          <w:sz w:val="21"/>
        </w:rPr>
        <w:t xml:space="preserve">that </w:t>
      </w:r>
      <w:r w:rsidR="00D51A2F" w:rsidRPr="000A5DF3">
        <w:rPr>
          <w:sz w:val="21"/>
        </w:rPr>
        <w:t>evaluat</w:t>
      </w:r>
      <w:r w:rsidR="00176B0D" w:rsidRPr="000A5DF3">
        <w:rPr>
          <w:sz w:val="21"/>
        </w:rPr>
        <w:t>es</w:t>
      </w:r>
      <w:r w:rsidRPr="000A5DF3">
        <w:rPr>
          <w:sz w:val="21"/>
        </w:rPr>
        <w:t xml:space="preserve"> financial health.) The fact that </w:t>
      </w:r>
      <w:r w:rsidR="00D51A2F" w:rsidRPr="000A5DF3">
        <w:rPr>
          <w:sz w:val="21"/>
        </w:rPr>
        <w:t xml:space="preserve">in </w:t>
      </w:r>
      <w:r w:rsidRPr="000A5DF3">
        <w:rPr>
          <w:sz w:val="21"/>
        </w:rPr>
        <w:t xml:space="preserve">the Czech Republic </w:t>
      </w:r>
      <w:r w:rsidR="00D51A2F" w:rsidRPr="000A5DF3">
        <w:rPr>
          <w:sz w:val="21"/>
        </w:rPr>
        <w:t>there are</w:t>
      </w:r>
      <w:r w:rsidR="009A76AE">
        <w:rPr>
          <w:sz w:val="21"/>
        </w:rPr>
        <w:t xml:space="preserve"> </w:t>
      </w:r>
      <w:r w:rsidR="00345F47">
        <w:rPr>
          <w:sz w:val="21"/>
        </w:rPr>
        <w:t>(</w:t>
      </w:r>
      <w:r w:rsidRPr="000A5DF3">
        <w:rPr>
          <w:sz w:val="21"/>
        </w:rPr>
        <w:t xml:space="preserve">in </w:t>
      </w:r>
      <w:r w:rsidR="00D51A2F" w:rsidRPr="000A5DF3">
        <w:rPr>
          <w:sz w:val="21"/>
        </w:rPr>
        <w:t>line</w:t>
      </w:r>
      <w:r w:rsidRPr="000A5DF3">
        <w:rPr>
          <w:sz w:val="21"/>
        </w:rPr>
        <w:t xml:space="preserve"> with the number of </w:t>
      </w:r>
      <w:r w:rsidR="00176B0D" w:rsidRPr="000A5DF3">
        <w:rPr>
          <w:sz w:val="21"/>
        </w:rPr>
        <w:t>regions</w:t>
      </w:r>
      <w:r w:rsidR="00345F47">
        <w:rPr>
          <w:sz w:val="21"/>
        </w:rPr>
        <w:t>)</w:t>
      </w:r>
      <w:r w:rsidRPr="000A5DF3">
        <w:rPr>
          <w:sz w:val="21"/>
        </w:rPr>
        <w:t xml:space="preserve"> fourteen entities of the same kind, allows</w:t>
      </w:r>
      <w:r w:rsidR="00717C9C">
        <w:rPr>
          <w:sz w:val="21"/>
        </w:rPr>
        <w:t>,</w:t>
      </w:r>
      <w:r w:rsidRPr="000A5DF3">
        <w:rPr>
          <w:sz w:val="21"/>
        </w:rPr>
        <w:t xml:space="preserve"> </w:t>
      </w:r>
      <w:r w:rsidR="000A5DF3" w:rsidRPr="000A5DF3">
        <w:rPr>
          <w:sz w:val="21"/>
        </w:rPr>
        <w:t>apart</w:t>
      </w:r>
      <w:r w:rsidR="00176B0D" w:rsidRPr="000A5DF3">
        <w:rPr>
          <w:sz w:val="21"/>
        </w:rPr>
        <w:t xml:space="preserve"> from</w:t>
      </w:r>
      <w:r w:rsidRPr="000A5DF3">
        <w:rPr>
          <w:sz w:val="21"/>
        </w:rPr>
        <w:t xml:space="preserve"> the actual assessment of the </w:t>
      </w:r>
      <w:r w:rsidRPr="000A5DF3">
        <w:rPr>
          <w:sz w:val="21"/>
        </w:rPr>
        <w:lastRenderedPageBreak/>
        <w:t>financial health of individual regional emergency medical services</w:t>
      </w:r>
      <w:r w:rsidR="00717C9C">
        <w:rPr>
          <w:sz w:val="21"/>
        </w:rPr>
        <w:t>,</w:t>
      </w:r>
      <w:r w:rsidR="009A76AE">
        <w:rPr>
          <w:sz w:val="21"/>
        </w:rPr>
        <w:t xml:space="preserve"> </w:t>
      </w:r>
      <w:r w:rsidR="00D51A2F" w:rsidRPr="000A5DF3">
        <w:rPr>
          <w:sz w:val="21"/>
        </w:rPr>
        <w:t>also</w:t>
      </w:r>
      <w:r w:rsidRPr="000A5DF3">
        <w:rPr>
          <w:sz w:val="21"/>
        </w:rPr>
        <w:t xml:space="preserve"> </w:t>
      </w:r>
      <w:r w:rsidR="00176B0D" w:rsidRPr="000A5DF3">
        <w:rPr>
          <w:sz w:val="21"/>
        </w:rPr>
        <w:t>their</w:t>
      </w:r>
      <w:r w:rsidRPr="000A5DF3">
        <w:rPr>
          <w:sz w:val="21"/>
        </w:rPr>
        <w:t xml:space="preserve"> comparison, </w:t>
      </w:r>
      <w:r w:rsidR="002740F5" w:rsidRPr="000A5DF3">
        <w:rPr>
          <w:sz w:val="21"/>
        </w:rPr>
        <w:t xml:space="preserve">or </w:t>
      </w:r>
      <w:r w:rsidR="00176B0D" w:rsidRPr="000A5DF3">
        <w:rPr>
          <w:sz w:val="21"/>
        </w:rPr>
        <w:t>the</w:t>
      </w:r>
      <w:r w:rsidR="002740F5" w:rsidRPr="000A5DF3">
        <w:rPr>
          <w:sz w:val="21"/>
        </w:rPr>
        <w:t xml:space="preserve"> application of a </w:t>
      </w:r>
      <w:r w:rsidR="006B6135" w:rsidRPr="000A5DF3">
        <w:rPr>
          <w:sz w:val="21"/>
        </w:rPr>
        <w:t>type</w:t>
      </w:r>
      <w:r w:rsidR="002740F5" w:rsidRPr="000A5DF3">
        <w:rPr>
          <w:sz w:val="21"/>
        </w:rPr>
        <w:t xml:space="preserve"> of </w:t>
      </w:r>
      <w:proofErr w:type="spellStart"/>
      <w:r w:rsidR="000A5DF3">
        <w:rPr>
          <w:sz w:val="21"/>
        </w:rPr>
        <w:t>b</w:t>
      </w:r>
      <w:r w:rsidR="002740F5" w:rsidRPr="000A5DF3">
        <w:rPr>
          <w:sz w:val="21"/>
        </w:rPr>
        <w:t>enchlearning</w:t>
      </w:r>
      <w:proofErr w:type="spellEnd"/>
      <w:r w:rsidRPr="000A5DF3">
        <w:rPr>
          <w:sz w:val="21"/>
        </w:rPr>
        <w:t xml:space="preserve"> in practice in this </w:t>
      </w:r>
      <w:r w:rsidR="00176B0D" w:rsidRPr="000A5DF3">
        <w:rPr>
          <w:sz w:val="21"/>
        </w:rPr>
        <w:t>area</w:t>
      </w:r>
      <w:r w:rsidR="005877BB" w:rsidRPr="000A5DF3">
        <w:rPr>
          <w:sz w:val="21"/>
        </w:rPr>
        <w:t>.</w:t>
      </w:r>
    </w:p>
    <w:p w:rsidR="00623889" w:rsidRPr="000A5DF3" w:rsidRDefault="002740F5" w:rsidP="00096AB8">
      <w:pPr>
        <w:autoSpaceDE w:val="0"/>
        <w:autoSpaceDN w:val="0"/>
        <w:adjustRightInd w:val="0"/>
        <w:spacing w:before="60"/>
        <w:jc w:val="both"/>
      </w:pPr>
      <w:r w:rsidRPr="000A5DF3">
        <w:rPr>
          <w:sz w:val="21"/>
        </w:rPr>
        <w:t xml:space="preserve">Regional distribution </w:t>
      </w:r>
      <w:r w:rsidR="007F5F5A" w:rsidRPr="000A5DF3">
        <w:rPr>
          <w:sz w:val="21"/>
        </w:rPr>
        <w:t xml:space="preserve">of </w:t>
      </w:r>
      <w:r w:rsidRPr="000A5DF3">
        <w:rPr>
          <w:sz w:val="21"/>
        </w:rPr>
        <w:t xml:space="preserve">emergency medical services </w:t>
      </w:r>
      <w:r w:rsidR="007F5F5A" w:rsidRPr="000A5DF3">
        <w:rPr>
          <w:sz w:val="21"/>
        </w:rPr>
        <w:t xml:space="preserve">providers </w:t>
      </w:r>
      <w:r w:rsidRPr="000A5DF3">
        <w:rPr>
          <w:sz w:val="21"/>
        </w:rPr>
        <w:t xml:space="preserve">can be described using relevant indicators, which </w:t>
      </w:r>
      <w:r w:rsidR="007F5F5A" w:rsidRPr="000A5DF3">
        <w:rPr>
          <w:sz w:val="21"/>
        </w:rPr>
        <w:t xml:space="preserve">include </w:t>
      </w:r>
      <w:r w:rsidRPr="000A5DF3">
        <w:rPr>
          <w:sz w:val="21"/>
        </w:rPr>
        <w:t>both parameters</w:t>
      </w:r>
      <w:r w:rsidR="00915BE0" w:rsidRPr="000A5DF3">
        <w:rPr>
          <w:sz w:val="21"/>
        </w:rPr>
        <w:t xml:space="preserve"> that </w:t>
      </w:r>
      <w:r w:rsidRPr="000A5DF3">
        <w:rPr>
          <w:sz w:val="21"/>
        </w:rPr>
        <w:t>influenc</w:t>
      </w:r>
      <w:r w:rsidR="00915BE0" w:rsidRPr="000A5DF3">
        <w:rPr>
          <w:sz w:val="21"/>
        </w:rPr>
        <w:t>e</w:t>
      </w:r>
      <w:r w:rsidRPr="000A5DF3">
        <w:rPr>
          <w:sz w:val="21"/>
        </w:rPr>
        <w:t xml:space="preserve"> the degree of </w:t>
      </w:r>
      <w:r w:rsidR="007F5F5A" w:rsidRPr="000A5DF3">
        <w:rPr>
          <w:sz w:val="21"/>
        </w:rPr>
        <w:t>a</w:t>
      </w:r>
      <w:r w:rsidR="00B8198F" w:rsidRPr="000A5DF3">
        <w:rPr>
          <w:sz w:val="21"/>
        </w:rPr>
        <w:t xml:space="preserve"> </w:t>
      </w:r>
      <w:r w:rsidRPr="000A5DF3">
        <w:rPr>
          <w:sz w:val="21"/>
        </w:rPr>
        <w:t xml:space="preserve">need for appropriate health services: the number of inhabitants </w:t>
      </w:r>
      <w:r w:rsidR="007F5F5A" w:rsidRPr="000A5DF3">
        <w:rPr>
          <w:sz w:val="21"/>
        </w:rPr>
        <w:t>in</w:t>
      </w:r>
      <w:r w:rsidRPr="000A5DF3">
        <w:rPr>
          <w:sz w:val="21"/>
        </w:rPr>
        <w:t xml:space="preserve"> the region and its area; </w:t>
      </w:r>
      <w:r w:rsidR="007F5F5A" w:rsidRPr="000A5DF3">
        <w:rPr>
          <w:sz w:val="21"/>
        </w:rPr>
        <w:t>and</w:t>
      </w:r>
      <w:r w:rsidRPr="000A5DF3">
        <w:rPr>
          <w:sz w:val="21"/>
        </w:rPr>
        <w:t xml:space="preserve"> parameters </w:t>
      </w:r>
      <w:r w:rsidR="00915BE0" w:rsidRPr="000A5DF3">
        <w:rPr>
          <w:sz w:val="21"/>
        </w:rPr>
        <w:t xml:space="preserve">that </w:t>
      </w:r>
      <w:r w:rsidR="007F5F5A" w:rsidRPr="000A5DF3">
        <w:rPr>
          <w:sz w:val="21"/>
        </w:rPr>
        <w:t>re</w:t>
      </w:r>
      <w:r w:rsidRPr="000A5DF3">
        <w:rPr>
          <w:sz w:val="21"/>
        </w:rPr>
        <w:t xml:space="preserve">present </w:t>
      </w:r>
      <w:r w:rsidR="007F5F5A" w:rsidRPr="000A5DF3">
        <w:rPr>
          <w:sz w:val="21"/>
        </w:rPr>
        <w:t xml:space="preserve">the </w:t>
      </w:r>
      <w:r w:rsidRPr="000A5DF3">
        <w:rPr>
          <w:sz w:val="21"/>
        </w:rPr>
        <w:t>material-technical, organizational, professional</w:t>
      </w:r>
      <w:r w:rsidR="00C70F47" w:rsidRPr="000A5DF3">
        <w:rPr>
          <w:sz w:val="21"/>
        </w:rPr>
        <w:t>,</w:t>
      </w:r>
      <w:r w:rsidRPr="000A5DF3">
        <w:rPr>
          <w:sz w:val="21"/>
        </w:rPr>
        <w:t xml:space="preserve"> and </w:t>
      </w:r>
      <w:r w:rsidRPr="003818B9">
        <w:rPr>
          <w:sz w:val="21"/>
        </w:rPr>
        <w:t xml:space="preserve">financial resources </w:t>
      </w:r>
      <w:r w:rsidR="007F5F5A" w:rsidRPr="003818B9">
        <w:rPr>
          <w:sz w:val="21"/>
        </w:rPr>
        <w:t xml:space="preserve">necessary </w:t>
      </w:r>
      <w:r w:rsidRPr="003818B9">
        <w:rPr>
          <w:sz w:val="21"/>
        </w:rPr>
        <w:t xml:space="preserve">to </w:t>
      </w:r>
      <w:r w:rsidR="000A5DF3" w:rsidRPr="003818B9">
        <w:rPr>
          <w:sz w:val="21"/>
        </w:rPr>
        <w:t>fulfil</w:t>
      </w:r>
      <w:r w:rsidRPr="003818B9">
        <w:rPr>
          <w:sz w:val="21"/>
        </w:rPr>
        <w:t xml:space="preserve"> this need. </w:t>
      </w:r>
    </w:p>
    <w:p w:rsidR="00623889" w:rsidRPr="000A5DF3" w:rsidRDefault="00623889" w:rsidP="00623889">
      <w:pPr>
        <w:pStyle w:val="Nadpis1"/>
      </w:pPr>
      <w:r w:rsidRPr="000A5DF3">
        <w:t xml:space="preserve">2. </w:t>
      </w:r>
      <w:r w:rsidR="00832BD5" w:rsidRPr="000A5DF3">
        <w:t xml:space="preserve">Research </w:t>
      </w:r>
      <w:r w:rsidR="00DB2AFB" w:rsidRPr="000A5DF3">
        <w:t>m</w:t>
      </w:r>
      <w:r w:rsidR="00832BD5" w:rsidRPr="000A5DF3">
        <w:t>ethodology</w:t>
      </w:r>
      <w:r w:rsidR="00717C9C">
        <w:t>:</w:t>
      </w:r>
      <w:r w:rsidR="00832BD5" w:rsidRPr="000A5DF3">
        <w:t xml:space="preserve"> </w:t>
      </w:r>
      <w:r w:rsidR="00367AF8">
        <w:t xml:space="preserve">the </w:t>
      </w:r>
      <w:r w:rsidR="00832BD5" w:rsidRPr="000A5DF3">
        <w:t>BAMF</w:t>
      </w:r>
      <w:r w:rsidR="000A5DF3">
        <w:t xml:space="preserve"> </w:t>
      </w:r>
      <w:r w:rsidR="00832BD5" w:rsidRPr="000A5DF3">
        <w:t>model</w:t>
      </w:r>
    </w:p>
    <w:p w:rsidR="00623889" w:rsidRPr="000A5DF3" w:rsidRDefault="00832BD5" w:rsidP="00E173D4">
      <w:pPr>
        <w:pStyle w:val="Paragraphbody"/>
      </w:pPr>
      <w:r w:rsidRPr="000A5DF3">
        <w:t xml:space="preserve">In order to assess </w:t>
      </w:r>
      <w:r w:rsidR="00B220A0" w:rsidRPr="000A5DF3">
        <w:t xml:space="preserve">the </w:t>
      </w:r>
      <w:r w:rsidRPr="000A5DF3">
        <w:t xml:space="preserve">financial health of individual emergency medical service </w:t>
      </w:r>
      <w:r w:rsidR="00355803" w:rsidRPr="000A5DF3">
        <w:t xml:space="preserve">providers </w:t>
      </w:r>
      <w:r w:rsidRPr="000A5DF3">
        <w:t xml:space="preserve">in the Czech Republic and </w:t>
      </w:r>
      <w:r w:rsidR="00632719" w:rsidRPr="000A5DF3">
        <w:t>to subsequently</w:t>
      </w:r>
      <w:r w:rsidR="00B220A0" w:rsidRPr="000A5DF3">
        <w:t xml:space="preserve"> </w:t>
      </w:r>
      <w:r w:rsidR="00632719" w:rsidRPr="000A5DF3">
        <w:t xml:space="preserve">carry out </w:t>
      </w:r>
      <w:r w:rsidRPr="000A5DF3">
        <w:t>their comparison</w:t>
      </w:r>
      <w:r w:rsidR="00B220A0" w:rsidRPr="000A5DF3">
        <w:t>,</w:t>
      </w:r>
      <w:r w:rsidRPr="000A5DF3">
        <w:t xml:space="preserve"> </w:t>
      </w:r>
      <w:r w:rsidR="00632719" w:rsidRPr="000A5DF3">
        <w:t xml:space="preserve">the </w:t>
      </w:r>
      <w:r w:rsidR="00632719" w:rsidRPr="003818B9">
        <w:t>above</w:t>
      </w:r>
      <w:r w:rsidR="00367AF8">
        <w:t>-</w:t>
      </w:r>
      <w:r w:rsidR="00632719" w:rsidRPr="003818B9">
        <w:t xml:space="preserve">mentioned BAMF model </w:t>
      </w:r>
      <w:r w:rsidRPr="003818B9">
        <w:t xml:space="preserve">was used, </w:t>
      </w:r>
      <w:r w:rsidR="00632719" w:rsidRPr="003818B9">
        <w:t xml:space="preserve">as </w:t>
      </w:r>
      <w:r w:rsidRPr="003818B9">
        <w:t>modifi</w:t>
      </w:r>
      <w:r w:rsidR="00632719" w:rsidRPr="003818B9">
        <w:t>ed</w:t>
      </w:r>
      <w:r w:rsidRPr="003818B9">
        <w:t xml:space="preserve"> in 2007 (Kraft</w:t>
      </w:r>
      <w:r w:rsidR="003818B9">
        <w:t>ova</w:t>
      </w:r>
      <w:r w:rsidRPr="003818B9">
        <w:t xml:space="preserve"> 2007)</w:t>
      </w:r>
      <w:r w:rsidR="002B430F">
        <w:t>.</w:t>
      </w:r>
    </w:p>
    <w:p w:rsidR="00372061" w:rsidRPr="000A5DF3" w:rsidRDefault="00DB2AFB" w:rsidP="00E173D4">
      <w:pPr>
        <w:pStyle w:val="Paragraphbody"/>
      </w:pPr>
      <w:r w:rsidRPr="000A5DF3">
        <w:t xml:space="preserve">The </w:t>
      </w:r>
      <w:r w:rsidR="00632719" w:rsidRPr="000A5DF3">
        <w:t xml:space="preserve">BAMF model is based on the concept of balance-sheet analysis </w:t>
      </w:r>
      <w:r w:rsidR="00416F25" w:rsidRPr="000A5DF3">
        <w:t>while at the same time</w:t>
      </w:r>
      <w:r w:rsidR="00B220A0" w:rsidRPr="000A5DF3">
        <w:t xml:space="preserve"> </w:t>
      </w:r>
      <w:r w:rsidR="00416F25" w:rsidRPr="000A5DF3">
        <w:t>it takes</w:t>
      </w:r>
      <w:r w:rsidR="00632719" w:rsidRPr="000A5DF3">
        <w:t xml:space="preserve"> into account the specifics of </w:t>
      </w:r>
      <w:r w:rsidR="00B220A0" w:rsidRPr="000A5DF3">
        <w:t xml:space="preserve">the </w:t>
      </w:r>
      <w:r w:rsidR="00632719" w:rsidRPr="000A5DF3">
        <w:t xml:space="preserve">producers of public goods, </w:t>
      </w:r>
      <w:r w:rsidR="00B220A0" w:rsidRPr="000A5DF3">
        <w:t>who</w:t>
      </w:r>
      <w:r w:rsidR="00416F25" w:rsidRPr="000A5DF3">
        <w:t xml:space="preserve"> can be described as</w:t>
      </w:r>
      <w:r w:rsidR="00632719" w:rsidRPr="000A5DF3">
        <w:t xml:space="preserve"> municipal compan</w:t>
      </w:r>
      <w:r w:rsidR="00416F25" w:rsidRPr="000A5DF3">
        <w:t>ies</w:t>
      </w:r>
      <w:r w:rsidR="00632719" w:rsidRPr="000A5DF3">
        <w:t xml:space="preserve">. </w:t>
      </w:r>
      <w:r w:rsidR="00B220A0" w:rsidRPr="000A5DF3">
        <w:t>The model</w:t>
      </w:r>
      <w:r w:rsidR="00632719" w:rsidRPr="000A5DF3">
        <w:t xml:space="preserve"> is simple </w:t>
      </w:r>
      <w:r w:rsidR="00355803" w:rsidRPr="000A5DF3">
        <w:t xml:space="preserve">enough </w:t>
      </w:r>
      <w:r w:rsidR="00632719" w:rsidRPr="000A5DF3">
        <w:t>and to some extent</w:t>
      </w:r>
      <w:r w:rsidR="00355803" w:rsidRPr="000A5DF3">
        <w:t xml:space="preserve"> even </w:t>
      </w:r>
      <w:r w:rsidR="00632719" w:rsidRPr="000A5DF3">
        <w:t xml:space="preserve">flexible. </w:t>
      </w:r>
      <w:r w:rsidR="00355803" w:rsidRPr="000A5DF3">
        <w:t>The</w:t>
      </w:r>
      <w:r w:rsidR="00632719" w:rsidRPr="000A5DF3">
        <w:t xml:space="preserve"> basic assumptions of the BAMF </w:t>
      </w:r>
      <w:r w:rsidR="00355803" w:rsidRPr="000A5DF3">
        <w:t xml:space="preserve">model </w:t>
      </w:r>
      <w:r w:rsidR="00632719" w:rsidRPr="000A5DF3">
        <w:t>include:</w:t>
      </w:r>
    </w:p>
    <w:p w:rsidR="00372061" w:rsidRPr="000A5DF3" w:rsidRDefault="00355803" w:rsidP="00372061">
      <w:pPr>
        <w:pStyle w:val="Bulletedlist"/>
        <w:ind w:left="568" w:hanging="284"/>
      </w:pPr>
      <w:r w:rsidRPr="000A5DF3">
        <w:t>The included indicators are generally positively assessed</w:t>
      </w:r>
      <w:r w:rsidR="00B220A0" w:rsidRPr="000A5DF3">
        <w:t xml:space="preserve"> </w:t>
      </w:r>
      <w:r w:rsidRPr="000A5DF3">
        <w:t>in terms of their growth tendency</w:t>
      </w:r>
      <w:r w:rsidR="00372061" w:rsidRPr="000A5DF3">
        <w:t>.</w:t>
      </w:r>
    </w:p>
    <w:p w:rsidR="00372061" w:rsidRPr="000A5DF3" w:rsidRDefault="00355803" w:rsidP="00372061">
      <w:pPr>
        <w:pStyle w:val="Bulletedlist"/>
        <w:ind w:left="568" w:hanging="284"/>
      </w:pPr>
      <w:r w:rsidRPr="000A5DF3">
        <w:t xml:space="preserve">The indicators are set up in such a way that their optimum </w:t>
      </w:r>
      <w:r w:rsidR="005E3B7F" w:rsidRPr="000A5DF3">
        <w:t xml:space="preserve">value </w:t>
      </w:r>
      <w:r w:rsidRPr="000A5DF3">
        <w:t>is around "1" (i.e. reference value)</w:t>
      </w:r>
      <w:r w:rsidR="00372061" w:rsidRPr="000A5DF3">
        <w:t>.</w:t>
      </w:r>
    </w:p>
    <w:p w:rsidR="00372061" w:rsidRPr="000A5DF3" w:rsidRDefault="005E3B7F" w:rsidP="00372061">
      <w:pPr>
        <w:pStyle w:val="Bulletedlist"/>
        <w:ind w:left="568" w:hanging="284"/>
      </w:pPr>
      <w:r w:rsidRPr="000A5DF3">
        <w:t xml:space="preserve">The model does not </w:t>
      </w:r>
      <w:r w:rsidR="00B220A0" w:rsidRPr="000A5DF3">
        <w:t>take into account</w:t>
      </w:r>
      <w:r w:rsidRPr="000A5DF3">
        <w:t xml:space="preserve"> the significance of </w:t>
      </w:r>
      <w:r w:rsidR="00B220A0" w:rsidRPr="000A5DF3">
        <w:t xml:space="preserve">each </w:t>
      </w:r>
      <w:r w:rsidRPr="000A5DF3">
        <w:t>indicator; the overall result is a simple arithmetic average</w:t>
      </w:r>
      <w:r w:rsidR="00DB2AFB" w:rsidRPr="000A5DF3">
        <w:t>.</w:t>
      </w:r>
    </w:p>
    <w:p w:rsidR="004779D9" w:rsidRPr="000A5DF3" w:rsidRDefault="005E3B7F" w:rsidP="004779D9">
      <w:pPr>
        <w:pStyle w:val="Bulletedlist"/>
        <w:ind w:left="568" w:hanging="284"/>
      </w:pPr>
      <w:r w:rsidRPr="003818B9">
        <w:t>The BAMF model only uses</w:t>
      </w:r>
      <w:r w:rsidR="00B220A0" w:rsidRPr="003818B9">
        <w:t xml:space="preserve"> </w:t>
      </w:r>
      <w:r w:rsidRPr="003818B9">
        <w:t xml:space="preserve">financial statements data, i.e. </w:t>
      </w:r>
      <w:r w:rsidR="00BB33BA" w:rsidRPr="003818B9">
        <w:t>s</w:t>
      </w:r>
      <w:r w:rsidRPr="003818B9">
        <w:t xml:space="preserve">tatement of financial position and </w:t>
      </w:r>
      <w:r w:rsidR="00BB33BA" w:rsidRPr="003818B9">
        <w:t>s</w:t>
      </w:r>
      <w:r w:rsidRPr="003818B9">
        <w:t xml:space="preserve">tatement of financial performance data. For the calculation of </w:t>
      </w:r>
      <w:r w:rsidR="0009707F" w:rsidRPr="003818B9">
        <w:t>an</w:t>
      </w:r>
      <w:r w:rsidRPr="000A5DF3">
        <w:t xml:space="preserve"> indicator it is necessary to have the data from the current and previous period</w:t>
      </w:r>
      <w:r w:rsidR="0009707F" w:rsidRPr="000A5DF3">
        <w:t>s available</w:t>
      </w:r>
      <w:r w:rsidRPr="000A5DF3">
        <w:t xml:space="preserve"> (</w:t>
      </w:r>
      <w:r w:rsidR="0009707F" w:rsidRPr="000A5DF3">
        <w:t>for the</w:t>
      </w:r>
      <w:r w:rsidRPr="000A5DF3">
        <w:t xml:space="preserve"> indicator of activity</w:t>
      </w:r>
      <w:r w:rsidR="00717C9C">
        <w:t>,</w:t>
      </w:r>
      <w:r w:rsidR="00706388" w:rsidRPr="000A5DF3">
        <w:t xml:space="preserve"> </w:t>
      </w:r>
      <w:r w:rsidR="0009707F" w:rsidRPr="000A5DF3">
        <w:t>s</w:t>
      </w:r>
      <w:r w:rsidRPr="000A5DF3">
        <w:t>implified averages of opening and closing balances</w:t>
      </w:r>
      <w:r w:rsidR="00717C9C">
        <w:t>,</w:t>
      </w:r>
      <w:r w:rsidRPr="000A5DF3">
        <w:t xml:space="preserve"> and for </w:t>
      </w:r>
      <w:r w:rsidR="0009707F" w:rsidRPr="000A5DF3">
        <w:t xml:space="preserve">the </w:t>
      </w:r>
      <w:r w:rsidRPr="000A5DF3">
        <w:t>calculat</w:t>
      </w:r>
      <w:r w:rsidR="0009707F" w:rsidRPr="000A5DF3">
        <w:t>ion</w:t>
      </w:r>
      <w:r w:rsidR="000D539D" w:rsidRPr="000A5DF3">
        <w:t xml:space="preserve"> </w:t>
      </w:r>
      <w:r w:rsidR="0009707F" w:rsidRPr="000A5DF3">
        <w:t xml:space="preserve">of an </w:t>
      </w:r>
      <w:r w:rsidRPr="000A5DF3">
        <w:t xml:space="preserve">increase in revenues and expenses in one of the indicators </w:t>
      </w:r>
      <w:r w:rsidR="00367AF8">
        <w:t>for</w:t>
      </w:r>
      <w:r w:rsidR="00367AF8" w:rsidRPr="000A5DF3">
        <w:t xml:space="preserve"> </w:t>
      </w:r>
      <w:r w:rsidRPr="000A5DF3">
        <w:t xml:space="preserve">profitability, </w:t>
      </w:r>
      <w:r w:rsidR="0009707F" w:rsidRPr="000A5DF3">
        <w:t xml:space="preserve">the </w:t>
      </w:r>
      <w:r w:rsidR="00C70A70" w:rsidRPr="000A5DF3">
        <w:t xml:space="preserve">yield </w:t>
      </w:r>
      <w:proofErr w:type="spellStart"/>
      <w:r w:rsidR="00C70A70" w:rsidRPr="000A5DF3">
        <w:t>variat</w:t>
      </w:r>
      <w:r w:rsidR="003B6857">
        <w:t>or</w:t>
      </w:r>
      <w:proofErr w:type="spellEnd"/>
      <w:r w:rsidRPr="000A5DF3">
        <w:t>).</w:t>
      </w:r>
    </w:p>
    <w:p w:rsidR="008B401F" w:rsidRDefault="0009707F" w:rsidP="00E173D4">
      <w:pPr>
        <w:pStyle w:val="Bulletedlist"/>
        <w:ind w:left="568" w:hanging="284"/>
      </w:pPr>
      <w:r w:rsidRPr="000A5DF3">
        <w:t>The model has been designed for municipal companies and modified depending on whether they</w:t>
      </w:r>
      <w:r w:rsidR="000D539D" w:rsidRPr="000A5DF3">
        <w:t xml:space="preserve"> </w:t>
      </w:r>
      <w:r w:rsidRPr="000A5DF3">
        <w:t xml:space="preserve">carry out complementary activity or not. </w:t>
      </w:r>
    </w:p>
    <w:p w:rsidR="00DE26F9" w:rsidRPr="006324BD" w:rsidRDefault="00DE26F9" w:rsidP="003779D0">
      <w:pPr>
        <w:pStyle w:val="Paragraphbody"/>
      </w:pPr>
      <w:r w:rsidRPr="006324BD">
        <w:t xml:space="preserve">The BAMF model from 2007 includes financial analyses, which </w:t>
      </w:r>
      <w:r w:rsidR="00717C9C">
        <w:t>(</w:t>
      </w:r>
      <w:r w:rsidRPr="006324BD">
        <w:t>according to experience and control calculations made by the authors</w:t>
      </w:r>
      <w:r w:rsidR="00717C9C">
        <w:t>)</w:t>
      </w:r>
      <w:r w:rsidR="00723421" w:rsidRPr="006324BD">
        <w:t xml:space="preserve"> </w:t>
      </w:r>
      <w:r w:rsidRPr="006324BD">
        <w:t>best capture the specifics of municipal companies, namely liquidity and activity, their links to the evaluation of results, cash flow management; (</w:t>
      </w:r>
      <w:r w:rsidR="00723421" w:rsidRPr="006324BD">
        <w:t xml:space="preserve">for example, </w:t>
      </w:r>
      <w:r w:rsidRPr="006324BD">
        <w:t>the area of ​​financing often used in the profit sector</w:t>
      </w:r>
      <w:r w:rsidR="00723421" w:rsidRPr="006324BD">
        <w:t xml:space="preserve"> is inappropriate</w:t>
      </w:r>
      <w:r w:rsidRPr="006324BD">
        <w:t>, and specifically with regard to the rules laid down for non-profit municipal companies); autarchy is also used, in which a priori contemplated balance of revenues and expenses of non-profit companies is embedded; performance, which evaluates the de facto structure of added value as a more appropriate indicator than net income in this case. Look</w:t>
      </w:r>
      <w:r w:rsidR="00723421" w:rsidRPr="006324BD">
        <w:t>ing</w:t>
      </w:r>
      <w:r w:rsidRPr="006324BD">
        <w:t xml:space="preserve"> at the dynamics or the sensitivity of revenues in relation to cost development is enabled by </w:t>
      </w:r>
      <w:r w:rsidR="00723421" w:rsidRPr="006324BD">
        <w:t xml:space="preserve">a </w:t>
      </w:r>
      <w:r w:rsidRPr="006324BD">
        <w:t xml:space="preserve">yield </w:t>
      </w:r>
      <w:proofErr w:type="spellStart"/>
      <w:r w:rsidRPr="006324BD">
        <w:t>variator</w:t>
      </w:r>
      <w:proofErr w:type="spellEnd"/>
      <w:r w:rsidRPr="006324BD">
        <w:t xml:space="preserve">. And given that municipal companies can carry out ancillary profitable economic activities with the consent of the founder, a specific indicator of profitability is also included for these cases. It is designed to indicate the competence of a municipal company to cover loss from the main activity </w:t>
      </w:r>
      <w:r w:rsidR="00723421" w:rsidRPr="006324BD">
        <w:lastRenderedPageBreak/>
        <w:t>with</w:t>
      </w:r>
      <w:r w:rsidRPr="006324BD">
        <w:t xml:space="preserve"> its profit from ancillary business activities, which is a generally applicable rule. (In the text below, the indicators are described in more detail.)</w:t>
      </w:r>
      <w:r w:rsidRPr="003779D0">
        <w:rPr>
          <w:vertAlign w:val="superscript"/>
        </w:rPr>
        <w:footnoteReference w:id="2"/>
      </w:r>
    </w:p>
    <w:p w:rsidR="00245762" w:rsidRDefault="004A4E70" w:rsidP="00E173D4">
      <w:pPr>
        <w:pStyle w:val="Paragraphbody"/>
      </w:pPr>
      <w:r w:rsidRPr="006324BD">
        <w:t>The basic form of the BAMF model designed for entities</w:t>
      </w:r>
      <w:r w:rsidR="000D539D" w:rsidRPr="006324BD">
        <w:t xml:space="preserve"> </w:t>
      </w:r>
      <w:r w:rsidR="00C70A70" w:rsidRPr="006324BD">
        <w:t xml:space="preserve">who carry out </w:t>
      </w:r>
      <w:r w:rsidR="000D539D" w:rsidRPr="006324BD">
        <w:t xml:space="preserve">profitable </w:t>
      </w:r>
      <w:r w:rsidR="00297190" w:rsidRPr="003818B9">
        <w:t>ancillary</w:t>
      </w:r>
      <w:r w:rsidR="00C70A70" w:rsidRPr="003818B9">
        <w:t xml:space="preserve"> economic activity</w:t>
      </w:r>
      <w:r w:rsidR="00D36C42" w:rsidRPr="003818B9">
        <w:t xml:space="preserve"> (BAMF</w:t>
      </w:r>
      <w:r w:rsidRPr="003818B9">
        <w:t xml:space="preserve">*) </w:t>
      </w:r>
      <w:r w:rsidR="00C70A70" w:rsidRPr="003818B9">
        <w:t xml:space="preserve">is </w:t>
      </w:r>
      <w:r w:rsidRPr="003818B9">
        <w:t>capture</w:t>
      </w:r>
      <w:r w:rsidR="00C70A70" w:rsidRPr="003818B9">
        <w:t>d</w:t>
      </w:r>
      <w:r w:rsidR="000D539D" w:rsidRPr="003818B9">
        <w:t xml:space="preserve"> </w:t>
      </w:r>
      <w:r w:rsidR="00C70A70" w:rsidRPr="003818B9">
        <w:t xml:space="preserve">by </w:t>
      </w:r>
      <w:r w:rsidRPr="003818B9">
        <w:t xml:space="preserve">formula (2), </w:t>
      </w:r>
      <w:r w:rsidR="00C70A70" w:rsidRPr="003818B9">
        <w:t xml:space="preserve">for entities </w:t>
      </w:r>
      <w:r w:rsidR="000D539D" w:rsidRPr="003818B9">
        <w:t>who do not carry out</w:t>
      </w:r>
      <w:r w:rsidR="00C70A70" w:rsidRPr="003818B9">
        <w:t xml:space="preserve"> such </w:t>
      </w:r>
      <w:r w:rsidR="000D539D" w:rsidRPr="003818B9">
        <w:t xml:space="preserve">an </w:t>
      </w:r>
      <w:r w:rsidR="00C70A70" w:rsidRPr="003818B9">
        <w:t>activity</w:t>
      </w:r>
      <w:r w:rsidRPr="003818B9">
        <w:t xml:space="preserve"> (BAMF) </w:t>
      </w:r>
      <w:r w:rsidR="00C70A70" w:rsidRPr="003818B9">
        <w:t xml:space="preserve">by </w:t>
      </w:r>
      <w:r w:rsidRPr="003818B9">
        <w:t>formula (3).</w:t>
      </w:r>
    </w:p>
    <w:p w:rsidR="003779D0" w:rsidRPr="000A5DF3" w:rsidRDefault="003779D0" w:rsidP="00E173D4">
      <w:pPr>
        <w:pStyle w:val="Paragraphbody"/>
      </w:pPr>
    </w:p>
    <w:p w:rsidR="00320029" w:rsidRDefault="00787C00" w:rsidP="00E173D4">
      <w:pPr>
        <w:pStyle w:val="Paragraphbody"/>
      </w:pPr>
      <w:r>
        <w:t xml:space="preserve">                                            </w:t>
      </w:r>
      <m:oMath>
        <m:sSup>
          <m:sSupPr>
            <m:ctrlPr>
              <w:rPr>
                <w:rFonts w:ascii="Cambria Math" w:hAnsi="Cambria Math"/>
              </w:rPr>
            </m:ctrlPr>
          </m:sSupPr>
          <m:e>
            <m:r>
              <w:rPr>
                <w:rFonts w:ascii="Cambria Math" w:hAnsi="Cambria Math"/>
              </w:rPr>
              <m:t>BAMF</m:t>
            </m:r>
          </m:e>
          <m:sup>
            <m:r>
              <m:rPr>
                <m:sty m:val="p"/>
              </m:rPr>
              <w:rPr>
                <w:rFonts w:ascii="Cambria Math" w:hAnsi="Cambria Math"/>
              </w:rPr>
              <m:t>*</m:t>
            </m:r>
          </m:sup>
        </m:sSup>
        <m:r>
          <m:rPr>
            <m:sty m:val="p"/>
          </m:rPr>
          <w:rPr>
            <w:rFonts w:ascii="Cambria Math" w:hAnsi="Cambria Math"/>
          </w:rPr>
          <m:t>=</m:t>
        </m:r>
        <m:f>
          <m:fPr>
            <m:ctrlPr>
              <w:rPr>
                <w:rFonts w:ascii="Cambria Math" w:hAnsi="Cambria Math"/>
              </w:rPr>
            </m:ctrlPr>
          </m:fPr>
          <m:num>
            <m:r>
              <w:rPr>
                <w:rFonts w:ascii="Cambria Math" w:hAnsi="Cambria Math"/>
              </w:rPr>
              <m:t>Li</m:t>
            </m:r>
            <m:r>
              <m:rPr>
                <m:sty m:val="p"/>
              </m:rPr>
              <w:rPr>
                <w:rFonts w:ascii="Cambria Math" w:hAnsi="Cambria Math"/>
              </w:rPr>
              <m:t>+</m:t>
            </m:r>
            <m:r>
              <w:rPr>
                <w:rFonts w:ascii="Cambria Math" w:hAnsi="Cambria Math"/>
              </w:rPr>
              <m:t>Ac</m:t>
            </m:r>
            <m:r>
              <m:rPr>
                <m:sty m:val="p"/>
              </m:rPr>
              <w:rPr>
                <w:rFonts w:ascii="Cambria Math" w:hAnsi="Cambria Math"/>
              </w:rPr>
              <m:t>+</m:t>
            </m:r>
            <m:r>
              <w:rPr>
                <w:rFonts w:ascii="Cambria Math" w:hAnsi="Cambria Math"/>
              </w:rPr>
              <m:t>Au</m:t>
            </m:r>
            <m:r>
              <m:rPr>
                <m:sty m:val="p"/>
              </m:rPr>
              <w:rPr>
                <w:rFonts w:ascii="Cambria Math" w:hAnsi="Cambria Math"/>
              </w:rPr>
              <m:t>+</m:t>
            </m:r>
            <m:r>
              <w:rPr>
                <w:rFonts w:ascii="Cambria Math" w:hAnsi="Cambria Math"/>
              </w:rPr>
              <m:t>Pe</m:t>
            </m:r>
            <m:r>
              <m:rPr>
                <m:sty m:val="p"/>
              </m:rPr>
              <w:rPr>
                <w:rFonts w:ascii="Cambria Math" w:hAnsi="Cambria Math"/>
              </w:rPr>
              <m:t>+</m:t>
            </m:r>
            <m:r>
              <w:rPr>
                <w:rFonts w:ascii="Cambria Math" w:hAnsi="Cambria Math"/>
              </w:rPr>
              <m:t>Vy</m:t>
            </m:r>
            <m:r>
              <m:rPr>
                <m:sty m:val="p"/>
              </m:rPr>
              <w:rPr>
                <w:rFonts w:ascii="Cambria Math" w:hAnsi="Cambria Math"/>
              </w:rPr>
              <m:t>+</m:t>
            </m:r>
            <m:r>
              <w:rPr>
                <w:rFonts w:ascii="Cambria Math" w:hAnsi="Cambria Math"/>
              </w:rPr>
              <m:t>Pr</m:t>
            </m:r>
          </m:num>
          <m:den>
            <m:r>
              <m:rPr>
                <m:sty m:val="p"/>
              </m:rPr>
              <w:rPr>
                <w:rFonts w:ascii="Cambria Math" w:hAnsi="Cambria Math"/>
              </w:rPr>
              <m:t>6</m:t>
            </m:r>
          </m:den>
        </m:f>
        <m:r>
          <w:rPr>
            <w:rFonts w:ascii="Cambria Math" w:hAnsi="Cambria Math"/>
          </w:rPr>
          <m:t>.</m:t>
        </m:r>
      </m:oMath>
      <w:r w:rsidR="00245762">
        <w:t xml:space="preserve">                                 </w:t>
      </w:r>
      <w:r w:rsidR="00583216">
        <w:t xml:space="preserve">  </w:t>
      </w:r>
      <w:r w:rsidR="00245762">
        <w:t xml:space="preserve">       (2)</w:t>
      </w:r>
    </w:p>
    <w:p w:rsidR="003779D0" w:rsidRPr="000A5DF3" w:rsidRDefault="003779D0" w:rsidP="00E173D4">
      <w:pPr>
        <w:pStyle w:val="Paragraphbody"/>
      </w:pPr>
    </w:p>
    <w:p w:rsidR="00B46D03" w:rsidRPr="003818B9" w:rsidRDefault="00787C00" w:rsidP="00E173D4">
      <w:pPr>
        <w:pStyle w:val="Paragraphbody"/>
      </w:pPr>
      <w:r>
        <w:t xml:space="preserve">                                           </w:t>
      </w:r>
      <w:r w:rsidR="00245762">
        <w:t xml:space="preserve">   </w:t>
      </w:r>
      <m:oMath>
        <m:r>
          <w:rPr>
            <w:rFonts w:ascii="Cambria Math" w:hAnsi="Cambria Math"/>
          </w:rPr>
          <m:t>BAMF=</m:t>
        </m:r>
        <m:f>
          <m:fPr>
            <m:ctrlPr>
              <w:rPr>
                <w:rFonts w:ascii="Cambria Math" w:hAnsi="Cambria Math"/>
                <w:i/>
              </w:rPr>
            </m:ctrlPr>
          </m:fPr>
          <m:num>
            <m:r>
              <w:rPr>
                <w:rFonts w:ascii="Cambria Math" w:hAnsi="Cambria Math"/>
              </w:rPr>
              <m:t>Li+Ac+Au+Pe+Vy</m:t>
            </m:r>
          </m:num>
          <m:den>
            <m:r>
              <w:rPr>
                <w:rFonts w:ascii="Cambria Math" w:hAnsi="Cambria Math"/>
              </w:rPr>
              <m:t>5</m:t>
            </m:r>
          </m:den>
        </m:f>
        <m:r>
          <w:rPr>
            <w:rFonts w:ascii="Cambria Math" w:hAnsi="Cambria Math"/>
          </w:rPr>
          <m:t>.</m:t>
        </m:r>
      </m:oMath>
      <w:r w:rsidR="00B46D03" w:rsidRPr="003818B9">
        <w:t xml:space="preserve">                                               (3)</w:t>
      </w:r>
    </w:p>
    <w:p w:rsidR="00623889" w:rsidRPr="000A5DF3" w:rsidRDefault="00C70A70" w:rsidP="00E173D4">
      <w:pPr>
        <w:pStyle w:val="Paragraphbody"/>
      </w:pPr>
      <w:r w:rsidRPr="003818B9">
        <w:t xml:space="preserve">where: </w:t>
      </w:r>
      <w:r w:rsidRPr="000B6AB1">
        <w:rPr>
          <w:i/>
        </w:rPr>
        <w:t>L</w:t>
      </w:r>
      <w:r w:rsidR="00AB6F1D" w:rsidRPr="000B6AB1">
        <w:rPr>
          <w:i/>
        </w:rPr>
        <w:t>i</w:t>
      </w:r>
      <w:r w:rsidR="00152319">
        <w:t>–</w:t>
      </w:r>
      <w:r w:rsidRPr="003818B9">
        <w:t xml:space="preserve">liquidity; </w:t>
      </w:r>
      <w:r w:rsidRPr="000B6AB1">
        <w:rPr>
          <w:i/>
        </w:rPr>
        <w:t>A</w:t>
      </w:r>
      <w:r w:rsidR="00AB6F1D" w:rsidRPr="000B6AB1">
        <w:rPr>
          <w:i/>
        </w:rPr>
        <w:t>c</w:t>
      </w:r>
      <w:r w:rsidR="00152319">
        <w:t>–</w:t>
      </w:r>
      <w:r w:rsidR="003C29C0" w:rsidRPr="003818B9">
        <w:t>a</w:t>
      </w:r>
      <w:r w:rsidR="00245762" w:rsidRPr="003818B9">
        <w:t xml:space="preserve">ctivity; </w:t>
      </w:r>
      <w:r w:rsidR="00245762" w:rsidRPr="000B6AB1">
        <w:rPr>
          <w:i/>
        </w:rPr>
        <w:t>Au</w:t>
      </w:r>
      <w:r w:rsidR="00152319">
        <w:t>–</w:t>
      </w:r>
      <w:r w:rsidRPr="003818B9">
        <w:t xml:space="preserve">autarchy; </w:t>
      </w:r>
      <w:proofErr w:type="spellStart"/>
      <w:r w:rsidR="00245762" w:rsidRPr="000B6AB1">
        <w:rPr>
          <w:i/>
        </w:rPr>
        <w:t>Pe</w:t>
      </w:r>
      <w:proofErr w:type="spellEnd"/>
      <w:r w:rsidR="00152319">
        <w:t>–</w:t>
      </w:r>
      <w:r w:rsidR="00245762" w:rsidRPr="003818B9">
        <w:t xml:space="preserve">performance; </w:t>
      </w:r>
      <w:proofErr w:type="spellStart"/>
      <w:r w:rsidR="00AB6F1D" w:rsidRPr="000B6AB1">
        <w:rPr>
          <w:i/>
        </w:rPr>
        <w:t>Vy</w:t>
      </w:r>
      <w:proofErr w:type="spellEnd"/>
      <w:r w:rsidR="00152319">
        <w:t>–</w:t>
      </w:r>
      <w:r w:rsidR="00245762" w:rsidRPr="003818B9">
        <w:t xml:space="preserve">yield </w:t>
      </w:r>
      <w:proofErr w:type="spellStart"/>
      <w:r w:rsidR="00245762" w:rsidRPr="003818B9">
        <w:t>variat</w:t>
      </w:r>
      <w:r w:rsidR="003B6857">
        <w:t>or</w:t>
      </w:r>
      <w:proofErr w:type="spellEnd"/>
      <w:r w:rsidR="00245762" w:rsidRPr="003818B9">
        <w:t xml:space="preserve">; </w:t>
      </w:r>
      <w:proofErr w:type="spellStart"/>
      <w:r w:rsidR="00245762" w:rsidRPr="000B6AB1">
        <w:rPr>
          <w:i/>
        </w:rPr>
        <w:t>Pr</w:t>
      </w:r>
      <w:proofErr w:type="spellEnd"/>
      <w:r w:rsidR="00152319">
        <w:t>–</w:t>
      </w:r>
      <w:r w:rsidRPr="003818B9">
        <w:t>profitability</w:t>
      </w:r>
      <w:r w:rsidR="00747416">
        <w:t>.</w:t>
      </w:r>
    </w:p>
    <w:p w:rsidR="00623889" w:rsidRPr="000A5DF3" w:rsidRDefault="00623889" w:rsidP="00E173D4">
      <w:pPr>
        <w:pStyle w:val="Paragraphbody"/>
      </w:pPr>
    </w:p>
    <w:p w:rsidR="004779D9" w:rsidRPr="003818B9" w:rsidRDefault="00C70A70" w:rsidP="00E173D4">
      <w:pPr>
        <w:pStyle w:val="Paragraphbody"/>
      </w:pPr>
      <w:r w:rsidRPr="000A5DF3">
        <w:t>The BAMF model evaluates</w:t>
      </w:r>
      <w:r w:rsidR="003C29C0" w:rsidRPr="000A5DF3">
        <w:t xml:space="preserve"> </w:t>
      </w:r>
      <w:r w:rsidRPr="000A5DF3">
        <w:t xml:space="preserve">not only traditionally </w:t>
      </w:r>
      <w:proofErr w:type="spellStart"/>
      <w:r w:rsidRPr="000A5DF3">
        <w:t>analyzed</w:t>
      </w:r>
      <w:proofErr w:type="spellEnd"/>
      <w:r w:rsidRPr="000A5DF3">
        <w:t xml:space="preserve"> areas and financial analysis </w:t>
      </w:r>
      <w:r w:rsidRPr="003818B9">
        <w:t>indicators (</w:t>
      </w:r>
      <w:r w:rsidRPr="002B430F">
        <w:rPr>
          <w:i/>
        </w:rPr>
        <w:t>L</w:t>
      </w:r>
      <w:r w:rsidR="00AB6F1D" w:rsidRPr="002B430F">
        <w:rPr>
          <w:i/>
        </w:rPr>
        <w:t>i</w:t>
      </w:r>
      <w:r w:rsidRPr="002B430F">
        <w:rPr>
          <w:i/>
        </w:rPr>
        <w:t>, A</w:t>
      </w:r>
      <w:r w:rsidR="00AB6F1D" w:rsidRPr="002B430F">
        <w:rPr>
          <w:i/>
        </w:rPr>
        <w:t>c</w:t>
      </w:r>
      <w:r w:rsidRPr="003818B9">
        <w:t>), but also areas or indicators not included in the traditional concept of financial analysis, but crucial for mun</w:t>
      </w:r>
      <w:r w:rsidR="00D36C42" w:rsidRPr="003818B9">
        <w:t>icipal companies (</w:t>
      </w:r>
      <w:r w:rsidR="00D36C42" w:rsidRPr="000B6AB1">
        <w:rPr>
          <w:i/>
        </w:rPr>
        <w:t>A</w:t>
      </w:r>
      <w:r w:rsidR="00245762" w:rsidRPr="000B6AB1">
        <w:rPr>
          <w:i/>
        </w:rPr>
        <w:t>u</w:t>
      </w:r>
      <w:r w:rsidR="00D36C42" w:rsidRPr="000B6AB1">
        <w:rPr>
          <w:i/>
        </w:rPr>
        <w:t xml:space="preserve">, </w:t>
      </w:r>
      <w:proofErr w:type="spellStart"/>
      <w:r w:rsidR="00245762" w:rsidRPr="000B6AB1">
        <w:rPr>
          <w:i/>
        </w:rPr>
        <w:t>Pe</w:t>
      </w:r>
      <w:proofErr w:type="spellEnd"/>
      <w:r w:rsidR="00245762" w:rsidRPr="000B6AB1">
        <w:rPr>
          <w:i/>
        </w:rPr>
        <w:t xml:space="preserve">, </w:t>
      </w:r>
      <w:proofErr w:type="spellStart"/>
      <w:r w:rsidR="00AB6F1D" w:rsidRPr="000B6AB1">
        <w:rPr>
          <w:i/>
        </w:rPr>
        <w:t>Vy</w:t>
      </w:r>
      <w:proofErr w:type="spellEnd"/>
      <w:r w:rsidR="00245762" w:rsidRPr="000B6AB1">
        <w:rPr>
          <w:i/>
        </w:rPr>
        <w:t xml:space="preserve">, </w:t>
      </w:r>
      <w:proofErr w:type="spellStart"/>
      <w:r w:rsidR="00245762" w:rsidRPr="000B6AB1">
        <w:rPr>
          <w:i/>
        </w:rPr>
        <w:t>Pr</w:t>
      </w:r>
      <w:proofErr w:type="spellEnd"/>
      <w:r w:rsidR="00D36C42" w:rsidRPr="003818B9">
        <w:t>)</w:t>
      </w:r>
      <w:r w:rsidRPr="003818B9">
        <w:t>.</w:t>
      </w:r>
    </w:p>
    <w:p w:rsidR="003509AE" w:rsidRDefault="00D352F7" w:rsidP="00E173D4">
      <w:pPr>
        <w:pStyle w:val="Paragraphbody"/>
      </w:pPr>
      <w:r w:rsidRPr="003818B9">
        <w:t>S</w:t>
      </w:r>
      <w:r w:rsidR="00CA2EC1" w:rsidRPr="003818B9">
        <w:t>wift (quick) liquidity</w:t>
      </w:r>
      <w:r w:rsidR="00CA2EC1" w:rsidRPr="003818B9">
        <w:rPr>
          <w:rStyle w:val="Znakapoznpodarou"/>
        </w:rPr>
        <w:footnoteReference w:id="3"/>
      </w:r>
      <w:r w:rsidR="00CA2EC1" w:rsidRPr="003818B9">
        <w:t xml:space="preserve"> marked with </w:t>
      </w:r>
      <w:r w:rsidR="00CA2EC1" w:rsidRPr="000B6AB1">
        <w:rPr>
          <w:i/>
        </w:rPr>
        <w:t>L</w:t>
      </w:r>
      <w:r w:rsidR="00AB6F1D" w:rsidRPr="000B6AB1">
        <w:rPr>
          <w:i/>
        </w:rPr>
        <w:t>i</w:t>
      </w:r>
      <w:r w:rsidR="00717C9C">
        <w:t>,</w:t>
      </w:r>
      <w:r w:rsidR="00CA2EC1" w:rsidRPr="003818B9">
        <w:t xml:space="preserve"> see formula (4)</w:t>
      </w:r>
      <w:r w:rsidR="00717C9C">
        <w:t>,</w:t>
      </w:r>
      <w:r w:rsidR="003C6535" w:rsidRPr="003818B9">
        <w:t xml:space="preserve"> </w:t>
      </w:r>
      <w:r w:rsidR="00C152C5" w:rsidRPr="003818B9">
        <w:t>should</w:t>
      </w:r>
      <w:r w:rsidR="00CA2EC1" w:rsidRPr="003818B9">
        <w:t xml:space="preserve"> be around a value of 1, which presents a balance between </w:t>
      </w:r>
      <w:r w:rsidR="002A305B" w:rsidRPr="003818B9">
        <w:t>current</w:t>
      </w:r>
      <w:r w:rsidR="00CA2EC1" w:rsidRPr="003818B9">
        <w:t xml:space="preserve"> receivables and </w:t>
      </w:r>
      <w:r w:rsidR="002A305B" w:rsidRPr="003818B9">
        <w:t>current</w:t>
      </w:r>
      <w:r w:rsidR="003C29C0" w:rsidRPr="003818B9">
        <w:t xml:space="preserve"> </w:t>
      </w:r>
      <w:r w:rsidRPr="003818B9">
        <w:t>payables</w:t>
      </w:r>
      <w:r w:rsidR="00CA2EC1" w:rsidRPr="003818B9">
        <w:t>.</w:t>
      </w:r>
      <w:r w:rsidRPr="003818B9">
        <w:t xml:space="preserve"> A q</w:t>
      </w:r>
      <w:r w:rsidR="00CA2EC1" w:rsidRPr="003818B9">
        <w:t xml:space="preserve">uick </w:t>
      </w:r>
      <w:r w:rsidRPr="003818B9">
        <w:t>liquidity value</w:t>
      </w:r>
      <w:r w:rsidR="00CA2EC1" w:rsidRPr="003818B9">
        <w:t xml:space="preserve"> below one indicates </w:t>
      </w:r>
      <w:r w:rsidRPr="003818B9">
        <w:t>that there is a</w:t>
      </w:r>
      <w:r w:rsidR="00CA2EC1" w:rsidRPr="003818B9">
        <w:t xml:space="preserve"> danger of insolvency, </w:t>
      </w:r>
      <w:r w:rsidRPr="003818B9">
        <w:t>a</w:t>
      </w:r>
      <w:r w:rsidR="00CA2EC1" w:rsidRPr="003818B9">
        <w:t xml:space="preserve"> value of the indicator </w:t>
      </w:r>
      <w:r w:rsidRPr="003818B9">
        <w:t xml:space="preserve">that </w:t>
      </w:r>
      <w:r w:rsidR="00CA2EC1" w:rsidRPr="003818B9">
        <w:t xml:space="preserve">exceeds the value of one means </w:t>
      </w:r>
      <w:r w:rsidRPr="003818B9">
        <w:t xml:space="preserve">that funds are ineffectively tied up in </w:t>
      </w:r>
      <w:r w:rsidR="00CA2EC1" w:rsidRPr="003818B9">
        <w:t xml:space="preserve">cash and receivables, which "lie fallow" </w:t>
      </w:r>
      <w:r w:rsidR="00F92844" w:rsidRPr="003818B9">
        <w:t xml:space="preserve">and do not increase their value by being </w:t>
      </w:r>
      <w:r w:rsidR="00CA2EC1" w:rsidRPr="003818B9">
        <w:t>repeated</w:t>
      </w:r>
      <w:r w:rsidR="00F92844" w:rsidRPr="003818B9">
        <w:t>ly</w:t>
      </w:r>
      <w:r w:rsidR="00CA2EC1" w:rsidRPr="003818B9">
        <w:t xml:space="preserve"> use</w:t>
      </w:r>
      <w:r w:rsidR="00F92844" w:rsidRPr="003818B9">
        <w:t>d</w:t>
      </w:r>
      <w:r w:rsidR="00CA2EC1" w:rsidRPr="003818B9">
        <w:t xml:space="preserve"> in the production process.</w:t>
      </w:r>
    </w:p>
    <w:p w:rsidR="00583216" w:rsidRDefault="00583216" w:rsidP="00E173D4">
      <w:pPr>
        <w:pStyle w:val="Paragraphbody"/>
      </w:pPr>
    </w:p>
    <w:p w:rsidR="00AB6F1D" w:rsidRPr="00AB6F1D" w:rsidRDefault="00AB6F1D" w:rsidP="00AB6F1D">
      <w:pPr>
        <w:jc w:val="center"/>
        <w:rPr>
          <w:sz w:val="20"/>
          <w:szCs w:val="20"/>
        </w:rPr>
      </w:pPr>
      <w:r>
        <w:t xml:space="preserve">                                              </w:t>
      </w:r>
      <m:oMath>
        <m:r>
          <w:rPr>
            <w:rFonts w:ascii="Cambria Math" w:hAnsi="Cambria Math"/>
          </w:rPr>
          <m:t>Li=</m:t>
        </m:r>
        <m:f>
          <m:fPr>
            <m:ctrlPr>
              <w:rPr>
                <w:rFonts w:ascii="Cambria Math" w:hAnsi="Cambria Math"/>
                <w:i/>
                <w:sz w:val="21"/>
              </w:rPr>
            </m:ctrlPr>
          </m:fPr>
          <m:num>
            <m:r>
              <w:rPr>
                <w:rFonts w:ascii="Cambria Math" w:hAnsi="Cambria Math"/>
              </w:rPr>
              <m:t>FA+CR</m:t>
            </m:r>
          </m:num>
          <m:den>
            <m:r>
              <w:rPr>
                <w:rFonts w:ascii="Cambria Math" w:hAnsi="Cambria Math"/>
              </w:rPr>
              <m:t>CP</m:t>
            </m:r>
          </m:den>
        </m:f>
        <m:r>
          <w:rPr>
            <w:rFonts w:ascii="Cambria Math" w:hAnsi="Cambria Math"/>
            <w:sz w:val="21"/>
          </w:rPr>
          <m:t>.</m:t>
        </m:r>
      </m:oMath>
      <w:r>
        <w:t xml:space="preserve">                                                      </w:t>
      </w:r>
      <w:r w:rsidRPr="003818B9">
        <w:rPr>
          <w:sz w:val="20"/>
          <w:szCs w:val="20"/>
        </w:rPr>
        <w:t>(4)</w:t>
      </w:r>
    </w:p>
    <w:p w:rsidR="00AB6F1D" w:rsidRPr="00AB6F1D" w:rsidRDefault="00AB6F1D" w:rsidP="00E173D4">
      <w:pPr>
        <w:pStyle w:val="Paragraphbody"/>
      </w:pPr>
      <w:r>
        <w:t xml:space="preserve">where: </w:t>
      </w:r>
      <w:r w:rsidRPr="000B6AB1">
        <w:rPr>
          <w:i/>
        </w:rPr>
        <w:t>FA</w:t>
      </w:r>
      <w:r w:rsidR="00152319">
        <w:t>–</w:t>
      </w:r>
      <w:r w:rsidRPr="003818B9">
        <w:t>financial assets</w:t>
      </w:r>
      <w:r>
        <w:t xml:space="preserve">; </w:t>
      </w:r>
      <w:r w:rsidRPr="000B6AB1">
        <w:rPr>
          <w:i/>
        </w:rPr>
        <w:t>CR</w:t>
      </w:r>
      <w:r w:rsidR="00152319">
        <w:t>–</w:t>
      </w:r>
      <w:r w:rsidRPr="003818B9">
        <w:t>current receivables</w:t>
      </w:r>
      <w:r>
        <w:t xml:space="preserve">; </w:t>
      </w:r>
      <w:r w:rsidRPr="000B6AB1">
        <w:rPr>
          <w:i/>
        </w:rPr>
        <w:t>CP</w:t>
      </w:r>
      <w:r w:rsidR="00152319">
        <w:t>–</w:t>
      </w:r>
      <w:r w:rsidRPr="003818B9">
        <w:t>current payables</w:t>
      </w:r>
      <w:r w:rsidR="00747416">
        <w:t>.</w:t>
      </w:r>
      <w:r w:rsidRPr="003818B9">
        <w:t xml:space="preserve">                                           </w:t>
      </w:r>
    </w:p>
    <w:p w:rsidR="00AB6F1D" w:rsidRDefault="00AB6F1D" w:rsidP="00E173D4">
      <w:pPr>
        <w:pStyle w:val="Paragraphbody"/>
      </w:pPr>
    </w:p>
    <w:p w:rsidR="003509AE" w:rsidRDefault="00F92844" w:rsidP="00E173D4">
      <w:pPr>
        <w:pStyle w:val="Paragraphbody"/>
      </w:pPr>
      <w:r w:rsidRPr="003818B9">
        <w:t>The activity area is represented by an indicator</w:t>
      </w:r>
      <w:r w:rsidR="003C29C0" w:rsidRPr="003818B9">
        <w:t xml:space="preserve"> </w:t>
      </w:r>
      <w:r w:rsidR="00134E98" w:rsidRPr="003818B9">
        <w:t xml:space="preserve">that </w:t>
      </w:r>
      <w:r w:rsidRPr="003818B9">
        <w:t xml:space="preserve">detects the degree of consistency between </w:t>
      </w:r>
      <w:r w:rsidR="00134E98" w:rsidRPr="003818B9">
        <w:t>receivables due</w:t>
      </w:r>
      <w:r w:rsidR="003C29C0" w:rsidRPr="003818B9">
        <w:t xml:space="preserve"> </w:t>
      </w:r>
      <w:r w:rsidR="00134E98" w:rsidRPr="003818B9">
        <w:t xml:space="preserve">dates </w:t>
      </w:r>
      <w:r w:rsidRPr="003818B9">
        <w:t xml:space="preserve">and </w:t>
      </w:r>
      <w:r w:rsidR="00134E98" w:rsidRPr="003818B9">
        <w:t>payables due dates</w:t>
      </w:r>
      <w:r w:rsidRPr="003818B9">
        <w:t xml:space="preserve">, in relation to </w:t>
      </w:r>
      <w:r w:rsidR="00134E98" w:rsidRPr="003818B9">
        <w:t>revenues</w:t>
      </w:r>
      <w:r w:rsidRPr="003818B9">
        <w:t xml:space="preserve"> and expenses, marked with </w:t>
      </w:r>
      <w:r w:rsidR="00134E98" w:rsidRPr="000B6AB1">
        <w:rPr>
          <w:i/>
        </w:rPr>
        <w:t>A</w:t>
      </w:r>
      <w:r w:rsidR="00AB6F1D" w:rsidRPr="000B6AB1">
        <w:rPr>
          <w:i/>
        </w:rPr>
        <w:t>c</w:t>
      </w:r>
      <w:r w:rsidR="00717C9C">
        <w:t>,</w:t>
      </w:r>
      <w:r w:rsidRPr="003818B9">
        <w:t xml:space="preserve"> see formula (5). The indicator includes only </w:t>
      </w:r>
      <w:r w:rsidR="002A305B" w:rsidRPr="003818B9">
        <w:t>current</w:t>
      </w:r>
      <w:r w:rsidRPr="003818B9">
        <w:t xml:space="preserve"> assets and liabilities with respect to benchmarking with </w:t>
      </w:r>
      <w:r w:rsidR="00367AF8">
        <w:t xml:space="preserve">an </w:t>
      </w:r>
      <w:r w:rsidRPr="003818B9">
        <w:t>annual cumulative value of revenues,</w:t>
      </w:r>
      <w:r w:rsidRPr="000A5DF3">
        <w:t xml:space="preserve"> </w:t>
      </w:r>
      <w:r w:rsidR="00ED68AB" w:rsidRPr="000A5DF3">
        <w:t>or</w:t>
      </w:r>
      <w:r w:rsidR="003C29C0" w:rsidRPr="000A5DF3">
        <w:t xml:space="preserve"> </w:t>
      </w:r>
      <w:r w:rsidR="00134E98" w:rsidRPr="000A5DF3">
        <w:t>expenses</w:t>
      </w:r>
      <w:r w:rsidRPr="000A5DF3">
        <w:t xml:space="preserve">. </w:t>
      </w:r>
      <w:r w:rsidR="00ED68AB" w:rsidRPr="000A5DF3">
        <w:t>A value</w:t>
      </w:r>
      <w:r w:rsidR="003C29C0" w:rsidRPr="000A5DF3">
        <w:t xml:space="preserve"> </w:t>
      </w:r>
      <w:r w:rsidR="00DE5671" w:rsidRPr="000A5DF3">
        <w:t>of</w:t>
      </w:r>
      <w:r w:rsidRPr="000A5DF3">
        <w:t xml:space="preserve"> around 1 represents </w:t>
      </w:r>
      <w:r w:rsidR="00ED68AB" w:rsidRPr="000A5DF3">
        <w:t>a</w:t>
      </w:r>
      <w:r w:rsidR="00367AF8">
        <w:t>n</w:t>
      </w:r>
      <w:r w:rsidR="00F4471A">
        <w:t xml:space="preserve"> </w:t>
      </w:r>
      <w:r w:rsidRPr="000A5DF3">
        <w:t xml:space="preserve">equilibrium </w:t>
      </w:r>
      <w:r w:rsidR="00367AF8">
        <w:t xml:space="preserve">situation </w:t>
      </w:r>
      <w:r w:rsidRPr="000A5DF3">
        <w:t xml:space="preserve">between the two turnaround </w:t>
      </w:r>
      <w:r w:rsidR="00ED68AB" w:rsidRPr="000A5DF3">
        <w:t>periods</w:t>
      </w:r>
      <w:r w:rsidRPr="000A5DF3">
        <w:t xml:space="preserve">. </w:t>
      </w:r>
      <w:r w:rsidR="00AB419B" w:rsidRPr="000A5DF3">
        <w:t>A v</w:t>
      </w:r>
      <w:r w:rsidRPr="000A5DF3">
        <w:t xml:space="preserve">alue </w:t>
      </w:r>
      <w:r w:rsidR="00ED68AB" w:rsidRPr="000A5DF3">
        <w:t xml:space="preserve">that </w:t>
      </w:r>
      <w:r w:rsidRPr="000A5DF3">
        <w:t xml:space="preserve">is considerably </w:t>
      </w:r>
      <w:r w:rsidR="00ED68AB" w:rsidRPr="000A5DF3">
        <w:t>higher</w:t>
      </w:r>
      <w:r w:rsidRPr="000A5DF3">
        <w:t xml:space="preserve"> than </w:t>
      </w:r>
      <w:r w:rsidR="00AB419B" w:rsidRPr="000A5DF3">
        <w:t>1</w:t>
      </w:r>
      <w:r w:rsidR="006639C0" w:rsidRPr="000A5DF3">
        <w:t xml:space="preserve"> </w:t>
      </w:r>
      <w:r w:rsidR="00ED68AB" w:rsidRPr="000A5DF3">
        <w:t>represents a</w:t>
      </w:r>
      <w:r w:rsidRPr="000A5DF3">
        <w:t xml:space="preserve"> situation where </w:t>
      </w:r>
      <w:r w:rsidR="00ED68AB" w:rsidRPr="000A5DF3">
        <w:t>the municipal company</w:t>
      </w:r>
      <w:r w:rsidR="00D22C3D">
        <w:t>’</w:t>
      </w:r>
      <w:r w:rsidR="00ED68AB" w:rsidRPr="000A5DF3">
        <w:t xml:space="preserve">s receivables have </w:t>
      </w:r>
      <w:r w:rsidR="00AB419B" w:rsidRPr="000A5DF3">
        <w:t xml:space="preserve">a </w:t>
      </w:r>
      <w:r w:rsidR="00ED68AB" w:rsidRPr="000A5DF3">
        <w:t>much longer due</w:t>
      </w:r>
      <w:r w:rsidR="006639C0" w:rsidRPr="000A5DF3">
        <w:t xml:space="preserve"> </w:t>
      </w:r>
      <w:r w:rsidR="00ED68AB" w:rsidRPr="000A5DF3">
        <w:t xml:space="preserve">date period </w:t>
      </w:r>
      <w:r w:rsidRPr="000A5DF3">
        <w:t xml:space="preserve">and in relation to the level of revenues </w:t>
      </w:r>
      <w:r w:rsidR="00ED68AB" w:rsidRPr="000A5DF3">
        <w:t xml:space="preserve">they </w:t>
      </w:r>
      <w:r w:rsidRPr="000A5DF3">
        <w:t xml:space="preserve">exceed the </w:t>
      </w:r>
      <w:r w:rsidR="00ED68AB" w:rsidRPr="000A5DF3">
        <w:t xml:space="preserve">due date period </w:t>
      </w:r>
      <w:r w:rsidR="0052183C" w:rsidRPr="000A5DF3">
        <w:t>of the company</w:t>
      </w:r>
      <w:r w:rsidR="00D22C3D">
        <w:t>’</w:t>
      </w:r>
      <w:r w:rsidR="0052183C" w:rsidRPr="000A5DF3">
        <w:t>s payables</w:t>
      </w:r>
      <w:r w:rsidRPr="000A5DF3">
        <w:t xml:space="preserve"> related to </w:t>
      </w:r>
      <w:r w:rsidR="0052183C" w:rsidRPr="000A5DF3">
        <w:t>a particular</w:t>
      </w:r>
      <w:r w:rsidRPr="000A5DF3">
        <w:t xml:space="preserve"> level of </w:t>
      </w:r>
      <w:r w:rsidR="0052183C" w:rsidRPr="000A5DF3">
        <w:t>expenses</w:t>
      </w:r>
      <w:r w:rsidRPr="000A5DF3">
        <w:t xml:space="preserve">. </w:t>
      </w:r>
      <w:r w:rsidR="0052183C" w:rsidRPr="000A5DF3">
        <w:t>A m</w:t>
      </w:r>
      <w:r w:rsidRPr="000A5DF3">
        <w:t xml:space="preserve">unicipal company should manage this area towards reducing </w:t>
      </w:r>
      <w:r w:rsidR="003D5727" w:rsidRPr="000A5DF3">
        <w:t xml:space="preserve">the due dates of </w:t>
      </w:r>
      <w:r w:rsidR="0052183C" w:rsidRPr="000A5DF3">
        <w:t>their receivables and</w:t>
      </w:r>
      <w:r w:rsidRPr="000A5DF3">
        <w:t xml:space="preserve"> conversely </w:t>
      </w:r>
      <w:r w:rsidR="0052183C" w:rsidRPr="000A5DF3">
        <w:t>extending</w:t>
      </w:r>
      <w:r w:rsidRPr="000A5DF3">
        <w:t xml:space="preserve"> the </w:t>
      </w:r>
      <w:r w:rsidR="0052183C" w:rsidRPr="000A5DF3">
        <w:t xml:space="preserve">due dates of </w:t>
      </w:r>
      <w:r w:rsidR="003D5727" w:rsidRPr="000A5DF3">
        <w:t xml:space="preserve">their </w:t>
      </w:r>
      <w:r w:rsidR="0052183C" w:rsidRPr="000A5DF3">
        <w:t>payables</w:t>
      </w:r>
      <w:r w:rsidRPr="000A5DF3">
        <w:t xml:space="preserve">. The opposite situation indicates </w:t>
      </w:r>
      <w:r w:rsidR="0052183C" w:rsidRPr="000A5DF3">
        <w:t xml:space="preserve">that </w:t>
      </w:r>
      <w:r w:rsidR="003D5727" w:rsidRPr="000A5DF3">
        <w:t>a</w:t>
      </w:r>
      <w:r w:rsidRPr="000A5DF3">
        <w:t xml:space="preserve"> municipal </w:t>
      </w:r>
      <w:r w:rsidRPr="000A5DF3">
        <w:lastRenderedPageBreak/>
        <w:t xml:space="preserve">company has </w:t>
      </w:r>
      <w:r w:rsidR="0052183C" w:rsidRPr="000A5DF3">
        <w:t>room</w:t>
      </w:r>
      <w:r w:rsidRPr="000A5DF3">
        <w:t xml:space="preserve"> for </w:t>
      </w:r>
      <w:r w:rsidR="0052183C" w:rsidRPr="000A5DF3">
        <w:t>extending their receivables due dates</w:t>
      </w:r>
      <w:r w:rsidRPr="000A5DF3">
        <w:t xml:space="preserve"> without directly threaten</w:t>
      </w:r>
      <w:r w:rsidR="0052183C" w:rsidRPr="000A5DF3">
        <w:t>ing</w:t>
      </w:r>
      <w:r w:rsidRPr="000A5DF3">
        <w:t xml:space="preserve"> </w:t>
      </w:r>
      <w:r w:rsidR="006639C0" w:rsidRPr="000A5DF3">
        <w:t>its</w:t>
      </w:r>
      <w:r w:rsidRPr="000A5DF3">
        <w:t xml:space="preserve"> solvency.</w:t>
      </w:r>
    </w:p>
    <w:p w:rsidR="00AB6F1D" w:rsidRDefault="00F26FC3" w:rsidP="00E173D4">
      <w:pPr>
        <w:pStyle w:val="Paragraphbody"/>
      </w:pPr>
      <w:r>
        <w:t xml:space="preserve">                                                               </w:t>
      </w:r>
      <m:oMath>
        <m:r>
          <w:rPr>
            <w:rFonts w:ascii="Cambria Math" w:hAnsi="Cambria Math"/>
          </w:rPr>
          <m:t>Ac=</m:t>
        </m:r>
        <m:f>
          <m:fPr>
            <m:ctrlPr>
              <w:rPr>
                <w:rFonts w:ascii="Cambria Math" w:hAnsi="Cambria Math"/>
                <w:i/>
              </w:rPr>
            </m:ctrlPr>
          </m:fPr>
          <m:num>
            <m:f>
              <m:fPr>
                <m:type m:val="skw"/>
                <m:ctrlPr>
                  <w:rPr>
                    <w:rFonts w:ascii="Cambria Math" w:hAnsi="Cambria Math"/>
                    <w:i/>
                  </w:rPr>
                </m:ctrlPr>
              </m:fPr>
              <m:num>
                <m:r>
                  <w:rPr>
                    <w:rFonts w:ascii="Cambria Math" w:hAnsi="Cambria Math"/>
                  </w:rPr>
                  <m:t>ACR</m:t>
                </m:r>
              </m:num>
              <m:den>
                <m:r>
                  <w:rPr>
                    <w:rFonts w:ascii="Cambria Math" w:hAnsi="Cambria Math"/>
                  </w:rPr>
                  <m:t>R</m:t>
                </m:r>
              </m:den>
            </m:f>
          </m:num>
          <m:den>
            <m:f>
              <m:fPr>
                <m:type m:val="skw"/>
                <m:ctrlPr>
                  <w:rPr>
                    <w:rFonts w:ascii="Cambria Math" w:hAnsi="Cambria Math"/>
                    <w:i/>
                  </w:rPr>
                </m:ctrlPr>
              </m:fPr>
              <m:num>
                <m:r>
                  <w:rPr>
                    <w:rFonts w:ascii="Cambria Math" w:hAnsi="Cambria Math"/>
                  </w:rPr>
                  <m:t>ACP</m:t>
                </m:r>
              </m:num>
              <m:den>
                <m:r>
                  <w:rPr>
                    <w:rFonts w:ascii="Cambria Math" w:hAnsi="Cambria Math"/>
                  </w:rPr>
                  <m:t>E</m:t>
                </m:r>
              </m:den>
            </m:f>
          </m:den>
        </m:f>
      </m:oMath>
      <w:r w:rsidR="00747416">
        <w:t>.</w:t>
      </w:r>
      <w:r>
        <w:t xml:space="preserve">                                                     </w:t>
      </w:r>
      <w:r w:rsidRPr="003818B9">
        <w:rPr>
          <w:sz w:val="20"/>
          <w:szCs w:val="20"/>
        </w:rPr>
        <w:t>(5)</w:t>
      </w:r>
    </w:p>
    <w:p w:rsidR="00F26FC3" w:rsidRDefault="00F26FC3" w:rsidP="00E173D4">
      <w:pPr>
        <w:pStyle w:val="Paragraphbody"/>
      </w:pPr>
      <w:r>
        <w:t xml:space="preserve">where: </w:t>
      </w:r>
      <w:r w:rsidRPr="000B6AB1">
        <w:rPr>
          <w:i/>
        </w:rPr>
        <w:t>ACR</w:t>
      </w:r>
      <w:r w:rsidR="00152319">
        <w:t>–</w:t>
      </w:r>
      <w:r w:rsidRPr="003818B9">
        <w:t>average current receivables</w:t>
      </w:r>
      <w:r>
        <w:t xml:space="preserve">; </w:t>
      </w:r>
      <w:r w:rsidRPr="000B6AB1">
        <w:rPr>
          <w:i/>
        </w:rPr>
        <w:t>R</w:t>
      </w:r>
      <w:r w:rsidR="00152319">
        <w:t>–</w:t>
      </w:r>
      <w:r w:rsidRPr="003818B9">
        <w:t>revenue</w:t>
      </w:r>
      <w:r>
        <w:t xml:space="preserve">; </w:t>
      </w:r>
      <w:r w:rsidRPr="000B6AB1">
        <w:rPr>
          <w:i/>
        </w:rPr>
        <w:t>ACP</w:t>
      </w:r>
      <w:r w:rsidR="00152319">
        <w:t>–</w:t>
      </w:r>
      <w:r w:rsidRPr="003818B9">
        <w:t>average current payables</w:t>
      </w:r>
      <w:r>
        <w:t xml:space="preserve">; </w:t>
      </w:r>
      <w:r w:rsidRPr="000B6AB1">
        <w:rPr>
          <w:i/>
        </w:rPr>
        <w:t>E</w:t>
      </w:r>
      <w:r w:rsidR="00152319">
        <w:t>–</w:t>
      </w:r>
      <w:r w:rsidRPr="003818B9">
        <w:t>expenses</w:t>
      </w:r>
      <w:r w:rsidR="00747416">
        <w:t>.</w:t>
      </w:r>
    </w:p>
    <w:p w:rsidR="00AB6F1D" w:rsidRPr="000A5DF3" w:rsidRDefault="00AB6F1D" w:rsidP="00E173D4">
      <w:pPr>
        <w:pStyle w:val="Paragraphbody"/>
      </w:pPr>
    </w:p>
    <w:p w:rsidR="003509AE" w:rsidRDefault="003D5727" w:rsidP="00E173D4">
      <w:pPr>
        <w:pStyle w:val="Paragraphbody"/>
      </w:pPr>
      <w:r w:rsidRPr="003818B9">
        <w:t>Autarchy (a measure of autarchy</w:t>
      </w:r>
      <w:r w:rsidR="00717C9C">
        <w:t xml:space="preserve"> </w:t>
      </w:r>
      <w:r w:rsidR="00245762" w:rsidRPr="000B6AB1">
        <w:rPr>
          <w:i/>
        </w:rPr>
        <w:t>Au</w:t>
      </w:r>
      <w:r w:rsidRPr="003818B9">
        <w:t xml:space="preserve">) reflects the degree of self-sufficiency </w:t>
      </w:r>
      <w:r w:rsidR="00D22C3D">
        <w:t>for</w:t>
      </w:r>
      <w:r w:rsidR="00D22C3D" w:rsidRPr="003818B9">
        <w:t xml:space="preserve"> </w:t>
      </w:r>
      <w:r w:rsidRPr="003818B9">
        <w:t xml:space="preserve">a municipal company. When evaluating the degree of </w:t>
      </w:r>
      <w:proofErr w:type="gramStart"/>
      <w:r w:rsidRPr="003818B9">
        <w:t>autarchy</w:t>
      </w:r>
      <w:proofErr w:type="gramEnd"/>
      <w:r w:rsidRPr="003818B9">
        <w:t xml:space="preserve"> it is necessary to consider two </w:t>
      </w:r>
      <w:r w:rsidR="000A5DF3" w:rsidRPr="003818B9">
        <w:t>conditions</w:t>
      </w:r>
      <w:r w:rsidRPr="003818B9">
        <w:t xml:space="preserve">, </w:t>
      </w:r>
      <w:r w:rsidR="00D22C3D">
        <w:t>or</w:t>
      </w:r>
      <w:r w:rsidR="00D22C3D" w:rsidRPr="003818B9">
        <w:t xml:space="preserve"> </w:t>
      </w:r>
      <w:r w:rsidRPr="003818B9">
        <w:t>premises, which</w:t>
      </w:r>
      <w:r w:rsidR="003C6535" w:rsidRPr="003818B9">
        <w:t xml:space="preserve"> </w:t>
      </w:r>
      <w:r w:rsidR="00717C9C">
        <w:t>(</w:t>
      </w:r>
      <w:r w:rsidRPr="003818B9">
        <w:t>if not met</w:t>
      </w:r>
      <w:r w:rsidR="00717C9C">
        <w:t>)</w:t>
      </w:r>
      <w:r w:rsidRPr="003818B9">
        <w:t xml:space="preserve"> complicate the evaluation of these modified profitability indicators. They are: the premise</w:t>
      </w:r>
      <w:r w:rsidR="006639C0" w:rsidRPr="003818B9">
        <w:t xml:space="preserve"> </w:t>
      </w:r>
      <w:r w:rsidR="00DC011F" w:rsidRPr="003818B9">
        <w:t xml:space="preserve">that demand is </w:t>
      </w:r>
      <w:r w:rsidRPr="003818B9">
        <w:t>full</w:t>
      </w:r>
      <w:r w:rsidR="00DC011F" w:rsidRPr="003818B9">
        <w:t>y</w:t>
      </w:r>
      <w:r w:rsidRPr="003818B9">
        <w:t xml:space="preserve"> saturat</w:t>
      </w:r>
      <w:r w:rsidR="00DC011F" w:rsidRPr="003818B9">
        <w:t>ed</w:t>
      </w:r>
      <w:r w:rsidR="006639C0" w:rsidRPr="003818B9">
        <w:t xml:space="preserve"> </w:t>
      </w:r>
      <w:r w:rsidRPr="003818B9">
        <w:t xml:space="preserve">by supply and </w:t>
      </w:r>
      <w:r w:rsidR="00DC011F" w:rsidRPr="003818B9">
        <w:t xml:space="preserve">the </w:t>
      </w:r>
      <w:r w:rsidR="000A5DF3" w:rsidRPr="003818B9">
        <w:t>premise</w:t>
      </w:r>
      <w:r w:rsidR="006639C0" w:rsidRPr="003818B9">
        <w:t xml:space="preserve"> </w:t>
      </w:r>
      <w:r w:rsidR="00DC011F" w:rsidRPr="003818B9">
        <w:t xml:space="preserve">that there is no </w:t>
      </w:r>
      <w:r w:rsidRPr="003818B9">
        <w:t xml:space="preserve">private </w:t>
      </w:r>
      <w:r w:rsidR="00DC011F" w:rsidRPr="003818B9">
        <w:t>company</w:t>
      </w:r>
      <w:r w:rsidR="006639C0" w:rsidRPr="003818B9">
        <w:t xml:space="preserve"> </w:t>
      </w:r>
      <w:r w:rsidR="00DC011F" w:rsidRPr="003818B9">
        <w:t>that</w:t>
      </w:r>
      <w:r w:rsidR="006639C0" w:rsidRPr="003818B9">
        <w:t xml:space="preserve"> </w:t>
      </w:r>
      <w:r w:rsidR="00DC011F" w:rsidRPr="003818B9">
        <w:t xml:space="preserve">would need less input for </w:t>
      </w:r>
      <w:r w:rsidRPr="003818B9">
        <w:t>the same level of output. Depending on the data used</w:t>
      </w:r>
      <w:r w:rsidR="00DC011F" w:rsidRPr="003818B9">
        <w:t>,</w:t>
      </w:r>
      <w:r w:rsidR="006639C0" w:rsidRPr="003818B9">
        <w:t xml:space="preserve"> </w:t>
      </w:r>
      <w:r w:rsidR="00DC011F" w:rsidRPr="003818B9">
        <w:t xml:space="preserve">autarchy </w:t>
      </w:r>
      <w:r w:rsidRPr="003818B9">
        <w:t xml:space="preserve">can be assessed </w:t>
      </w:r>
      <w:r w:rsidR="00B93C33" w:rsidRPr="003818B9">
        <w:t xml:space="preserve">either on a </w:t>
      </w:r>
      <w:r w:rsidRPr="003818B9">
        <w:t>revenue</w:t>
      </w:r>
      <w:r w:rsidR="00DC011F" w:rsidRPr="003818B9">
        <w:t>-</w:t>
      </w:r>
      <w:r w:rsidRPr="003818B9">
        <w:t xml:space="preserve">expense </w:t>
      </w:r>
      <w:r w:rsidR="00DC011F" w:rsidRPr="003818B9">
        <w:t xml:space="preserve">basis </w:t>
      </w:r>
      <w:r w:rsidRPr="003818B9">
        <w:t xml:space="preserve">or </w:t>
      </w:r>
      <w:r w:rsidR="00B93C33" w:rsidRPr="003818B9">
        <w:t xml:space="preserve">on </w:t>
      </w:r>
      <w:r w:rsidR="000A5DF3" w:rsidRPr="003818B9">
        <w:t>an</w:t>
      </w:r>
      <w:r w:rsidR="006639C0" w:rsidRPr="003818B9">
        <w:t xml:space="preserve"> income</w:t>
      </w:r>
      <w:r w:rsidR="00DC011F" w:rsidRPr="003818B9">
        <w:t>-</w:t>
      </w:r>
      <w:r w:rsidRPr="003818B9">
        <w:t>expenditure</w:t>
      </w:r>
      <w:r w:rsidR="00DC011F" w:rsidRPr="003818B9">
        <w:t xml:space="preserve"> basis.</w:t>
      </w:r>
      <w:r w:rsidR="00FD1FD7" w:rsidRPr="003818B9">
        <w:t xml:space="preserve"> </w:t>
      </w:r>
      <w:r w:rsidR="00DC011F" w:rsidRPr="003818B9">
        <w:t xml:space="preserve">Autarchy enters </w:t>
      </w:r>
      <w:r w:rsidRPr="003818B9">
        <w:t>the BA</w:t>
      </w:r>
      <w:r w:rsidR="00B93C33" w:rsidRPr="003818B9">
        <w:t>M</w:t>
      </w:r>
      <w:r w:rsidRPr="003818B9">
        <w:t xml:space="preserve">F </w:t>
      </w:r>
      <w:r w:rsidR="00DC011F" w:rsidRPr="003818B9">
        <w:t>model</w:t>
      </w:r>
      <w:r w:rsidRPr="003818B9">
        <w:t xml:space="preserve"> on </w:t>
      </w:r>
      <w:r w:rsidR="007750AC" w:rsidRPr="003818B9">
        <w:t>the</w:t>
      </w:r>
      <w:r w:rsidRPr="003818B9">
        <w:t xml:space="preserve"> revenue</w:t>
      </w:r>
      <w:r w:rsidR="00DC011F" w:rsidRPr="003818B9">
        <w:t>-expenses</w:t>
      </w:r>
      <w:r w:rsidR="007750AC" w:rsidRPr="003818B9">
        <w:t xml:space="preserve"> basis</w:t>
      </w:r>
      <w:r w:rsidRPr="003818B9">
        <w:t xml:space="preserve"> </w:t>
      </w:r>
      <w:r w:rsidR="007750AC" w:rsidRPr="003818B9">
        <w:t>from</w:t>
      </w:r>
      <w:r w:rsidRPr="003818B9">
        <w:t xml:space="preserve"> the main activity </w:t>
      </w:r>
      <w:r w:rsidR="00F26FC3">
        <w:t>of municipal companies</w:t>
      </w:r>
      <w:r w:rsidR="00717C9C">
        <w:t>,</w:t>
      </w:r>
      <w:r w:rsidRPr="003818B9">
        <w:t xml:space="preserve"> see formula (6).</w:t>
      </w:r>
    </w:p>
    <w:p w:rsidR="00F26FC3" w:rsidRPr="00F26FC3" w:rsidRDefault="00F26FC3" w:rsidP="00F26FC3">
      <w:pPr>
        <w:jc w:val="both"/>
        <w:rPr>
          <w:sz w:val="20"/>
          <w:szCs w:val="20"/>
        </w:rPr>
      </w:pPr>
      <w:r>
        <w:t xml:space="preserve">                                                      </w:t>
      </w:r>
      <m:oMath>
        <m:r>
          <w:rPr>
            <w:rFonts w:ascii="Cambria Math" w:hAnsi="Cambria Math"/>
            <w:sz w:val="21"/>
            <w:szCs w:val="21"/>
          </w:rPr>
          <m:t>Au=</m:t>
        </m:r>
        <m:f>
          <m:fPr>
            <m:ctrlPr>
              <w:rPr>
                <w:rFonts w:ascii="Cambria Math" w:hAnsi="Cambria Math"/>
                <w:i/>
                <w:sz w:val="21"/>
                <w:szCs w:val="21"/>
              </w:rPr>
            </m:ctrlPr>
          </m:fPr>
          <m:num>
            <m:r>
              <w:rPr>
                <w:rFonts w:ascii="Cambria Math" w:hAnsi="Cambria Math"/>
                <w:sz w:val="21"/>
                <w:szCs w:val="21"/>
              </w:rPr>
              <m:t>R</m:t>
            </m:r>
          </m:num>
          <m:den>
            <m:r>
              <w:rPr>
                <w:rFonts w:ascii="Cambria Math" w:hAnsi="Cambria Math"/>
                <w:sz w:val="21"/>
                <w:szCs w:val="21"/>
              </w:rPr>
              <m:t>E</m:t>
            </m:r>
          </m:den>
        </m:f>
      </m:oMath>
      <w:r w:rsidR="00747416" w:rsidRPr="005C05EA">
        <w:rPr>
          <w:sz w:val="21"/>
          <w:szCs w:val="21"/>
        </w:rPr>
        <w:t>.</w:t>
      </w:r>
      <w:r>
        <w:t xml:space="preserve"> </w:t>
      </w:r>
      <w:r>
        <w:rPr>
          <w:sz w:val="20"/>
          <w:szCs w:val="20"/>
        </w:rPr>
        <w:t xml:space="preserve">                                                             </w:t>
      </w:r>
      <w:r w:rsidRPr="003818B9">
        <w:rPr>
          <w:sz w:val="20"/>
          <w:szCs w:val="20"/>
        </w:rPr>
        <w:t>(6)</w:t>
      </w:r>
    </w:p>
    <w:p w:rsidR="00F26FC3" w:rsidRDefault="00FC6732" w:rsidP="00E173D4">
      <w:pPr>
        <w:pStyle w:val="Paragraphbody"/>
      </w:pPr>
      <w:r>
        <w:t>w</w:t>
      </w:r>
      <w:r w:rsidR="00F26FC3">
        <w:t xml:space="preserve">here: </w:t>
      </w:r>
      <w:r w:rsidR="00F26FC3" w:rsidRPr="000B6AB1">
        <w:rPr>
          <w:i/>
        </w:rPr>
        <w:t>R</w:t>
      </w:r>
      <w:r w:rsidR="00152319">
        <w:rPr>
          <w:i/>
        </w:rPr>
        <w:t xml:space="preserve"> </w:t>
      </w:r>
      <w:r w:rsidR="00152319">
        <w:t>–</w:t>
      </w:r>
      <w:r w:rsidR="00F26FC3" w:rsidRPr="003818B9">
        <w:t>revenue</w:t>
      </w:r>
      <w:r w:rsidR="00F26FC3">
        <w:t xml:space="preserve">; </w:t>
      </w:r>
      <w:r w:rsidR="00F26FC3" w:rsidRPr="000B6AB1">
        <w:rPr>
          <w:i/>
        </w:rPr>
        <w:t>E</w:t>
      </w:r>
      <w:r w:rsidR="00152319">
        <w:t>–</w:t>
      </w:r>
      <w:r w:rsidR="00F26FC3" w:rsidRPr="003818B9">
        <w:t>expenses</w:t>
      </w:r>
      <w:r w:rsidR="00747416">
        <w:t>.</w:t>
      </w:r>
    </w:p>
    <w:p w:rsidR="00F26FC3" w:rsidRPr="000A5DF3" w:rsidRDefault="00F26FC3" w:rsidP="00E173D4">
      <w:pPr>
        <w:pStyle w:val="Paragraphbody"/>
      </w:pPr>
    </w:p>
    <w:p w:rsidR="003509AE" w:rsidRPr="003818B9" w:rsidRDefault="007750AC" w:rsidP="00E173D4">
      <w:pPr>
        <w:pStyle w:val="Paragraphbody"/>
      </w:pPr>
      <w:r w:rsidRPr="000A5DF3">
        <w:t>Profitability as a measure of effectiveness is one of the traditional indicators</w:t>
      </w:r>
      <w:r w:rsidR="00FD1FD7" w:rsidRPr="000A5DF3">
        <w:t xml:space="preserve"> </w:t>
      </w:r>
      <w:r w:rsidRPr="000A5DF3">
        <w:t>in the financial analysis of private profitable companies. In terms of municipal companies, however, i</w:t>
      </w:r>
      <w:r w:rsidR="00B93C33" w:rsidRPr="000A5DF3">
        <w:t>t</w:t>
      </w:r>
      <w:r w:rsidRPr="000A5DF3">
        <w:t xml:space="preserve"> justifiably represents one of the most debated issues. Profit as such is not the reason why these companies are in operation. </w:t>
      </w:r>
      <w:r w:rsidR="007E65BB" w:rsidRPr="000A5DF3">
        <w:t>To calculate</w:t>
      </w:r>
      <w:r w:rsidR="00FD1FD7" w:rsidRPr="000A5DF3">
        <w:t xml:space="preserve"> </w:t>
      </w:r>
      <w:r w:rsidR="007E65BB" w:rsidRPr="000A5DF3">
        <w:t xml:space="preserve">a </w:t>
      </w:r>
      <w:r w:rsidRPr="000A5DF3">
        <w:t xml:space="preserve">profit in the concept of cost-benefit analysis </w:t>
      </w:r>
      <w:r w:rsidR="007E65BB" w:rsidRPr="000A5DF3">
        <w:t>is</w:t>
      </w:r>
      <w:r w:rsidR="00066061" w:rsidRPr="000A5DF3">
        <w:t xml:space="preserve"> only </w:t>
      </w:r>
      <w:r w:rsidR="000A5DF3" w:rsidRPr="000A5DF3">
        <w:t>meaningful</w:t>
      </w:r>
      <w:r w:rsidR="007E65BB" w:rsidRPr="000A5DF3">
        <w:t xml:space="preserve">, </w:t>
      </w:r>
      <w:r w:rsidRPr="000A5DF3">
        <w:t>given the practical and methodological difficulties</w:t>
      </w:r>
      <w:r w:rsidR="00066061" w:rsidRPr="000A5DF3">
        <w:t>,</w:t>
      </w:r>
      <w:r w:rsidR="00FD1FD7" w:rsidRPr="000A5DF3">
        <w:t xml:space="preserve"> </w:t>
      </w:r>
      <w:r w:rsidR="00066061" w:rsidRPr="000A5DF3">
        <w:t>during</w:t>
      </w:r>
      <w:r w:rsidRPr="000A5DF3">
        <w:t xml:space="preserve"> systemic or innovative changes, </w:t>
      </w:r>
      <w:r w:rsidR="00066061" w:rsidRPr="000A5DF3">
        <w:t>or</w:t>
      </w:r>
      <w:r w:rsidRPr="000A5DF3">
        <w:t xml:space="preserve"> large projects, but </w:t>
      </w:r>
      <w:r w:rsidR="00066061" w:rsidRPr="000A5DF3">
        <w:t xml:space="preserve">not </w:t>
      </w:r>
      <w:r w:rsidR="00B93C33" w:rsidRPr="000A5DF3">
        <w:t>with</w:t>
      </w:r>
      <w:r w:rsidRPr="000A5DF3">
        <w:t xml:space="preserve">in the </w:t>
      </w:r>
      <w:r w:rsidRPr="003818B9">
        <w:t>context of operational management (Beria</w:t>
      </w:r>
      <w:r w:rsidR="00FD1FD7" w:rsidRPr="003818B9">
        <w:t xml:space="preserve"> </w:t>
      </w:r>
      <w:r w:rsidRPr="003818B9">
        <w:rPr>
          <w:i/>
        </w:rPr>
        <w:t>at al.</w:t>
      </w:r>
      <w:r w:rsidRPr="003818B9">
        <w:t xml:space="preserve"> 2012; </w:t>
      </w:r>
      <w:proofErr w:type="spellStart"/>
      <w:r w:rsidRPr="003818B9">
        <w:t>Gwee</w:t>
      </w:r>
      <w:proofErr w:type="spellEnd"/>
      <w:r w:rsidR="00FD1FD7" w:rsidRPr="003818B9">
        <w:t xml:space="preserve"> </w:t>
      </w:r>
      <w:r w:rsidRPr="003818B9">
        <w:rPr>
          <w:i/>
        </w:rPr>
        <w:t>at al.</w:t>
      </w:r>
      <w:r w:rsidRPr="003818B9">
        <w:t xml:space="preserve"> 2011)</w:t>
      </w:r>
      <w:r w:rsidR="003C6535" w:rsidRPr="003818B9">
        <w:t>.</w:t>
      </w:r>
      <w:r w:rsidRPr="003818B9">
        <w:t xml:space="preserve"> It is also important to realize that municipal </w:t>
      </w:r>
      <w:r w:rsidR="00066061" w:rsidRPr="003818B9">
        <w:t xml:space="preserve">companies also carry out </w:t>
      </w:r>
      <w:r w:rsidR="003B5331" w:rsidRPr="003818B9">
        <w:t>so-called</w:t>
      </w:r>
      <w:r w:rsidR="00FD1FD7" w:rsidRPr="003818B9">
        <w:t xml:space="preserve"> </w:t>
      </w:r>
      <w:r w:rsidR="00B93C33" w:rsidRPr="003818B9">
        <w:t>a</w:t>
      </w:r>
      <w:r w:rsidR="00297190" w:rsidRPr="003818B9">
        <w:t>ncillary</w:t>
      </w:r>
      <w:r w:rsidR="00FD1FD7" w:rsidRPr="003818B9">
        <w:t xml:space="preserve"> </w:t>
      </w:r>
      <w:r w:rsidR="00066061" w:rsidRPr="003818B9">
        <w:t>economic activity</w:t>
      </w:r>
      <w:r w:rsidR="00FD1FD7" w:rsidRPr="003818B9">
        <w:t xml:space="preserve"> </w:t>
      </w:r>
      <w:r w:rsidR="003B5331" w:rsidRPr="003818B9">
        <w:t>alongside</w:t>
      </w:r>
      <w:r w:rsidRPr="003818B9">
        <w:t xml:space="preserve"> their main activit</w:t>
      </w:r>
      <w:r w:rsidR="00066061" w:rsidRPr="003818B9">
        <w:t>y</w:t>
      </w:r>
      <w:r w:rsidRPr="003818B9">
        <w:t xml:space="preserve">. </w:t>
      </w:r>
      <w:r w:rsidR="00ED78FC" w:rsidRPr="003818B9">
        <w:t>The o</w:t>
      </w:r>
      <w:r w:rsidRPr="003818B9">
        <w:t>bjectives of both types of activit</w:t>
      </w:r>
      <w:r w:rsidR="00ED78FC" w:rsidRPr="003818B9">
        <w:t>ies</w:t>
      </w:r>
      <w:r w:rsidR="00563C0B" w:rsidRPr="003818B9">
        <w:t xml:space="preserve"> </w:t>
      </w:r>
      <w:r w:rsidR="00ED78FC" w:rsidRPr="003818B9">
        <w:t xml:space="preserve">differ </w:t>
      </w:r>
      <w:r w:rsidRPr="003818B9">
        <w:t xml:space="preserve">in terms of profitability. The </w:t>
      </w:r>
      <w:r w:rsidR="00ED78FC" w:rsidRPr="003818B9">
        <w:t>objective</w:t>
      </w:r>
      <w:r w:rsidRPr="003818B9">
        <w:t xml:space="preserve"> of the </w:t>
      </w:r>
      <w:r w:rsidR="00ED78FC" w:rsidRPr="003818B9">
        <w:t xml:space="preserve">main </w:t>
      </w:r>
      <w:r w:rsidRPr="003818B9">
        <w:t xml:space="preserve">activity is to balance revenues and expenses, </w:t>
      </w:r>
      <w:r w:rsidR="00ED78FC" w:rsidRPr="003818B9">
        <w:t xml:space="preserve">whereas </w:t>
      </w:r>
      <w:r w:rsidRPr="003818B9">
        <w:t xml:space="preserve">the </w:t>
      </w:r>
      <w:r w:rsidR="00ED78FC" w:rsidRPr="003818B9">
        <w:t>objective</w:t>
      </w:r>
      <w:r w:rsidRPr="003818B9">
        <w:t xml:space="preserve"> of </w:t>
      </w:r>
      <w:r w:rsidR="00ED78FC" w:rsidRPr="003818B9">
        <w:t xml:space="preserve">the </w:t>
      </w:r>
      <w:r w:rsidR="00297190" w:rsidRPr="003818B9">
        <w:t>ancillary</w:t>
      </w:r>
      <w:r w:rsidRPr="003818B9">
        <w:t xml:space="preserve"> economic activity is profit. </w:t>
      </w:r>
      <w:r w:rsidR="00ED78FC" w:rsidRPr="003818B9">
        <w:t>Therefore</w:t>
      </w:r>
      <w:r w:rsidR="00E959FF" w:rsidRPr="003818B9">
        <w:t>,</w:t>
      </w:r>
      <w:r w:rsidR="00345B98" w:rsidRPr="003818B9">
        <w:t xml:space="preserve"> </w:t>
      </w:r>
      <w:r w:rsidR="00ED78FC" w:rsidRPr="003818B9">
        <w:t>t</w:t>
      </w:r>
      <w:r w:rsidRPr="003818B9">
        <w:t xml:space="preserve">he BAMF </w:t>
      </w:r>
      <w:r w:rsidR="00ED78FC" w:rsidRPr="003818B9">
        <w:t>mode</w:t>
      </w:r>
      <w:r w:rsidR="002B430F">
        <w:t>l</w:t>
      </w:r>
      <w:r w:rsidRPr="003818B9">
        <w:t xml:space="preserve"> include</w:t>
      </w:r>
      <w:r w:rsidR="00ED78FC" w:rsidRPr="003818B9">
        <w:t>s</w:t>
      </w:r>
      <w:r w:rsidRPr="003818B9">
        <w:t xml:space="preserve"> three indicators </w:t>
      </w:r>
      <w:r w:rsidR="00ED78FC" w:rsidRPr="003818B9">
        <w:t>linked with</w:t>
      </w:r>
      <w:r w:rsidRPr="003818B9">
        <w:t xml:space="preserve"> profitability </w:t>
      </w:r>
      <w:r w:rsidR="00E959FF" w:rsidRPr="003818B9">
        <w:t>that are</w:t>
      </w:r>
      <w:r w:rsidRPr="003818B9">
        <w:t xml:space="preserve"> designed with regard to the specifics of municipal companies.</w:t>
      </w:r>
    </w:p>
    <w:p w:rsidR="003413BE" w:rsidRDefault="00597834" w:rsidP="00E173D4">
      <w:pPr>
        <w:pStyle w:val="Paragraphbody"/>
      </w:pPr>
      <w:r w:rsidRPr="003818B9">
        <w:t>A</w:t>
      </w:r>
      <w:r w:rsidR="002D63A8" w:rsidRPr="003818B9">
        <w:t xml:space="preserve">n indicator supporting the assessment of profitability, </w:t>
      </w:r>
      <w:r w:rsidRPr="003818B9">
        <w:t>or</w:t>
      </w:r>
      <w:r w:rsidR="002D63A8" w:rsidRPr="003818B9">
        <w:t xml:space="preserve"> rather </w:t>
      </w:r>
      <w:r w:rsidRPr="003818B9">
        <w:t xml:space="preserve">the </w:t>
      </w:r>
      <w:r w:rsidR="002D63A8" w:rsidRPr="003818B9">
        <w:t xml:space="preserve">performance </w:t>
      </w:r>
      <w:r w:rsidRPr="003818B9">
        <w:t xml:space="preserve">side of </w:t>
      </w:r>
      <w:r w:rsidR="002D63A8" w:rsidRPr="003818B9">
        <w:t xml:space="preserve">efficiency is </w:t>
      </w:r>
      <w:r w:rsidRPr="003818B9">
        <w:t>the</w:t>
      </w:r>
      <w:r w:rsidR="002D63A8" w:rsidRPr="003818B9">
        <w:t xml:space="preserve"> performance indicator, marked with </w:t>
      </w:r>
      <w:proofErr w:type="spellStart"/>
      <w:r w:rsidR="00245762" w:rsidRPr="00D5248C">
        <w:rPr>
          <w:i/>
        </w:rPr>
        <w:t>Pe</w:t>
      </w:r>
      <w:proofErr w:type="spellEnd"/>
      <w:r w:rsidR="00717C9C">
        <w:rPr>
          <w:i/>
        </w:rPr>
        <w:t xml:space="preserve">, </w:t>
      </w:r>
      <w:r w:rsidR="002D63A8" w:rsidRPr="003818B9">
        <w:t>see formula (7). This indicator is based on the general concept of added value as a "value</w:t>
      </w:r>
      <w:r w:rsidR="00345B98" w:rsidRPr="003818B9">
        <w:t xml:space="preserve"> </w:t>
      </w:r>
      <w:r w:rsidR="002D63A8" w:rsidRPr="003818B9">
        <w:t xml:space="preserve">added </w:t>
      </w:r>
      <w:r w:rsidRPr="003818B9">
        <w:t xml:space="preserve">through </w:t>
      </w:r>
      <w:r w:rsidR="0016069C" w:rsidRPr="003818B9">
        <w:t>processing</w:t>
      </w:r>
      <w:r w:rsidR="002D63A8" w:rsidRPr="003818B9">
        <w:t>"</w:t>
      </w:r>
      <w:r w:rsidR="0016069C" w:rsidRPr="003818B9">
        <w:t>.</w:t>
      </w:r>
      <w:r w:rsidR="002D63A8" w:rsidRPr="003818B9">
        <w:t xml:space="preserve"> The accounting added </w:t>
      </w:r>
      <w:r w:rsidR="00514663" w:rsidRPr="003818B9">
        <w:t xml:space="preserve">value </w:t>
      </w:r>
      <w:r w:rsidR="002D63A8" w:rsidRPr="003818B9">
        <w:t xml:space="preserve">is calculated as the sum of sales margins and </w:t>
      </w:r>
      <w:r w:rsidR="00514663" w:rsidRPr="003818B9">
        <w:t xml:space="preserve">outputs </w:t>
      </w:r>
      <w:r w:rsidR="002D63A8" w:rsidRPr="003818B9">
        <w:t xml:space="preserve">reduced </w:t>
      </w:r>
      <w:r w:rsidR="00514663" w:rsidRPr="003818B9">
        <w:t>by inputs</w:t>
      </w:r>
      <w:r w:rsidR="002D63A8" w:rsidRPr="003818B9">
        <w:t xml:space="preserve">. In the </w:t>
      </w:r>
      <w:r w:rsidR="00514663" w:rsidRPr="003818B9">
        <w:t xml:space="preserve">accounting </w:t>
      </w:r>
      <w:r w:rsidR="002D63A8" w:rsidRPr="003818B9">
        <w:t xml:space="preserve">of municipal </w:t>
      </w:r>
      <w:r w:rsidR="00514663" w:rsidRPr="003818B9">
        <w:t>companies,</w:t>
      </w:r>
      <w:r w:rsidR="002D63A8" w:rsidRPr="003818B9">
        <w:t xml:space="preserve"> </w:t>
      </w:r>
      <w:r w:rsidR="00345B98" w:rsidRPr="003818B9">
        <w:t xml:space="preserve">among which contributory organizations belong as </w:t>
      </w:r>
      <w:r w:rsidR="00514663" w:rsidRPr="003818B9">
        <w:t>the</w:t>
      </w:r>
      <w:r w:rsidR="00345B98" w:rsidRPr="003818B9">
        <w:t xml:space="preserve"> </w:t>
      </w:r>
      <w:r w:rsidR="00514663" w:rsidRPr="003818B9">
        <w:t>most common legal form in the C</w:t>
      </w:r>
      <w:r w:rsidR="00F26FC3">
        <w:t xml:space="preserve">zech </w:t>
      </w:r>
      <w:r w:rsidR="00514663" w:rsidRPr="003818B9">
        <w:t>R</w:t>
      </w:r>
      <w:r w:rsidR="00F26FC3">
        <w:t>epublic</w:t>
      </w:r>
      <w:r w:rsidR="002D63A8" w:rsidRPr="003818B9">
        <w:t xml:space="preserve">, the added value </w:t>
      </w:r>
      <w:r w:rsidR="00514663" w:rsidRPr="003818B9">
        <w:t>is</w:t>
      </w:r>
      <w:r w:rsidR="002D63A8" w:rsidRPr="003818B9">
        <w:t xml:space="preserve"> determined as the total </w:t>
      </w:r>
      <w:r w:rsidR="00542C50" w:rsidRPr="003818B9">
        <w:t>revenue</w:t>
      </w:r>
      <w:r w:rsidR="002D63A8" w:rsidRPr="003818B9">
        <w:t xml:space="preserve"> (including operating subsidies) </w:t>
      </w:r>
      <w:r w:rsidR="00542C50" w:rsidRPr="003818B9">
        <w:t>reduce</w:t>
      </w:r>
      <w:r w:rsidR="00345B98" w:rsidRPr="003818B9">
        <w:t>d</w:t>
      </w:r>
      <w:r w:rsidR="00542C50" w:rsidRPr="003818B9">
        <w:t xml:space="preserve"> by expenses</w:t>
      </w:r>
      <w:r w:rsidR="00345B98" w:rsidRPr="003818B9">
        <w:t xml:space="preserve"> </w:t>
      </w:r>
      <w:r w:rsidR="00542C50" w:rsidRPr="003818B9">
        <w:t>posted</w:t>
      </w:r>
      <w:r w:rsidR="00345B98" w:rsidRPr="003818B9">
        <w:t xml:space="preserve"> </w:t>
      </w:r>
      <w:r w:rsidR="00542C50" w:rsidRPr="003818B9">
        <w:t>to account</w:t>
      </w:r>
      <w:r w:rsidR="002D63A8" w:rsidRPr="003818B9">
        <w:t xml:space="preserve"> groups 50 and 51. Personnel costs </w:t>
      </w:r>
      <w:r w:rsidR="00297BC9" w:rsidRPr="003818B9">
        <w:t>are covered by</w:t>
      </w:r>
      <w:r w:rsidR="002D63A8" w:rsidRPr="003818B9">
        <w:t xml:space="preserve"> account group 52, </w:t>
      </w:r>
      <w:r w:rsidR="00297BC9" w:rsidRPr="003818B9">
        <w:t>d</w:t>
      </w:r>
      <w:r w:rsidR="002D63A8" w:rsidRPr="003818B9">
        <w:t xml:space="preserve">epreciation </w:t>
      </w:r>
      <w:r w:rsidR="00297BC9" w:rsidRPr="003818B9">
        <w:t xml:space="preserve">represented by </w:t>
      </w:r>
      <w:r w:rsidR="002D63A8" w:rsidRPr="003818B9">
        <w:t xml:space="preserve">the amount </w:t>
      </w:r>
      <w:r w:rsidR="00297BC9" w:rsidRPr="003818B9">
        <w:t>posted to</w:t>
      </w:r>
      <w:r w:rsidR="000A5DF3" w:rsidRPr="003818B9">
        <w:t xml:space="preserve"> account 551</w:t>
      </w:r>
      <w:r w:rsidR="002D63A8" w:rsidRPr="003818B9">
        <w:t xml:space="preserve"> (</w:t>
      </w:r>
      <w:r w:rsidR="00F26FC3">
        <w:t>C</w:t>
      </w:r>
      <w:r w:rsidR="002D63A8" w:rsidRPr="003818B9">
        <w:t>R 2009)</w:t>
      </w:r>
      <w:r w:rsidR="000A5DF3" w:rsidRPr="003818B9">
        <w:t>.</w:t>
      </w:r>
      <w:r w:rsidR="002D63A8" w:rsidRPr="003818B9">
        <w:t xml:space="preserve"> </w:t>
      </w:r>
      <w:r w:rsidR="001F7EFB" w:rsidRPr="003818B9">
        <w:t>The structure of this</w:t>
      </w:r>
      <w:r w:rsidR="002D63A8" w:rsidRPr="003818B9">
        <w:t xml:space="preserve"> sub</w:t>
      </w:r>
      <w:r w:rsidR="002B430F">
        <w:t>-</w:t>
      </w:r>
      <w:r w:rsidR="002D63A8" w:rsidRPr="003818B9">
        <w:t xml:space="preserve">indicator </w:t>
      </w:r>
      <w:r w:rsidR="001F7EFB" w:rsidRPr="003818B9">
        <w:t xml:space="preserve">is based on the </w:t>
      </w:r>
      <w:r w:rsidR="00345B98" w:rsidRPr="003818B9">
        <w:t xml:space="preserve">consideration </w:t>
      </w:r>
      <w:r w:rsidR="001F7EFB" w:rsidRPr="003818B9">
        <w:t>that</w:t>
      </w:r>
      <w:r w:rsidR="002D63A8" w:rsidRPr="003818B9">
        <w:t xml:space="preserve"> includes </w:t>
      </w:r>
      <w:r w:rsidR="001F7EFB" w:rsidRPr="003818B9">
        <w:t xml:space="preserve">the </w:t>
      </w:r>
      <w:r w:rsidR="002D63A8" w:rsidRPr="003818B9">
        <w:t xml:space="preserve">elements </w:t>
      </w:r>
      <w:r w:rsidR="001F7EFB" w:rsidRPr="003818B9">
        <w:t>in</w:t>
      </w:r>
      <w:r w:rsidR="002D63A8" w:rsidRPr="003818B9">
        <w:t xml:space="preserve">to which the added value </w:t>
      </w:r>
      <w:r w:rsidR="001F7EFB" w:rsidRPr="003818B9">
        <w:t>breaks down</w:t>
      </w:r>
      <w:r w:rsidR="002D63A8" w:rsidRPr="003818B9">
        <w:t>, i</w:t>
      </w:r>
      <w:r w:rsidR="001F7EFB" w:rsidRPr="003818B9">
        <w:t>.</w:t>
      </w:r>
      <w:r w:rsidR="002D63A8" w:rsidRPr="003818B9">
        <w:t xml:space="preserve">e. </w:t>
      </w:r>
      <w:r w:rsidR="00345B98" w:rsidRPr="003818B9">
        <w:t>a</w:t>
      </w:r>
      <w:r w:rsidR="002D63A8" w:rsidRPr="003818B9">
        <w:t xml:space="preserve"> newly created value allocated</w:t>
      </w:r>
      <w:r w:rsidR="002D63A8" w:rsidRPr="000A5DF3">
        <w:t xml:space="preserve"> </w:t>
      </w:r>
      <w:r w:rsidR="001F7EFB" w:rsidRPr="000A5DF3">
        <w:t xml:space="preserve">to the </w:t>
      </w:r>
      <w:r w:rsidR="002D63A8" w:rsidRPr="000A5DF3">
        <w:t xml:space="preserve">personnel of the entity (personnel costs), </w:t>
      </w:r>
      <w:r w:rsidR="001F7EFB" w:rsidRPr="000A5DF3">
        <w:t xml:space="preserve">to </w:t>
      </w:r>
      <w:r w:rsidR="002D63A8" w:rsidRPr="000A5DF3">
        <w:t>lenders (interest</w:t>
      </w:r>
      <w:r w:rsidR="000A5DF3" w:rsidRPr="000A5DF3">
        <w:t>),</w:t>
      </w:r>
      <w:r w:rsidR="002D63A8" w:rsidRPr="000A5DF3">
        <w:t xml:space="preserve"> </w:t>
      </w:r>
      <w:r w:rsidR="001F7EFB" w:rsidRPr="000A5DF3">
        <w:t>to the s</w:t>
      </w:r>
      <w:r w:rsidR="002D63A8" w:rsidRPr="000A5DF3">
        <w:t xml:space="preserve">tate (taxes) and </w:t>
      </w:r>
      <w:r w:rsidR="001F7EFB" w:rsidRPr="000A5DF3">
        <w:t xml:space="preserve">to </w:t>
      </w:r>
      <w:r w:rsidR="002D63A8" w:rsidRPr="000A5DF3">
        <w:lastRenderedPageBreak/>
        <w:t>the entity itself (profit and depreciation accounted for as part of the</w:t>
      </w:r>
      <w:r w:rsidR="00345B98" w:rsidRPr="000A5DF3">
        <w:t xml:space="preserve"> </w:t>
      </w:r>
      <w:r w:rsidR="001F7EFB" w:rsidRPr="000A5DF3">
        <w:t>generated</w:t>
      </w:r>
      <w:r w:rsidR="002D63A8" w:rsidRPr="000A5DF3">
        <w:t xml:space="preserve"> profit). Since </w:t>
      </w:r>
      <w:r w:rsidR="001F7EFB" w:rsidRPr="000A5DF3">
        <w:t>we talk about</w:t>
      </w:r>
      <w:r w:rsidR="002D63A8" w:rsidRPr="000A5DF3">
        <w:t xml:space="preserve"> a non-profit organization</w:t>
      </w:r>
      <w:r w:rsidR="00F26107" w:rsidRPr="000A5DF3">
        <w:t>,</w:t>
      </w:r>
      <w:r w:rsidR="006D3DEA" w:rsidRPr="000A5DF3">
        <w:t xml:space="preserve"> </w:t>
      </w:r>
      <w:r w:rsidR="00F26107" w:rsidRPr="000A5DF3">
        <w:t>which</w:t>
      </w:r>
      <w:r w:rsidR="002D63A8" w:rsidRPr="000A5DF3">
        <w:t xml:space="preserve"> typically </w:t>
      </w:r>
      <w:r w:rsidR="001F7EFB" w:rsidRPr="000A5DF3">
        <w:t>does not tak</w:t>
      </w:r>
      <w:r w:rsidR="00F26107" w:rsidRPr="000A5DF3">
        <w:t>e</w:t>
      </w:r>
      <w:r w:rsidR="001F7EFB" w:rsidRPr="000A5DF3">
        <w:t xml:space="preserve"> a loan</w:t>
      </w:r>
      <w:r w:rsidR="002D63A8" w:rsidRPr="000A5DF3">
        <w:t xml:space="preserve"> and </w:t>
      </w:r>
      <w:r w:rsidR="00F26107" w:rsidRPr="000A5DF3">
        <w:t>which</w:t>
      </w:r>
      <w:r w:rsidR="001F7EFB" w:rsidRPr="000A5DF3">
        <w:t xml:space="preserve"> is </w:t>
      </w:r>
      <w:r w:rsidR="002D63A8" w:rsidRPr="000A5DF3">
        <w:t xml:space="preserve">exempt from income taxes, </w:t>
      </w:r>
      <w:r w:rsidR="001F7EFB" w:rsidRPr="000A5DF3">
        <w:t xml:space="preserve">the amount of added value </w:t>
      </w:r>
      <w:r w:rsidR="00F26107" w:rsidRPr="000A5DF3">
        <w:t>in terms of</w:t>
      </w:r>
      <w:r w:rsidR="001F7EFB" w:rsidRPr="000A5DF3">
        <w:t xml:space="preserve"> personnel costs and depreciation, i</w:t>
      </w:r>
      <w:r w:rsidR="006D3DEA" w:rsidRPr="000A5DF3">
        <w:t>.</w:t>
      </w:r>
      <w:r w:rsidR="001F7EFB" w:rsidRPr="000A5DF3">
        <w:t xml:space="preserve">e. </w:t>
      </w:r>
      <w:proofErr w:type="spellStart"/>
      <w:r w:rsidR="00245762" w:rsidRPr="00D5248C">
        <w:rPr>
          <w:i/>
        </w:rPr>
        <w:t>Pe</w:t>
      </w:r>
      <w:proofErr w:type="spellEnd"/>
      <w:r w:rsidR="001F7EFB" w:rsidRPr="000A5DF3">
        <w:t>=1, is "sufficient"</w:t>
      </w:r>
      <w:r w:rsidR="006D3DEA" w:rsidRPr="000A5DF3">
        <w:t xml:space="preserve"> </w:t>
      </w:r>
      <w:r w:rsidR="002D63A8" w:rsidRPr="000A5DF3">
        <w:t>when</w:t>
      </w:r>
      <w:r w:rsidR="001F7EFB" w:rsidRPr="000A5DF3">
        <w:t xml:space="preserve"> assessing the </w:t>
      </w:r>
      <w:r w:rsidR="00F26107" w:rsidRPr="000A5DF3">
        <w:t>solvency.</w:t>
      </w:r>
    </w:p>
    <w:p w:rsidR="00F26FC3" w:rsidRDefault="00F26FC3" w:rsidP="00E173D4">
      <w:pPr>
        <w:pStyle w:val="Paragraphbody"/>
      </w:pPr>
      <w:r>
        <w:t xml:space="preserve">                                                                 </w:t>
      </w:r>
      <m:oMath>
        <m:r>
          <w:rPr>
            <w:rFonts w:ascii="Cambria Math" w:hAnsi="Cambria Math"/>
          </w:rPr>
          <m:t>Pe=</m:t>
        </m:r>
        <m:f>
          <m:fPr>
            <m:ctrlPr>
              <w:rPr>
                <w:rFonts w:ascii="Cambria Math" w:hAnsi="Cambria Math"/>
                <w:i/>
              </w:rPr>
            </m:ctrlPr>
          </m:fPr>
          <m:num>
            <m:r>
              <w:rPr>
                <w:rFonts w:ascii="Cambria Math" w:hAnsi="Cambria Math"/>
              </w:rPr>
              <m:t>VA</m:t>
            </m:r>
          </m:num>
          <m:den>
            <m:r>
              <w:rPr>
                <w:rFonts w:ascii="Cambria Math" w:hAnsi="Cambria Math"/>
              </w:rPr>
              <m:t>PC+D</m:t>
            </m:r>
          </m:den>
        </m:f>
        <m:r>
          <w:rPr>
            <w:rFonts w:ascii="Cambria Math" w:hAnsi="Cambria Math"/>
          </w:rPr>
          <m:t>.</m:t>
        </m:r>
      </m:oMath>
      <w:r>
        <w:t xml:space="preserve">                                                    </w:t>
      </w:r>
      <w:r w:rsidRPr="003818B9">
        <w:rPr>
          <w:sz w:val="20"/>
          <w:szCs w:val="20"/>
        </w:rPr>
        <w:t>(7)</w:t>
      </w:r>
    </w:p>
    <w:p w:rsidR="00F26FC3" w:rsidRDefault="00FC6732" w:rsidP="00F26FC3">
      <w:pPr>
        <w:jc w:val="both"/>
        <w:rPr>
          <w:sz w:val="20"/>
          <w:szCs w:val="20"/>
        </w:rPr>
      </w:pPr>
      <w:r>
        <w:rPr>
          <w:sz w:val="20"/>
          <w:szCs w:val="20"/>
        </w:rPr>
        <w:t>w</w:t>
      </w:r>
      <w:r w:rsidR="00F26FC3">
        <w:rPr>
          <w:sz w:val="20"/>
          <w:szCs w:val="20"/>
        </w:rPr>
        <w:t xml:space="preserve">here: </w:t>
      </w:r>
      <w:r w:rsidR="00F26FC3" w:rsidRPr="00D5248C">
        <w:rPr>
          <w:i/>
          <w:sz w:val="20"/>
          <w:szCs w:val="20"/>
        </w:rPr>
        <w:t>VA</w:t>
      </w:r>
      <w:r w:rsidR="00152319">
        <w:t>–</w:t>
      </w:r>
      <w:r w:rsidR="00F26FC3" w:rsidRPr="003818B9">
        <w:rPr>
          <w:sz w:val="20"/>
          <w:szCs w:val="20"/>
        </w:rPr>
        <w:t>value added</w:t>
      </w:r>
      <w:r w:rsidR="00F26FC3">
        <w:rPr>
          <w:sz w:val="20"/>
          <w:szCs w:val="20"/>
        </w:rPr>
        <w:t xml:space="preserve">; </w:t>
      </w:r>
      <w:r w:rsidR="00F26FC3" w:rsidRPr="00D5248C">
        <w:rPr>
          <w:i/>
          <w:sz w:val="20"/>
          <w:szCs w:val="20"/>
        </w:rPr>
        <w:t>PC</w:t>
      </w:r>
      <w:r w:rsidR="00152319">
        <w:t>–</w:t>
      </w:r>
      <w:r w:rsidR="00F26FC3" w:rsidRPr="003818B9">
        <w:rPr>
          <w:sz w:val="20"/>
          <w:szCs w:val="20"/>
        </w:rPr>
        <w:t>personnel costs</w:t>
      </w:r>
      <w:r w:rsidR="00F26FC3">
        <w:rPr>
          <w:sz w:val="20"/>
          <w:szCs w:val="20"/>
        </w:rPr>
        <w:t xml:space="preserve">; </w:t>
      </w:r>
      <w:r w:rsidR="00F26FC3" w:rsidRPr="00D5248C">
        <w:rPr>
          <w:i/>
          <w:sz w:val="20"/>
          <w:szCs w:val="20"/>
        </w:rPr>
        <w:t>D</w:t>
      </w:r>
      <w:r w:rsidR="00152319">
        <w:t>–</w:t>
      </w:r>
      <w:r w:rsidR="00F26FC3" w:rsidRPr="003818B9">
        <w:rPr>
          <w:sz w:val="20"/>
          <w:szCs w:val="20"/>
        </w:rPr>
        <w:t>depreciation</w:t>
      </w:r>
      <w:r w:rsidR="00747416">
        <w:rPr>
          <w:sz w:val="20"/>
          <w:szCs w:val="20"/>
        </w:rPr>
        <w:t>.</w:t>
      </w:r>
    </w:p>
    <w:p w:rsidR="00F26FC3" w:rsidRPr="000A5DF3" w:rsidRDefault="00F26FC3" w:rsidP="00E173D4">
      <w:pPr>
        <w:pStyle w:val="Paragraphbody"/>
      </w:pPr>
    </w:p>
    <w:p w:rsidR="00B8184C" w:rsidRDefault="00F26107" w:rsidP="00E173D4">
      <w:pPr>
        <w:pStyle w:val="Paragraphbody"/>
      </w:pPr>
      <w:r w:rsidRPr="000A5DF3">
        <w:t>Another indicator of profitability evaluate</w:t>
      </w:r>
      <w:r w:rsidR="00451087" w:rsidRPr="000A5DF3">
        <w:t>s</w:t>
      </w:r>
      <w:r w:rsidRPr="000A5DF3">
        <w:t xml:space="preserve"> the relationship between the dynamics of </w:t>
      </w:r>
      <w:r w:rsidRPr="003818B9">
        <w:t xml:space="preserve">income and expenses. </w:t>
      </w:r>
      <w:r w:rsidR="00451087" w:rsidRPr="003818B9">
        <w:t>It is the so</w:t>
      </w:r>
      <w:r w:rsidR="00D22C3D">
        <w:t>-</w:t>
      </w:r>
      <w:r w:rsidR="00451087" w:rsidRPr="003818B9">
        <w:t>called yi</w:t>
      </w:r>
      <w:r w:rsidRPr="003818B9">
        <w:t xml:space="preserve">eld </w:t>
      </w:r>
      <w:proofErr w:type="spellStart"/>
      <w:r w:rsidRPr="003818B9">
        <w:t>variat</w:t>
      </w:r>
      <w:r w:rsidR="003B6857">
        <w:t>or</w:t>
      </w:r>
      <w:proofErr w:type="spellEnd"/>
      <w:r w:rsidRPr="003818B9">
        <w:t xml:space="preserve">, </w:t>
      </w:r>
      <w:r w:rsidR="00D764D2" w:rsidRPr="003818B9">
        <w:t>here marked with</w:t>
      </w:r>
      <w:r w:rsidRPr="003818B9">
        <w:t xml:space="preserve"> </w:t>
      </w:r>
      <w:proofErr w:type="spellStart"/>
      <w:r w:rsidR="00FC6732" w:rsidRPr="00D5248C">
        <w:rPr>
          <w:i/>
        </w:rPr>
        <w:t>Vy</w:t>
      </w:r>
      <w:proofErr w:type="spellEnd"/>
      <w:r w:rsidR="00717C9C">
        <w:rPr>
          <w:i/>
        </w:rPr>
        <w:t xml:space="preserve">, </w:t>
      </w:r>
      <w:r w:rsidRPr="003818B9">
        <w:t xml:space="preserve">see formula (8). </w:t>
      </w:r>
      <w:r w:rsidR="0016069C" w:rsidRPr="003818B9">
        <w:t>The y</w:t>
      </w:r>
      <w:r w:rsidR="00D764D2" w:rsidRPr="003818B9">
        <w:t>ield</w:t>
      </w:r>
      <w:r w:rsidRPr="003818B9">
        <w:t xml:space="preserve"> </w:t>
      </w:r>
      <w:proofErr w:type="spellStart"/>
      <w:r w:rsidRPr="003818B9">
        <w:t>variat</w:t>
      </w:r>
      <w:r w:rsidR="003B6857">
        <w:t>or</w:t>
      </w:r>
      <w:proofErr w:type="spellEnd"/>
      <w:r w:rsidRPr="003818B9">
        <w:t xml:space="preserve"> represents the </w:t>
      </w:r>
      <w:r w:rsidR="00D764D2" w:rsidRPr="003818B9">
        <w:t>ratio of a</w:t>
      </w:r>
      <w:r w:rsidR="006D3DEA" w:rsidRPr="003818B9">
        <w:t xml:space="preserve"> </w:t>
      </w:r>
      <w:r w:rsidRPr="003818B9">
        <w:t xml:space="preserve">relative increase in revenues in the current period and </w:t>
      </w:r>
      <w:r w:rsidR="00D764D2" w:rsidRPr="003818B9">
        <w:t>a</w:t>
      </w:r>
      <w:r w:rsidRPr="003818B9">
        <w:t xml:space="preserve"> relative increase </w:t>
      </w:r>
      <w:r w:rsidR="00D764D2" w:rsidRPr="003818B9">
        <w:t xml:space="preserve">in </w:t>
      </w:r>
      <w:r w:rsidRPr="003818B9">
        <w:t xml:space="preserve">expenses in the current period. If revenues grow as fast as </w:t>
      </w:r>
      <w:r w:rsidR="00D764D2" w:rsidRPr="003818B9">
        <w:t>expenses</w:t>
      </w:r>
      <w:r w:rsidRPr="003818B9">
        <w:t xml:space="preserve">, then the </w:t>
      </w:r>
      <w:r w:rsidR="00D764D2" w:rsidRPr="003818B9">
        <w:t xml:space="preserve">indicator </w:t>
      </w:r>
      <w:r w:rsidRPr="003818B9">
        <w:t xml:space="preserve">value is equal to 1. If revenues grow faster than </w:t>
      </w:r>
      <w:proofErr w:type="gramStart"/>
      <w:r w:rsidR="00D764D2" w:rsidRPr="003818B9">
        <w:t>expenses</w:t>
      </w:r>
      <w:proofErr w:type="gramEnd"/>
      <w:r w:rsidR="00D764D2" w:rsidRPr="003818B9">
        <w:t xml:space="preserve"> then the value</w:t>
      </w:r>
      <w:r w:rsidRPr="003818B9">
        <w:t xml:space="preserve"> will be greater than 1 and vice versa. In case of rising </w:t>
      </w:r>
      <w:r w:rsidR="00D764D2" w:rsidRPr="003818B9">
        <w:t>expenses</w:t>
      </w:r>
      <w:r w:rsidRPr="003818B9">
        <w:t xml:space="preserve"> and declin</w:t>
      </w:r>
      <w:r w:rsidR="00D764D2" w:rsidRPr="003818B9">
        <w:t>ing</w:t>
      </w:r>
      <w:r w:rsidRPr="003818B9">
        <w:t xml:space="preserve"> revenues </w:t>
      </w:r>
      <w:r w:rsidR="00D764D2" w:rsidRPr="003818B9">
        <w:t xml:space="preserve">we </w:t>
      </w:r>
      <w:r w:rsidR="00F93B8F" w:rsidRPr="003818B9">
        <w:t>talk</w:t>
      </w:r>
      <w:r w:rsidR="00D764D2" w:rsidRPr="003818B9">
        <w:t xml:space="preserve"> about</w:t>
      </w:r>
      <w:r w:rsidRPr="003818B9">
        <w:t xml:space="preserve"> a negative situation</w:t>
      </w:r>
      <w:r w:rsidR="00D764D2" w:rsidRPr="003818B9">
        <w:t>;</w:t>
      </w:r>
      <w:r w:rsidR="006D3DEA" w:rsidRPr="003818B9">
        <w:t xml:space="preserve"> </w:t>
      </w:r>
      <w:r w:rsidR="00D764D2" w:rsidRPr="003818B9">
        <w:t xml:space="preserve">the </w:t>
      </w:r>
      <w:r w:rsidR="00F93B8F" w:rsidRPr="003818B9">
        <w:t>resulting</w:t>
      </w:r>
      <w:r w:rsidR="006D3DEA" w:rsidRPr="003818B9">
        <w:t xml:space="preserve"> </w:t>
      </w:r>
      <w:r w:rsidRPr="003818B9">
        <w:t xml:space="preserve">negative </w:t>
      </w:r>
      <w:r w:rsidR="00D764D2" w:rsidRPr="003818B9">
        <w:t>value</w:t>
      </w:r>
      <w:r w:rsidRPr="003818B9">
        <w:t xml:space="preserve"> is </w:t>
      </w:r>
      <w:r w:rsidR="00F93B8F" w:rsidRPr="003818B9">
        <w:t xml:space="preserve">then </w:t>
      </w:r>
      <w:r w:rsidR="006D3DEA" w:rsidRPr="003818B9">
        <w:t>rightly</w:t>
      </w:r>
      <w:r w:rsidRPr="003818B9">
        <w:t xml:space="preserve"> </w:t>
      </w:r>
      <w:r w:rsidR="00F93B8F" w:rsidRPr="003818B9">
        <w:t>included in</w:t>
      </w:r>
      <w:r w:rsidRPr="003818B9">
        <w:t xml:space="preserve"> the overall </w:t>
      </w:r>
      <w:r w:rsidR="00F93B8F" w:rsidRPr="003818B9">
        <w:t>evaluation</w:t>
      </w:r>
      <w:r w:rsidRPr="003818B9">
        <w:t xml:space="preserve">. </w:t>
      </w:r>
      <w:r w:rsidR="00F93B8F" w:rsidRPr="003818B9">
        <w:t>The situation where</w:t>
      </w:r>
      <w:r w:rsidRPr="003818B9">
        <w:t xml:space="preserve"> revenues </w:t>
      </w:r>
      <w:r w:rsidR="00F93B8F" w:rsidRPr="003818B9">
        <w:t xml:space="preserve">grow and at the same time expenses </w:t>
      </w:r>
      <w:r w:rsidRPr="003818B9">
        <w:t>decrease is considered extraordinary</w:t>
      </w:r>
      <w:r w:rsidR="00543CAA" w:rsidRPr="003818B9">
        <w:t>.</w:t>
      </w:r>
      <w:r w:rsidR="006D3DEA" w:rsidRPr="003818B9">
        <w:t xml:space="preserve"> </w:t>
      </w:r>
      <w:r w:rsidR="00091342" w:rsidRPr="003818B9">
        <w:t>And again</w:t>
      </w:r>
      <w:r w:rsidR="003C6535" w:rsidRPr="003818B9">
        <w:t xml:space="preserve"> </w:t>
      </w:r>
      <w:r w:rsidR="00717C9C">
        <w:t>(</w:t>
      </w:r>
      <w:r w:rsidRPr="003818B9">
        <w:t xml:space="preserve">as indeed </w:t>
      </w:r>
      <w:r w:rsidR="006D3DEA" w:rsidRPr="003818B9">
        <w:t xml:space="preserve">is </w:t>
      </w:r>
      <w:r w:rsidR="00091342" w:rsidRPr="003818B9">
        <w:t xml:space="preserve">the case </w:t>
      </w:r>
      <w:r w:rsidR="006D3DEA" w:rsidRPr="003818B9">
        <w:t>with</w:t>
      </w:r>
      <w:r w:rsidRPr="003818B9">
        <w:t xml:space="preserve"> every anomaly and negative </w:t>
      </w:r>
      <w:r w:rsidR="00F93B8F" w:rsidRPr="003818B9">
        <w:t xml:space="preserve">value of </w:t>
      </w:r>
      <w:r w:rsidR="00543CAA" w:rsidRPr="003818B9">
        <w:t>any sub-</w:t>
      </w:r>
      <w:r w:rsidRPr="003818B9">
        <w:t>indicator in the model</w:t>
      </w:r>
      <w:r w:rsidR="00717C9C">
        <w:t>)</w:t>
      </w:r>
      <w:r w:rsidR="003C6535" w:rsidRPr="003818B9">
        <w:t xml:space="preserve"> </w:t>
      </w:r>
      <w:r w:rsidR="00F93B8F" w:rsidRPr="003818B9">
        <w:t xml:space="preserve">the results </w:t>
      </w:r>
      <w:r w:rsidRPr="003818B9">
        <w:t>should be interpret</w:t>
      </w:r>
      <w:r w:rsidR="00F93B8F" w:rsidRPr="003818B9">
        <w:t>ed and the interpretation</w:t>
      </w:r>
      <w:r w:rsidR="006D3DEA" w:rsidRPr="003818B9">
        <w:t xml:space="preserve"> </w:t>
      </w:r>
      <w:r w:rsidR="00091342" w:rsidRPr="003818B9">
        <w:t xml:space="preserve">then </w:t>
      </w:r>
      <w:r w:rsidRPr="003818B9">
        <w:t xml:space="preserve">becomes part of the overall </w:t>
      </w:r>
      <w:r w:rsidR="00F93B8F" w:rsidRPr="003818B9">
        <w:t>solvency evaluation</w:t>
      </w:r>
      <w:r w:rsidRPr="003818B9">
        <w:t xml:space="preserve"> of the respective municipal company.</w:t>
      </w:r>
    </w:p>
    <w:p w:rsidR="00FC6732" w:rsidRDefault="00FC6732" w:rsidP="00E173D4">
      <w:pPr>
        <w:pStyle w:val="Paragraphbody"/>
      </w:pPr>
      <w:r>
        <w:t xml:space="preserve">                                                                  </w:t>
      </w:r>
      <m:oMath>
        <m:r>
          <w:rPr>
            <w:rFonts w:ascii="Cambria Math" w:hAnsi="Cambria Math"/>
          </w:rPr>
          <m:t>Vy=</m:t>
        </m:r>
        <m:f>
          <m:fPr>
            <m:ctrlPr>
              <w:rPr>
                <w:rFonts w:ascii="Cambria Math" w:hAnsi="Cambria Math"/>
                <w:i/>
              </w:rPr>
            </m:ctrlPr>
          </m:fPr>
          <m:num>
            <m:f>
              <m:fPr>
                <m:type m:val="skw"/>
                <m:ctrlPr>
                  <w:rPr>
                    <w:rFonts w:ascii="Cambria Math" w:hAnsi="Cambria Math"/>
                    <w:i/>
                  </w:rPr>
                </m:ctrlPr>
              </m:fPr>
              <m:num>
                <m:r>
                  <w:rPr>
                    <w:rFonts w:ascii="Cambria Math" w:hAnsi="Cambria Math"/>
                  </w:rPr>
                  <m:t>∆R</m:t>
                </m:r>
              </m:num>
              <m:den>
                <m:r>
                  <w:rPr>
                    <w:rFonts w:ascii="Cambria Math" w:hAnsi="Cambria Math"/>
                  </w:rPr>
                  <m:t>R</m:t>
                </m:r>
              </m:den>
            </m:f>
          </m:num>
          <m:den>
            <m:f>
              <m:fPr>
                <m:type m:val="skw"/>
                <m:ctrlPr>
                  <w:rPr>
                    <w:rFonts w:ascii="Cambria Math" w:hAnsi="Cambria Math"/>
                    <w:i/>
                  </w:rPr>
                </m:ctrlPr>
              </m:fPr>
              <m:num>
                <m:r>
                  <w:rPr>
                    <w:rFonts w:ascii="Cambria Math" w:hAnsi="Cambria Math"/>
                  </w:rPr>
                  <m:t>∆E</m:t>
                </m:r>
              </m:num>
              <m:den>
                <m:r>
                  <w:rPr>
                    <w:rFonts w:ascii="Cambria Math" w:hAnsi="Cambria Math"/>
                  </w:rPr>
                  <m:t>E</m:t>
                </m:r>
              </m:den>
            </m:f>
          </m:den>
        </m:f>
        <m:r>
          <w:rPr>
            <w:rFonts w:ascii="Cambria Math" w:hAnsi="Cambria Math"/>
          </w:rPr>
          <m:t>.</m:t>
        </m:r>
      </m:oMath>
      <w:r>
        <w:t xml:space="preserve">                                                    </w:t>
      </w:r>
      <w:r w:rsidRPr="003818B9">
        <w:rPr>
          <w:sz w:val="20"/>
          <w:szCs w:val="20"/>
        </w:rPr>
        <w:t>(8)</w:t>
      </w:r>
    </w:p>
    <w:p w:rsidR="00FC6732" w:rsidRDefault="00FC6732" w:rsidP="00FC6732">
      <w:pPr>
        <w:jc w:val="both"/>
        <w:rPr>
          <w:sz w:val="20"/>
          <w:szCs w:val="20"/>
        </w:rPr>
      </w:pPr>
      <w:r>
        <w:rPr>
          <w:sz w:val="20"/>
          <w:szCs w:val="20"/>
        </w:rPr>
        <w:t xml:space="preserve">where: </w:t>
      </w:r>
      <w:r w:rsidRPr="00D5248C">
        <w:rPr>
          <w:i/>
          <w:sz w:val="20"/>
          <w:szCs w:val="20"/>
        </w:rPr>
        <w:t>R</w:t>
      </w:r>
      <w:r w:rsidR="00717C9C">
        <w:t>–</w:t>
      </w:r>
      <w:r w:rsidRPr="003818B9">
        <w:rPr>
          <w:sz w:val="20"/>
          <w:szCs w:val="20"/>
        </w:rPr>
        <w:t>revenue</w:t>
      </w:r>
      <w:r>
        <w:rPr>
          <w:sz w:val="20"/>
          <w:szCs w:val="20"/>
        </w:rPr>
        <w:t xml:space="preserve">; </w:t>
      </w:r>
      <w:r w:rsidRPr="00D5248C">
        <w:rPr>
          <w:i/>
          <w:sz w:val="20"/>
          <w:szCs w:val="20"/>
        </w:rPr>
        <w:t>E</w:t>
      </w:r>
      <w:r w:rsidR="00152319">
        <w:t>–</w:t>
      </w:r>
      <w:r w:rsidRPr="003818B9">
        <w:rPr>
          <w:sz w:val="20"/>
          <w:szCs w:val="20"/>
        </w:rPr>
        <w:t>expenses</w:t>
      </w:r>
      <w:r w:rsidR="00747416">
        <w:rPr>
          <w:sz w:val="20"/>
          <w:szCs w:val="20"/>
        </w:rPr>
        <w:t>.</w:t>
      </w:r>
    </w:p>
    <w:p w:rsidR="00FC6732" w:rsidRPr="003818B9" w:rsidRDefault="00FC6732" w:rsidP="00E173D4">
      <w:pPr>
        <w:pStyle w:val="Paragraphbody"/>
      </w:pPr>
    </w:p>
    <w:p w:rsidR="00C0292D" w:rsidRPr="000A5DF3" w:rsidRDefault="000B3B31" w:rsidP="00E173D4">
      <w:pPr>
        <w:pStyle w:val="Paragraphbody"/>
      </w:pPr>
      <w:r w:rsidRPr="003818B9">
        <w:t>For the evaluation</w:t>
      </w:r>
      <w:r w:rsidR="006D3DEA" w:rsidRPr="003818B9">
        <w:t xml:space="preserve"> </w:t>
      </w:r>
      <w:r w:rsidRPr="003818B9">
        <w:t xml:space="preserve">of </w:t>
      </w:r>
      <w:r w:rsidR="00D22C3D">
        <w:t xml:space="preserve">the </w:t>
      </w:r>
      <w:r w:rsidRPr="003818B9">
        <w:t>profitability of municipal companies that implemented ancillary economic activity in addition to their main activity we use an indicator mark</w:t>
      </w:r>
      <w:r w:rsidR="002E36CB" w:rsidRPr="003818B9">
        <w:t>ed</w:t>
      </w:r>
      <w:r w:rsidRPr="003818B9">
        <w:t xml:space="preserve"> with </w:t>
      </w:r>
      <w:proofErr w:type="spellStart"/>
      <w:r w:rsidR="00245762" w:rsidRPr="00D5248C">
        <w:rPr>
          <w:i/>
        </w:rPr>
        <w:t>Pr</w:t>
      </w:r>
      <w:proofErr w:type="spellEnd"/>
      <w:r w:rsidR="00717C9C">
        <w:rPr>
          <w:i/>
        </w:rPr>
        <w:t>,</w:t>
      </w:r>
      <w:r w:rsidRPr="003818B9">
        <w:t xml:space="preserve"> see formula (9). The loss is reported in absolute value. The ratio of </w:t>
      </w:r>
      <w:r w:rsidR="00D22C3D">
        <w:t xml:space="preserve">the </w:t>
      </w:r>
      <w:r w:rsidRPr="003818B9">
        <w:t xml:space="preserve">profit from </w:t>
      </w:r>
      <w:r w:rsidR="00297190" w:rsidRPr="003818B9">
        <w:t>the</w:t>
      </w:r>
      <w:r w:rsidR="00297190" w:rsidRPr="000A5DF3">
        <w:t xml:space="preserve"> ancillary</w:t>
      </w:r>
      <w:r w:rsidRPr="000A5DF3">
        <w:t xml:space="preserve"> activit</w:t>
      </w:r>
      <w:r w:rsidR="00297190" w:rsidRPr="000A5DF3">
        <w:t>y</w:t>
      </w:r>
      <w:r w:rsidRPr="000A5DF3">
        <w:t xml:space="preserve"> and loss from </w:t>
      </w:r>
      <w:r w:rsidR="00297190" w:rsidRPr="000A5DF3">
        <w:t>the main</w:t>
      </w:r>
      <w:r w:rsidRPr="000A5DF3">
        <w:t xml:space="preserve"> activity is increased by 1 with respect to the BAMF</w:t>
      </w:r>
      <w:r w:rsidR="000A5DF3">
        <w:t xml:space="preserve"> </w:t>
      </w:r>
      <w:r w:rsidR="00297190" w:rsidRPr="000A5DF3">
        <w:t>model</w:t>
      </w:r>
      <w:r w:rsidR="006D3DEA" w:rsidRPr="000A5DF3">
        <w:t xml:space="preserve"> </w:t>
      </w:r>
      <w:r w:rsidR="00297190" w:rsidRPr="000A5DF3">
        <w:t>concept</w:t>
      </w:r>
      <w:r w:rsidRPr="000A5DF3">
        <w:t xml:space="preserve">. </w:t>
      </w:r>
      <w:r w:rsidR="00364F86" w:rsidRPr="000A5DF3">
        <w:t>According to past experience it is possible to disregard an alteration of cases where</w:t>
      </w:r>
      <w:r w:rsidRPr="000A5DF3">
        <w:t xml:space="preserve"> profit from </w:t>
      </w:r>
      <w:r w:rsidR="00364F86" w:rsidRPr="000A5DF3">
        <w:t xml:space="preserve">the </w:t>
      </w:r>
      <w:r w:rsidR="00297190" w:rsidRPr="000A5DF3">
        <w:t>ancillary</w:t>
      </w:r>
      <w:r w:rsidRPr="000A5DF3">
        <w:t xml:space="preserve"> activit</w:t>
      </w:r>
      <w:r w:rsidR="00364F86" w:rsidRPr="000A5DF3">
        <w:t>y</w:t>
      </w:r>
      <w:r w:rsidR="006D3DEA" w:rsidRPr="000A5DF3">
        <w:t xml:space="preserve"> </w:t>
      </w:r>
      <w:r w:rsidRPr="000A5DF3">
        <w:t>cover</w:t>
      </w:r>
      <w:r w:rsidR="00364F86" w:rsidRPr="000A5DF3">
        <w:t>s</w:t>
      </w:r>
      <w:r w:rsidRPr="000A5DF3">
        <w:t xml:space="preserve"> loss from the main activity</w:t>
      </w:r>
      <w:r w:rsidR="00D22C3D" w:rsidRPr="00D22C3D">
        <w:t xml:space="preserve"> </w:t>
      </w:r>
      <w:r w:rsidR="00D22C3D">
        <w:t xml:space="preserve">by </w:t>
      </w:r>
      <w:r w:rsidR="00D22C3D" w:rsidRPr="000A5DF3">
        <w:t>more than 100%</w:t>
      </w:r>
      <w:r w:rsidRPr="000A5DF3">
        <w:t xml:space="preserve">. </w:t>
      </w:r>
      <w:r w:rsidR="00364F86" w:rsidRPr="000A5DF3">
        <w:t>These are</w:t>
      </w:r>
      <w:r w:rsidRPr="000A5DF3">
        <w:t xml:space="preserve"> not common case</w:t>
      </w:r>
      <w:r w:rsidR="00364F86" w:rsidRPr="000A5DF3">
        <w:t>s</w:t>
      </w:r>
      <w:r w:rsidRPr="000A5DF3">
        <w:t xml:space="preserve">, and if they occur, then </w:t>
      </w:r>
      <w:r w:rsidR="00364F86" w:rsidRPr="000A5DF3">
        <w:t xml:space="preserve">the overall </w:t>
      </w:r>
      <w:r w:rsidR="00245762" w:rsidRPr="000A5DF3">
        <w:t>effect</w:t>
      </w:r>
      <w:r w:rsidR="00364F86" w:rsidRPr="000A5DF3">
        <w:t xml:space="preserve"> on the solvency</w:t>
      </w:r>
      <w:r w:rsidRPr="000A5DF3">
        <w:t xml:space="preserve"> indicator</w:t>
      </w:r>
      <w:r w:rsidR="006D3DEA" w:rsidRPr="000A5DF3">
        <w:t xml:space="preserve"> </w:t>
      </w:r>
      <w:r w:rsidRPr="000A5DF3">
        <w:t xml:space="preserve">is not </w:t>
      </w:r>
      <w:r w:rsidR="00364F86" w:rsidRPr="000A5DF3">
        <w:t>excessive</w:t>
      </w:r>
      <w:r w:rsidRPr="000A5DF3">
        <w:t xml:space="preserve">. </w:t>
      </w:r>
      <w:r w:rsidR="000A5DF3" w:rsidRPr="000A5DF3">
        <w:t>A</w:t>
      </w:r>
      <w:r w:rsidR="002A3FC1" w:rsidRPr="000A5DF3">
        <w:t xml:space="preserve"> </w:t>
      </w:r>
      <w:r w:rsidR="002773AD" w:rsidRPr="000A5DF3">
        <w:t>l</w:t>
      </w:r>
      <w:r w:rsidR="00B148BE" w:rsidRPr="000A5DF3">
        <w:t>oss from</w:t>
      </w:r>
      <w:r w:rsidRPr="000A5DF3">
        <w:t xml:space="preserve"> </w:t>
      </w:r>
      <w:r w:rsidR="002A3FC1" w:rsidRPr="000A5DF3">
        <w:t xml:space="preserve">an </w:t>
      </w:r>
      <w:r w:rsidRPr="000A5DF3">
        <w:t>ancillary activi</w:t>
      </w:r>
      <w:r w:rsidR="00B148BE" w:rsidRPr="000A5DF3">
        <w:t>ty</w:t>
      </w:r>
      <w:r w:rsidR="002A3FC1" w:rsidRPr="000A5DF3">
        <w:t xml:space="preserve"> </w:t>
      </w:r>
      <w:r w:rsidR="00B148BE" w:rsidRPr="000A5DF3">
        <w:t>is</w:t>
      </w:r>
      <w:r w:rsidRPr="000A5DF3">
        <w:t xml:space="preserve"> not </w:t>
      </w:r>
      <w:r w:rsidR="002A3FC1" w:rsidRPr="000A5DF3">
        <w:t>taken into account</w:t>
      </w:r>
      <w:r w:rsidRPr="000A5DF3">
        <w:t xml:space="preserve"> as </w:t>
      </w:r>
      <w:r w:rsidR="00B148BE" w:rsidRPr="000A5DF3">
        <w:t>ancillary activities</w:t>
      </w:r>
      <w:r w:rsidR="002A3FC1" w:rsidRPr="000A5DF3">
        <w:t xml:space="preserve"> </w:t>
      </w:r>
      <w:r w:rsidR="00706388" w:rsidRPr="000A5DF3">
        <w:t>should</w:t>
      </w:r>
      <w:r w:rsidRPr="000A5DF3">
        <w:t xml:space="preserve"> not be </w:t>
      </w:r>
      <w:r w:rsidR="00B148BE" w:rsidRPr="000A5DF3">
        <w:t>loss-making</w:t>
      </w:r>
      <w:r w:rsidRPr="000A5DF3">
        <w:t xml:space="preserve">. (For </w:t>
      </w:r>
      <w:r w:rsidR="00D22C3D">
        <w:t xml:space="preserve">the </w:t>
      </w:r>
      <w:r w:rsidR="00D36974" w:rsidRPr="000A5DF3">
        <w:t xml:space="preserve">completeness </w:t>
      </w:r>
      <w:r w:rsidRPr="000A5DF3">
        <w:t xml:space="preserve">of the model </w:t>
      </w:r>
      <w:r w:rsidR="00D36974" w:rsidRPr="000A5DF3">
        <w:t xml:space="preserve">this indicator </w:t>
      </w:r>
      <w:r w:rsidRPr="000A5DF3">
        <w:t xml:space="preserve">is also </w:t>
      </w:r>
      <w:r w:rsidR="00D36974" w:rsidRPr="000A5DF3">
        <w:t>mentioned</w:t>
      </w:r>
      <w:r w:rsidRPr="000A5DF3">
        <w:t xml:space="preserve">, but </w:t>
      </w:r>
      <w:r w:rsidR="001477B2" w:rsidRPr="000A5DF3">
        <w:t xml:space="preserve">due to </w:t>
      </w:r>
      <w:r w:rsidR="00706388" w:rsidRPr="000A5DF3">
        <w:t>the</w:t>
      </w:r>
      <w:r w:rsidR="002A3FC1" w:rsidRPr="000A5DF3">
        <w:t xml:space="preserve"> </w:t>
      </w:r>
      <w:r w:rsidR="002773AD" w:rsidRPr="000A5DF3">
        <w:t>l</w:t>
      </w:r>
      <w:r w:rsidR="001477B2" w:rsidRPr="000A5DF3">
        <w:t>ack of economic activities it is not applied</w:t>
      </w:r>
      <w:r w:rsidR="002A3FC1" w:rsidRPr="000A5DF3">
        <w:t xml:space="preserve"> </w:t>
      </w:r>
      <w:r w:rsidR="001477B2" w:rsidRPr="000A5DF3">
        <w:t xml:space="preserve">to </w:t>
      </w:r>
      <w:r w:rsidR="00D36974" w:rsidRPr="000A5DF3">
        <w:t xml:space="preserve">the </w:t>
      </w:r>
      <w:r w:rsidRPr="000A5DF3">
        <w:t>financial health</w:t>
      </w:r>
      <w:r w:rsidR="002A3FC1" w:rsidRPr="000A5DF3">
        <w:t xml:space="preserve"> </w:t>
      </w:r>
      <w:r w:rsidR="00D36974" w:rsidRPr="000A5DF3">
        <w:t>analysis of</w:t>
      </w:r>
      <w:r w:rsidRPr="000A5DF3">
        <w:t xml:space="preserve"> emergency medical services </w:t>
      </w:r>
      <w:r w:rsidR="001477B2" w:rsidRPr="000A5DF3">
        <w:t>p</w:t>
      </w:r>
      <w:r w:rsidR="00D36974" w:rsidRPr="000A5DF3">
        <w:t>roviders</w:t>
      </w:r>
      <w:r w:rsidRPr="000A5DF3">
        <w:t>.)</w:t>
      </w:r>
    </w:p>
    <w:p w:rsidR="00FC6732" w:rsidRPr="00787C00" w:rsidRDefault="00FC6732" w:rsidP="00E173D4">
      <w:pPr>
        <w:pStyle w:val="Paragraphbody"/>
      </w:pPr>
      <w:r>
        <w:t xml:space="preserve">                                                                </w:t>
      </w:r>
      <m:oMath>
        <m:r>
          <w:rPr>
            <w:rFonts w:ascii="Cambria Math" w:hAnsi="Cambria Math"/>
          </w:rPr>
          <m:t>Pr=</m:t>
        </m:r>
        <m:f>
          <m:fPr>
            <m:ctrlPr>
              <w:rPr>
                <w:rFonts w:ascii="Cambria Math" w:hAnsi="Cambria Math"/>
                <w:i/>
              </w:rPr>
            </m:ctrlPr>
          </m:fPr>
          <m:num>
            <m:r>
              <w:rPr>
                <w:rFonts w:ascii="Cambria Math" w:hAnsi="Cambria Math"/>
              </w:rPr>
              <m:t>PAA</m:t>
            </m:r>
          </m:num>
          <m:den>
            <m:r>
              <w:rPr>
                <w:rFonts w:ascii="Cambria Math" w:hAnsi="Cambria Math"/>
              </w:rPr>
              <m:t>LMA</m:t>
            </m:r>
          </m:den>
        </m:f>
        <m:r>
          <w:rPr>
            <w:rFonts w:ascii="Cambria Math" w:hAnsi="Cambria Math"/>
          </w:rPr>
          <m:t>+1.</m:t>
        </m:r>
      </m:oMath>
      <w:r>
        <w:t xml:space="preserve">                                                </w:t>
      </w:r>
      <w:r w:rsidRPr="003818B9">
        <w:rPr>
          <w:sz w:val="20"/>
          <w:szCs w:val="20"/>
        </w:rPr>
        <w:t>(9)</w:t>
      </w:r>
    </w:p>
    <w:p w:rsidR="00FC6732" w:rsidRDefault="00FC6732" w:rsidP="00F95702">
      <w:pPr>
        <w:jc w:val="both"/>
        <w:rPr>
          <w:sz w:val="20"/>
          <w:szCs w:val="20"/>
        </w:rPr>
      </w:pPr>
      <w:r>
        <w:rPr>
          <w:sz w:val="20"/>
          <w:szCs w:val="20"/>
        </w:rPr>
        <w:t xml:space="preserve">where: </w:t>
      </w:r>
      <w:r w:rsidRPr="00D5248C">
        <w:rPr>
          <w:i/>
          <w:sz w:val="20"/>
          <w:szCs w:val="20"/>
        </w:rPr>
        <w:t>PAA</w:t>
      </w:r>
      <w:r w:rsidR="00152319">
        <w:t>–</w:t>
      </w:r>
      <w:r w:rsidRPr="003818B9">
        <w:rPr>
          <w:sz w:val="20"/>
          <w:szCs w:val="20"/>
        </w:rPr>
        <w:t>profit from an ancillary activity</w:t>
      </w:r>
      <w:r>
        <w:rPr>
          <w:sz w:val="20"/>
          <w:szCs w:val="20"/>
        </w:rPr>
        <w:t xml:space="preserve">; </w:t>
      </w:r>
      <w:r w:rsidRPr="00D5248C">
        <w:rPr>
          <w:i/>
          <w:sz w:val="20"/>
          <w:szCs w:val="20"/>
        </w:rPr>
        <w:t>LMA</w:t>
      </w:r>
      <w:r w:rsidR="00152319">
        <w:t>–</w:t>
      </w:r>
      <w:r w:rsidRPr="003818B9">
        <w:rPr>
          <w:sz w:val="20"/>
          <w:szCs w:val="20"/>
        </w:rPr>
        <w:t>loss from the main activity</w:t>
      </w:r>
      <w:r w:rsidR="00747416">
        <w:rPr>
          <w:sz w:val="20"/>
          <w:szCs w:val="20"/>
        </w:rPr>
        <w:t>.</w:t>
      </w:r>
    </w:p>
    <w:p w:rsidR="00F95702" w:rsidRPr="000A5DF3" w:rsidRDefault="00F95702" w:rsidP="00F95702">
      <w:pPr>
        <w:jc w:val="both"/>
        <w:rPr>
          <w:sz w:val="20"/>
          <w:szCs w:val="20"/>
        </w:rPr>
      </w:pPr>
    </w:p>
    <w:p w:rsidR="00F95702" w:rsidRPr="000A5DF3" w:rsidRDefault="00B45411" w:rsidP="00F95702">
      <w:pPr>
        <w:jc w:val="both"/>
        <w:rPr>
          <w:sz w:val="21"/>
        </w:rPr>
      </w:pPr>
      <w:r w:rsidRPr="000A5DF3">
        <w:rPr>
          <w:sz w:val="21"/>
        </w:rPr>
        <w:t xml:space="preserve">The evaluation was carried out for 14 regional providers of emergency medical services for the period </w:t>
      </w:r>
      <w:r w:rsidR="00D22C3D">
        <w:rPr>
          <w:sz w:val="21"/>
        </w:rPr>
        <w:t xml:space="preserve">of </w:t>
      </w:r>
      <w:r w:rsidRPr="000A5DF3">
        <w:rPr>
          <w:sz w:val="21"/>
        </w:rPr>
        <w:t>2010</w:t>
      </w:r>
      <w:r w:rsidR="00C44E24" w:rsidRPr="000A5DF3">
        <w:rPr>
          <w:sz w:val="21"/>
        </w:rPr>
        <w:t>–</w:t>
      </w:r>
      <w:r w:rsidRPr="000A5DF3">
        <w:rPr>
          <w:sz w:val="21"/>
        </w:rPr>
        <w:t xml:space="preserve">2014, i.e. five years. It is based on 336 values </w:t>
      </w:r>
      <w:r w:rsidR="00D22C3D">
        <w:rPr>
          <w:sz w:val="21"/>
        </w:rPr>
        <w:t>for</w:t>
      </w:r>
      <w:r w:rsidR="00D22C3D" w:rsidRPr="000A5DF3">
        <w:rPr>
          <w:sz w:val="21"/>
        </w:rPr>
        <w:t xml:space="preserve"> </w:t>
      </w:r>
      <w:r w:rsidRPr="000A5DF3">
        <w:rPr>
          <w:sz w:val="21"/>
        </w:rPr>
        <w:t xml:space="preserve">sub-indicators. </w:t>
      </w:r>
      <w:r w:rsidR="00C44E24" w:rsidRPr="000A5DF3">
        <w:rPr>
          <w:sz w:val="21"/>
        </w:rPr>
        <w:t>For</w:t>
      </w:r>
      <w:r w:rsidRPr="000A5DF3">
        <w:rPr>
          <w:sz w:val="21"/>
        </w:rPr>
        <w:t xml:space="preserve"> one year</w:t>
      </w:r>
      <w:r w:rsidR="0073178C" w:rsidRPr="000A5DF3">
        <w:rPr>
          <w:sz w:val="21"/>
        </w:rPr>
        <w:t>,</w:t>
      </w:r>
      <w:r w:rsidRPr="000A5DF3">
        <w:rPr>
          <w:sz w:val="21"/>
        </w:rPr>
        <w:t xml:space="preserve"> due to </w:t>
      </w:r>
      <w:r w:rsidR="00706388" w:rsidRPr="000A5DF3">
        <w:rPr>
          <w:sz w:val="21"/>
        </w:rPr>
        <w:t>the</w:t>
      </w:r>
      <w:r w:rsidR="00C44E24" w:rsidRPr="000A5DF3">
        <w:rPr>
          <w:sz w:val="21"/>
        </w:rPr>
        <w:t xml:space="preserve"> </w:t>
      </w:r>
      <w:r w:rsidRPr="000A5DF3">
        <w:rPr>
          <w:sz w:val="21"/>
        </w:rPr>
        <w:t>lack of data</w:t>
      </w:r>
      <w:r w:rsidR="00C44E24" w:rsidRPr="000A5DF3">
        <w:rPr>
          <w:sz w:val="21"/>
        </w:rPr>
        <w:t>,</w:t>
      </w:r>
      <w:r w:rsidRPr="000A5DF3">
        <w:rPr>
          <w:sz w:val="21"/>
        </w:rPr>
        <w:t xml:space="preserve"> the activity indicator </w:t>
      </w:r>
      <w:r w:rsidR="00C44E24" w:rsidRPr="000A5DF3">
        <w:rPr>
          <w:sz w:val="21"/>
        </w:rPr>
        <w:t>was</w:t>
      </w:r>
      <w:r w:rsidRPr="000A5DF3">
        <w:rPr>
          <w:sz w:val="21"/>
        </w:rPr>
        <w:t xml:space="preserve"> not evaluated;</w:t>
      </w:r>
      <w:r w:rsidR="00C44E24" w:rsidRPr="000A5DF3">
        <w:rPr>
          <w:sz w:val="21"/>
        </w:rPr>
        <w:t xml:space="preserve"> </w:t>
      </w:r>
      <w:r w:rsidRPr="000A5DF3">
        <w:rPr>
          <w:sz w:val="21"/>
        </w:rPr>
        <w:t xml:space="preserve">the aggregate BAMF indicator then </w:t>
      </w:r>
      <w:r w:rsidR="00C44E24" w:rsidRPr="000A5DF3">
        <w:rPr>
          <w:sz w:val="21"/>
        </w:rPr>
        <w:t>took</w:t>
      </w:r>
      <w:r w:rsidRPr="000A5DF3">
        <w:rPr>
          <w:sz w:val="21"/>
        </w:rPr>
        <w:t xml:space="preserve"> this fact into consideration.</w:t>
      </w:r>
    </w:p>
    <w:p w:rsidR="002E43CC" w:rsidRPr="000A5DF3" w:rsidRDefault="00706388" w:rsidP="00F95702">
      <w:pPr>
        <w:jc w:val="both"/>
        <w:rPr>
          <w:sz w:val="21"/>
        </w:rPr>
      </w:pPr>
      <w:r w:rsidRPr="00E173D4">
        <w:rPr>
          <w:sz w:val="21"/>
        </w:rPr>
        <w:lastRenderedPageBreak/>
        <w:t>C</w:t>
      </w:r>
      <w:r w:rsidR="00B45411" w:rsidRPr="00E173D4">
        <w:rPr>
          <w:sz w:val="21"/>
        </w:rPr>
        <w:t xml:space="preserve">onfirmation of the hypotheses </w:t>
      </w:r>
      <w:r w:rsidR="00DE26F9" w:rsidRPr="00E173D4">
        <w:rPr>
          <w:sz w:val="21"/>
        </w:rPr>
        <w:t>is associated by authors</w:t>
      </w:r>
      <w:r w:rsidR="007631B1" w:rsidRPr="00E173D4">
        <w:rPr>
          <w:sz w:val="21"/>
        </w:rPr>
        <w:t xml:space="preserve"> </w:t>
      </w:r>
      <w:r w:rsidR="00B45411" w:rsidRPr="00E173D4">
        <w:rPr>
          <w:sz w:val="21"/>
        </w:rPr>
        <w:t xml:space="preserve">to the </w:t>
      </w:r>
      <w:r w:rsidR="000A5DF3" w:rsidRPr="00E173D4">
        <w:rPr>
          <w:sz w:val="21"/>
        </w:rPr>
        <w:t>fulfilment</w:t>
      </w:r>
      <w:r w:rsidR="00B45411" w:rsidRPr="00E173D4">
        <w:rPr>
          <w:sz w:val="21"/>
        </w:rPr>
        <w:t xml:space="preserve"> of the </w:t>
      </w:r>
      <w:r w:rsidR="00B45411" w:rsidRPr="000A5DF3">
        <w:rPr>
          <w:sz w:val="21"/>
        </w:rPr>
        <w:t>following conditions:</w:t>
      </w:r>
    </w:p>
    <w:p w:rsidR="002E43CC" w:rsidRPr="000A5DF3" w:rsidRDefault="00B45411" w:rsidP="002E43CC">
      <w:pPr>
        <w:pStyle w:val="Bulletedlist"/>
        <w:ind w:left="568" w:hanging="284"/>
      </w:pPr>
      <w:r w:rsidRPr="000A5DF3">
        <w:t xml:space="preserve">for </w:t>
      </w:r>
      <w:r w:rsidR="00C44E24" w:rsidRPr="000A5DF3">
        <w:t xml:space="preserve">the </w:t>
      </w:r>
      <w:r w:rsidRPr="000A5DF3">
        <w:t xml:space="preserve">hypothesis </w:t>
      </w:r>
      <w:proofErr w:type="spellStart"/>
      <w:r w:rsidR="00E80FB3" w:rsidRPr="000A5DF3">
        <w:t>i</w:t>
      </w:r>
      <w:proofErr w:type="spellEnd"/>
      <w:r w:rsidR="00E80FB3" w:rsidRPr="000A5DF3">
        <w:t>)</w:t>
      </w:r>
      <w:r w:rsidR="00D52563" w:rsidRPr="000A5DF3">
        <w:rPr>
          <w:i/>
        </w:rPr>
        <w:t xml:space="preserve"> </w:t>
      </w:r>
      <w:r w:rsidR="00AA641A" w:rsidRPr="000A5DF3">
        <w:rPr>
          <w:i/>
        </w:rPr>
        <w:t>"</w:t>
      </w:r>
      <w:r w:rsidRPr="000A5DF3">
        <w:rPr>
          <w:i/>
        </w:rPr>
        <w:t xml:space="preserve">providers of emergency medical services in the Czech Republic demonstrate financial health as measured </w:t>
      </w:r>
      <w:r w:rsidR="00894A1D" w:rsidRPr="000A5DF3">
        <w:rPr>
          <w:i/>
        </w:rPr>
        <w:t>by the aggregate BAMF indicator</w:t>
      </w:r>
      <w:r w:rsidRPr="000A5DF3">
        <w:rPr>
          <w:i/>
        </w:rPr>
        <w:t>"</w:t>
      </w:r>
      <w:r w:rsidR="00894A1D" w:rsidRPr="000A5DF3">
        <w:t xml:space="preserve">, </w:t>
      </w:r>
      <w:r w:rsidRPr="000A5DF3">
        <w:t xml:space="preserve">it is necessary that the </w:t>
      </w:r>
      <w:r w:rsidR="00C44E24" w:rsidRPr="000A5DF3">
        <w:t>aggregate</w:t>
      </w:r>
      <w:r w:rsidRPr="000A5DF3">
        <w:t xml:space="preserve"> BAMF indicator </w:t>
      </w:r>
      <w:r w:rsidR="00E80FB3" w:rsidRPr="000A5DF3">
        <w:t xml:space="preserve">does not </w:t>
      </w:r>
      <w:r w:rsidRPr="000A5DF3">
        <w:t>dev</w:t>
      </w:r>
      <w:r w:rsidR="00894A1D" w:rsidRPr="000A5DF3">
        <w:t>iate</w:t>
      </w:r>
      <w:r w:rsidRPr="000A5DF3">
        <w:t xml:space="preserve"> from the reference value 1 </w:t>
      </w:r>
      <w:r w:rsidR="00E80FB3" w:rsidRPr="000A5DF3">
        <w:t>by</w:t>
      </w:r>
      <w:r w:rsidRPr="000A5DF3">
        <w:t xml:space="preserve"> more than 0.5, i</w:t>
      </w:r>
      <w:r w:rsidR="00E80FB3" w:rsidRPr="000A5DF3">
        <w:t>.</w:t>
      </w:r>
      <w:r w:rsidRPr="000A5DF3">
        <w:t xml:space="preserve">e. </w:t>
      </w:r>
      <w:r w:rsidR="00894A1D" w:rsidRPr="000A5DF3">
        <w:t xml:space="preserve">it </w:t>
      </w:r>
      <w:r w:rsidR="00E80FB3" w:rsidRPr="000A5DF3">
        <w:t>falls in</w:t>
      </w:r>
      <w:r w:rsidRPr="000A5DF3">
        <w:t xml:space="preserve">to </w:t>
      </w:r>
      <w:r w:rsidR="00C44E24" w:rsidRPr="000A5DF3">
        <w:t>the</w:t>
      </w:r>
      <w:r w:rsidRPr="000A5DF3">
        <w:t xml:space="preserve"> tolerance interval of &lt;-0.5; 1.5&gt;, both on average during the reporting period and </w:t>
      </w:r>
      <w:r w:rsidR="00E80FB3" w:rsidRPr="000A5DF3">
        <w:t xml:space="preserve">also </w:t>
      </w:r>
      <w:r w:rsidRPr="000A5DF3">
        <w:t>in each year for each provider;</w:t>
      </w:r>
    </w:p>
    <w:p w:rsidR="002E43CC" w:rsidRPr="000A5DF3" w:rsidRDefault="00E80FB3" w:rsidP="00A76AD5">
      <w:pPr>
        <w:pStyle w:val="Bulletedlist"/>
        <w:ind w:left="568" w:hanging="284"/>
      </w:pPr>
      <w:r w:rsidRPr="000A5DF3">
        <w:t xml:space="preserve">for </w:t>
      </w:r>
      <w:r w:rsidR="00C44E24" w:rsidRPr="000A5DF3">
        <w:t xml:space="preserve">the </w:t>
      </w:r>
      <w:proofErr w:type="gramStart"/>
      <w:r w:rsidRPr="000A5DF3">
        <w:t>hypothesis</w:t>
      </w:r>
      <w:r w:rsidR="00D52563" w:rsidRPr="000A5DF3">
        <w:t xml:space="preserve"> </w:t>
      </w:r>
      <w:r w:rsidR="00FC6732">
        <w:t xml:space="preserve"> </w:t>
      </w:r>
      <w:r w:rsidRPr="000A5DF3">
        <w:t>ii</w:t>
      </w:r>
      <w:proofErr w:type="gramEnd"/>
      <w:r w:rsidRPr="000A5DF3">
        <w:t>)</w:t>
      </w:r>
      <w:r w:rsidR="00AA641A" w:rsidRPr="000A5DF3">
        <w:rPr>
          <w:i/>
        </w:rPr>
        <w:t xml:space="preserve"> "</w:t>
      </w:r>
      <w:r w:rsidR="00B45411" w:rsidRPr="000A5DF3">
        <w:rPr>
          <w:i/>
        </w:rPr>
        <w:t>variability of th</w:t>
      </w:r>
      <w:r w:rsidR="00D52563" w:rsidRPr="000A5DF3">
        <w:rPr>
          <w:i/>
        </w:rPr>
        <w:t>e</w:t>
      </w:r>
      <w:r w:rsidR="00B45411" w:rsidRPr="000A5DF3">
        <w:rPr>
          <w:i/>
        </w:rPr>
        <w:t xml:space="preserve"> aggregate financial health indicator is </w:t>
      </w:r>
      <w:r w:rsidR="000A5DF3" w:rsidRPr="000A5DF3">
        <w:rPr>
          <w:i/>
        </w:rPr>
        <w:t xml:space="preserve">low" </w:t>
      </w:r>
      <w:r w:rsidR="000A5DF3" w:rsidRPr="000A5DF3">
        <w:t>it</w:t>
      </w:r>
      <w:r w:rsidRPr="000A5DF3">
        <w:t xml:space="preserve"> is assumed that the coefficient of variation in each year does not exceed 20%;</w:t>
      </w:r>
    </w:p>
    <w:p w:rsidR="002E43CC" w:rsidRDefault="00E80FB3" w:rsidP="00A76AD5">
      <w:pPr>
        <w:pStyle w:val="Bulletedlist"/>
        <w:ind w:left="568" w:hanging="284"/>
      </w:pPr>
      <w:r w:rsidRPr="000A5DF3">
        <w:t>for</w:t>
      </w:r>
      <w:r w:rsidR="00C44E24" w:rsidRPr="000A5DF3">
        <w:t xml:space="preserve"> the </w:t>
      </w:r>
      <w:r w:rsidRPr="000A5DF3">
        <w:t>hypothesis</w:t>
      </w:r>
      <w:r w:rsidR="000A5DF3">
        <w:t xml:space="preserve"> </w:t>
      </w:r>
      <w:r w:rsidRPr="000A5DF3">
        <w:t>iii)</w:t>
      </w:r>
      <w:r w:rsidR="00AA641A" w:rsidRPr="000A5DF3">
        <w:rPr>
          <w:i/>
        </w:rPr>
        <w:t xml:space="preserve"> "</w:t>
      </w:r>
      <w:r w:rsidR="00B45411" w:rsidRPr="000A5DF3">
        <w:rPr>
          <w:i/>
        </w:rPr>
        <w:t xml:space="preserve">variability of each sub-indicator is also </w:t>
      </w:r>
      <w:r w:rsidR="000A5DF3" w:rsidRPr="000A5DF3">
        <w:rPr>
          <w:i/>
        </w:rPr>
        <w:t>low"</w:t>
      </w:r>
      <w:r w:rsidR="000A5DF3">
        <w:rPr>
          <w:i/>
        </w:rPr>
        <w:t xml:space="preserve"> </w:t>
      </w:r>
      <w:r w:rsidR="000A5DF3" w:rsidRPr="000A5DF3">
        <w:t>this</w:t>
      </w:r>
      <w:r w:rsidRPr="000A5DF3">
        <w:t xml:space="preserve"> applies by analogy, i.e. coefficient of variation in each year does not exceed 20%.</w:t>
      </w:r>
    </w:p>
    <w:p w:rsidR="00DE26F9" w:rsidRPr="00E173D4" w:rsidRDefault="002658D5" w:rsidP="00E173D4">
      <w:pPr>
        <w:pStyle w:val="Paragraphbody"/>
      </w:pPr>
      <w:r w:rsidRPr="00E173D4">
        <w:t xml:space="preserve"> </w:t>
      </w:r>
      <w:r w:rsidR="00DE26F9" w:rsidRPr="00E173D4">
        <w:t>(The level of 20% was selected both with regard to the existing experience from a similar type of analyse</w:t>
      </w:r>
      <w:r w:rsidRPr="00E173D4">
        <w:t>s where</w:t>
      </w:r>
      <w:r w:rsidR="00DE26F9" w:rsidRPr="00E173D4">
        <w:t xml:space="preserve"> the variation coefficient takes positive values; secondly, </w:t>
      </w:r>
      <w:r w:rsidRPr="00E173D4">
        <w:t>it is the</w:t>
      </w:r>
      <w:r w:rsidR="00DE26F9" w:rsidRPr="00E173D4">
        <w:t xml:space="preserve"> free use of </w:t>
      </w:r>
      <w:r w:rsidR="00723421" w:rsidRPr="00E173D4">
        <w:t xml:space="preserve">the </w:t>
      </w:r>
      <w:r w:rsidRPr="00E173D4">
        <w:t xml:space="preserve">5-point </w:t>
      </w:r>
      <w:r w:rsidR="00DE26F9" w:rsidRPr="00E173D4">
        <w:t>Likert scale</w:t>
      </w:r>
      <w:r w:rsidRPr="00E173D4">
        <w:t>)</w:t>
      </w:r>
      <w:r w:rsidR="00C01276">
        <w:t>.</w:t>
      </w:r>
    </w:p>
    <w:p w:rsidR="00F95702" w:rsidRPr="000A5DF3" w:rsidRDefault="00E80FB3" w:rsidP="00E173D4">
      <w:pPr>
        <w:pStyle w:val="Paragraphbody"/>
      </w:pPr>
      <w:r w:rsidRPr="000A5DF3">
        <w:t xml:space="preserve">In the </w:t>
      </w:r>
      <w:r w:rsidR="0003092C" w:rsidRPr="000A5DF3">
        <w:t>presence</w:t>
      </w:r>
      <w:r w:rsidRPr="000A5DF3">
        <w:t xml:space="preserve"> of extreme values</w:t>
      </w:r>
      <w:r w:rsidR="0003092C" w:rsidRPr="000A5DF3">
        <w:t>, which show as</w:t>
      </w:r>
      <w:r w:rsidR="00D52563" w:rsidRPr="000A5DF3">
        <w:t xml:space="preserve"> </w:t>
      </w:r>
      <w:r w:rsidR="0003092C" w:rsidRPr="000A5DF3">
        <w:t xml:space="preserve">deviations exceeding ten times the reference value in </w:t>
      </w:r>
      <w:r w:rsidR="00AA641A" w:rsidRPr="000A5DF3">
        <w:t xml:space="preserve">the </w:t>
      </w:r>
      <w:r w:rsidR="00D52563" w:rsidRPr="000A5DF3">
        <w:t>case of</w:t>
      </w:r>
      <w:r w:rsidR="0003092C" w:rsidRPr="000A5DF3">
        <w:t xml:space="preserve"> sub-indicators and five times </w:t>
      </w:r>
      <w:r w:rsidR="00AA641A" w:rsidRPr="000A5DF3">
        <w:t>for</w:t>
      </w:r>
      <w:r w:rsidR="00D52563" w:rsidRPr="000A5DF3">
        <w:t xml:space="preserve"> the</w:t>
      </w:r>
      <w:r w:rsidR="0003092C" w:rsidRPr="000A5DF3">
        <w:t xml:space="preserve"> aggregate indicator</w:t>
      </w:r>
      <w:r w:rsidRPr="000A5DF3">
        <w:t xml:space="preserve">, the applicability of the model </w:t>
      </w:r>
      <w:r w:rsidR="0003092C" w:rsidRPr="000A5DF3">
        <w:t xml:space="preserve">is </w:t>
      </w:r>
      <w:r w:rsidRPr="000A5DF3">
        <w:t>tested in the variant</w:t>
      </w:r>
      <w:r w:rsidR="0003092C" w:rsidRPr="000A5DF3">
        <w:t xml:space="preserve"> that eliminates </w:t>
      </w:r>
      <w:r w:rsidRPr="000A5DF3">
        <w:t>these extreme values.</w:t>
      </w:r>
    </w:p>
    <w:p w:rsidR="00C0292D" w:rsidRPr="000A5DF3" w:rsidRDefault="00C0292D" w:rsidP="00C0292D">
      <w:pPr>
        <w:pStyle w:val="Nadpis1"/>
      </w:pPr>
      <w:r w:rsidRPr="000A5DF3">
        <w:t xml:space="preserve">3. </w:t>
      </w:r>
      <w:r w:rsidR="0003092C" w:rsidRPr="000A5DF3">
        <w:t>Results and d</w:t>
      </w:r>
      <w:r w:rsidR="00371E87" w:rsidRPr="000A5DF3">
        <w:t>iscussion</w:t>
      </w:r>
    </w:p>
    <w:p w:rsidR="00371E87" w:rsidRPr="000A5DF3" w:rsidRDefault="00371E87" w:rsidP="00E173D4">
      <w:pPr>
        <w:pStyle w:val="Paragraphbody"/>
      </w:pPr>
      <w:r w:rsidRPr="000A5DF3">
        <w:t xml:space="preserve">The results are divided into two parts </w:t>
      </w:r>
      <w:r w:rsidR="00D22C3D">
        <w:t>simulating</w:t>
      </w:r>
      <w:r w:rsidRPr="000A5DF3">
        <w:t xml:space="preserve"> </w:t>
      </w:r>
      <w:r w:rsidR="00D22C3D">
        <w:t>the</w:t>
      </w:r>
      <w:r w:rsidR="00D52563" w:rsidRPr="000A5DF3">
        <w:t xml:space="preserve"> </w:t>
      </w:r>
      <w:r w:rsidRPr="000A5DF3">
        <w:t xml:space="preserve">management </w:t>
      </w:r>
      <w:r w:rsidR="009226A4" w:rsidRPr="000A5DF3">
        <w:t>assessment of</w:t>
      </w:r>
      <w:r w:rsidRPr="000A5DF3">
        <w:t xml:space="preserve"> the situation. First, </w:t>
      </w:r>
      <w:r w:rsidR="009226A4" w:rsidRPr="000A5DF3">
        <w:t>the overall results</w:t>
      </w:r>
      <w:r w:rsidRPr="000A5DF3">
        <w:t xml:space="preserve"> are assessed, i</w:t>
      </w:r>
      <w:r w:rsidR="009226A4" w:rsidRPr="000A5DF3">
        <w:t>.</w:t>
      </w:r>
      <w:r w:rsidRPr="000A5DF3">
        <w:t xml:space="preserve">e. </w:t>
      </w:r>
      <w:r w:rsidR="009226A4" w:rsidRPr="000A5DF3">
        <w:t>the</w:t>
      </w:r>
      <w:r w:rsidRPr="000A5DF3">
        <w:t xml:space="preserve"> aggregate indicator</w:t>
      </w:r>
      <w:r w:rsidR="00717C9C">
        <w:t>,</w:t>
      </w:r>
      <w:r w:rsidR="003C6535">
        <w:t xml:space="preserve"> </w:t>
      </w:r>
      <w:r w:rsidR="009226A4" w:rsidRPr="000A5DF3">
        <w:t xml:space="preserve">the </w:t>
      </w:r>
      <w:r w:rsidRPr="000A5DF3">
        <w:t>BAMF</w:t>
      </w:r>
      <w:r w:rsidR="00D52563" w:rsidRPr="000A5DF3">
        <w:t xml:space="preserve"> </w:t>
      </w:r>
      <w:r w:rsidR="009226A4" w:rsidRPr="000A5DF3">
        <w:t>model output</w:t>
      </w:r>
      <w:r w:rsidRPr="000A5DF3">
        <w:t xml:space="preserve">, </w:t>
      </w:r>
      <w:r w:rsidR="009226A4" w:rsidRPr="000A5DF3">
        <w:t>its</w:t>
      </w:r>
      <w:r w:rsidR="00D52563" w:rsidRPr="000A5DF3">
        <w:t xml:space="preserve"> </w:t>
      </w:r>
      <w:r w:rsidRPr="000A5DF3">
        <w:t xml:space="preserve">level and variability. Consequently, </w:t>
      </w:r>
      <w:r w:rsidR="00F37DCE" w:rsidRPr="000A5DF3">
        <w:t>the focus is on the results of the sub-</w:t>
      </w:r>
      <w:r w:rsidRPr="000A5DF3">
        <w:t>indicators comparing their level</w:t>
      </w:r>
      <w:r w:rsidR="00D52563" w:rsidRPr="000A5DF3">
        <w:t xml:space="preserve"> </w:t>
      </w:r>
      <w:r w:rsidR="00F37DCE" w:rsidRPr="000A5DF3">
        <w:t>and their variability in different</w:t>
      </w:r>
      <w:r w:rsidRPr="000A5DF3">
        <w:t xml:space="preserve"> years and </w:t>
      </w:r>
      <w:r w:rsidR="00F37DCE" w:rsidRPr="000A5DF3">
        <w:t xml:space="preserve">among various </w:t>
      </w:r>
      <w:r w:rsidRPr="000A5DF3">
        <w:t xml:space="preserve">providers. The occurrence of extreme values leads to </w:t>
      </w:r>
      <w:r w:rsidR="00F37DCE" w:rsidRPr="000A5DF3">
        <w:t xml:space="preserve">the </w:t>
      </w:r>
      <w:r w:rsidRPr="000A5DF3">
        <w:t>analy</w:t>
      </w:r>
      <w:r w:rsidR="00F37DCE" w:rsidRPr="000A5DF3">
        <w:t>sis of</w:t>
      </w:r>
      <w:r w:rsidRPr="000A5DF3">
        <w:t xml:space="preserve"> their causes.</w:t>
      </w:r>
    </w:p>
    <w:p w:rsidR="00B131AF" w:rsidRPr="000A5DF3" w:rsidRDefault="00B131AF" w:rsidP="00B131AF">
      <w:pPr>
        <w:pStyle w:val="Nadpis2"/>
      </w:pPr>
      <w:r w:rsidRPr="000A5DF3">
        <w:t xml:space="preserve">3.1 </w:t>
      </w:r>
      <w:r w:rsidR="00F37DCE" w:rsidRPr="000A5DF3">
        <w:t>The overall result</w:t>
      </w:r>
      <w:r w:rsidR="00717C9C">
        <w:t>:</w:t>
      </w:r>
      <w:r w:rsidR="00F37DCE" w:rsidRPr="000A5DF3">
        <w:t xml:space="preserve"> the level and variability</w:t>
      </w:r>
    </w:p>
    <w:p w:rsidR="00D009CF" w:rsidRPr="000A5DF3" w:rsidRDefault="00F37DCE" w:rsidP="008B401F">
      <w:pPr>
        <w:pStyle w:val="Paragraphbody"/>
      </w:pPr>
      <w:r w:rsidRPr="000A5DF3">
        <w:t xml:space="preserve">In terms of the level </w:t>
      </w:r>
      <w:r w:rsidR="004467B6" w:rsidRPr="000A5DF3">
        <w:t xml:space="preserve">of </w:t>
      </w:r>
      <w:r w:rsidRPr="000A5DF3">
        <w:t xml:space="preserve">achieved values </w:t>
      </w:r>
      <w:r w:rsidR="004467B6" w:rsidRPr="000A5DF3">
        <w:t xml:space="preserve">of the </w:t>
      </w:r>
      <w:r w:rsidRPr="000A5DF3">
        <w:t xml:space="preserve">aggregate financial health </w:t>
      </w:r>
      <w:r w:rsidR="004467B6" w:rsidRPr="000A5DF3">
        <w:t xml:space="preserve">indicator there </w:t>
      </w:r>
      <w:r w:rsidRPr="000A5DF3">
        <w:t xml:space="preserve">was </w:t>
      </w:r>
      <w:r w:rsidR="004467B6" w:rsidRPr="000A5DF3">
        <w:t xml:space="preserve">a deviation </w:t>
      </w:r>
      <w:r w:rsidRPr="000A5DF3">
        <w:t xml:space="preserve">observed </w:t>
      </w:r>
      <w:r w:rsidR="004467B6" w:rsidRPr="000A5DF3">
        <w:t>in 4 cases out of 70</w:t>
      </w:r>
      <w:r w:rsidR="000A5DF3" w:rsidRPr="000A5DF3">
        <w:t>: a</w:t>
      </w:r>
      <w:r w:rsidR="004467B6" w:rsidRPr="000A5DF3">
        <w:t xml:space="preserve"> positive deviation </w:t>
      </w:r>
      <w:r w:rsidRPr="000A5DF3">
        <w:t xml:space="preserve">in </w:t>
      </w:r>
      <w:r w:rsidR="004467B6" w:rsidRPr="000A5DF3">
        <w:t>two years</w:t>
      </w:r>
      <w:r w:rsidRPr="000A5DF3">
        <w:t xml:space="preserve"> in the Moravian-Silesian Region </w:t>
      </w:r>
      <w:r w:rsidR="004467B6" w:rsidRPr="000A5DF3">
        <w:t>where</w:t>
      </w:r>
      <w:r w:rsidR="00D22C3D">
        <w:t xml:space="preserve"> the</w:t>
      </w:r>
      <w:r w:rsidRPr="000A5DF3">
        <w:t xml:space="preserve"> BAMF </w:t>
      </w:r>
      <w:r w:rsidR="004467B6" w:rsidRPr="000A5DF3">
        <w:t>indicato</w:t>
      </w:r>
      <w:r w:rsidRPr="000A5DF3">
        <w:t>r</w:t>
      </w:r>
      <w:r w:rsidR="004467B6" w:rsidRPr="000A5DF3">
        <w:t xml:space="preserve"> r</w:t>
      </w:r>
      <w:r w:rsidRPr="000A5DF3">
        <w:t>eached the value of 1.53</w:t>
      </w:r>
      <w:r w:rsidR="00D52563" w:rsidRPr="000A5DF3">
        <w:t xml:space="preserve"> </w:t>
      </w:r>
      <w:r w:rsidR="004467B6" w:rsidRPr="000A5DF3">
        <w:t>in 2013</w:t>
      </w:r>
      <w:r w:rsidRPr="000A5DF3">
        <w:t xml:space="preserve">, and </w:t>
      </w:r>
      <w:r w:rsidR="004467B6" w:rsidRPr="000A5DF3">
        <w:t>even 1.90</w:t>
      </w:r>
      <w:r w:rsidR="00D52563" w:rsidRPr="000A5DF3">
        <w:t xml:space="preserve"> </w:t>
      </w:r>
      <w:r w:rsidRPr="000A5DF3">
        <w:t xml:space="preserve">in 2014; by contrast, in two regions </w:t>
      </w:r>
      <w:r w:rsidR="004467B6" w:rsidRPr="000A5DF3">
        <w:t xml:space="preserve">negative values </w:t>
      </w:r>
      <w:r w:rsidRPr="000A5DF3">
        <w:t xml:space="preserve">were reached, which in terms of the </w:t>
      </w:r>
      <w:r w:rsidR="004467B6" w:rsidRPr="000A5DF3">
        <w:t>definition</w:t>
      </w:r>
      <w:r w:rsidRPr="000A5DF3">
        <w:t xml:space="preserve"> (five times the reference value) represent extreme values. </w:t>
      </w:r>
      <w:r w:rsidR="007027A6" w:rsidRPr="000A5DF3">
        <w:t>They were</w:t>
      </w:r>
      <w:r w:rsidRPr="000A5DF3">
        <w:t xml:space="preserve"> </w:t>
      </w:r>
      <w:r w:rsidR="00D22C3D">
        <w:t xml:space="preserve">the </w:t>
      </w:r>
      <w:r w:rsidRPr="000A5DF3">
        <w:t xml:space="preserve">Hradec Kralove Region with a value of -6.09 </w:t>
      </w:r>
      <w:r w:rsidR="007027A6" w:rsidRPr="000A5DF3">
        <w:t>in 2014</w:t>
      </w:r>
      <w:r w:rsidR="00D52563" w:rsidRPr="000A5DF3">
        <w:t xml:space="preserve"> </w:t>
      </w:r>
      <w:r w:rsidRPr="000A5DF3">
        <w:t xml:space="preserve">and </w:t>
      </w:r>
      <w:r w:rsidR="00D22C3D">
        <w:t xml:space="preserve">the </w:t>
      </w:r>
      <w:r w:rsidRPr="000A5DF3">
        <w:t xml:space="preserve">Karlovy Vary </w:t>
      </w:r>
      <w:r w:rsidR="00D52563" w:rsidRPr="000A5DF3">
        <w:t xml:space="preserve">Region </w:t>
      </w:r>
      <w:r w:rsidRPr="000A5DF3">
        <w:t>with a value of -13.04</w:t>
      </w:r>
      <w:r w:rsidR="00D52563" w:rsidRPr="000A5DF3">
        <w:t xml:space="preserve"> </w:t>
      </w:r>
      <w:r w:rsidR="007027A6" w:rsidRPr="000A5DF3">
        <w:t>in 2011</w:t>
      </w:r>
      <w:r w:rsidRPr="000A5DF3">
        <w:t xml:space="preserve">. It is obvious that these </w:t>
      </w:r>
      <w:r w:rsidRPr="003818B9">
        <w:t xml:space="preserve">cases require </w:t>
      </w:r>
      <w:r w:rsidR="007027A6" w:rsidRPr="003818B9">
        <w:t>an</w:t>
      </w:r>
      <w:r w:rsidRPr="003818B9">
        <w:t xml:space="preserve"> analysis of </w:t>
      </w:r>
      <w:r w:rsidR="007027A6" w:rsidRPr="003818B9">
        <w:t>the sub-</w:t>
      </w:r>
      <w:r w:rsidRPr="003818B9">
        <w:t xml:space="preserve">indicators, </w:t>
      </w:r>
      <w:r w:rsidR="007027A6" w:rsidRPr="003818B9">
        <w:t>or the</w:t>
      </w:r>
      <w:r w:rsidRPr="003818B9">
        <w:t xml:space="preserve"> data</w:t>
      </w:r>
      <w:r w:rsidR="00671965" w:rsidRPr="003818B9">
        <w:t xml:space="preserve"> entered</w:t>
      </w:r>
      <w:r w:rsidRPr="003818B9">
        <w:t xml:space="preserve">. </w:t>
      </w:r>
    </w:p>
    <w:p w:rsidR="00EE1C89" w:rsidRPr="000A5DF3" w:rsidRDefault="00D93A72" w:rsidP="00E173D4">
      <w:pPr>
        <w:pStyle w:val="Paragraphbody"/>
      </w:pPr>
      <w:r w:rsidRPr="000A5DF3">
        <w:t xml:space="preserve">Table 1 presents </w:t>
      </w:r>
      <w:r w:rsidR="00D22C3D">
        <w:t xml:space="preserve">the chosen </w:t>
      </w:r>
      <w:r w:rsidRPr="000A5DF3">
        <w:t xml:space="preserve">characteristics of </w:t>
      </w:r>
      <w:r w:rsidR="00237DD0" w:rsidRPr="000A5DF3">
        <w:t>a set of</w:t>
      </w:r>
      <w:r w:rsidRPr="000A5DF3">
        <w:t xml:space="preserve"> </w:t>
      </w:r>
      <w:r w:rsidR="00D22C3D">
        <w:t xml:space="preserve">selected </w:t>
      </w:r>
      <w:r w:rsidRPr="000A5DF3">
        <w:t xml:space="preserve">data with </w:t>
      </w:r>
      <w:r w:rsidR="00D22C3D">
        <w:t xml:space="preserve">a </w:t>
      </w:r>
      <w:r w:rsidRPr="000A5DF3">
        <w:t xml:space="preserve">focus on </w:t>
      </w:r>
      <w:r w:rsidR="00237DD0" w:rsidRPr="000A5DF3">
        <w:t>the</w:t>
      </w:r>
      <w:r w:rsidR="00D52563" w:rsidRPr="000A5DF3">
        <w:t xml:space="preserve"> </w:t>
      </w:r>
      <w:r w:rsidRPr="000A5DF3">
        <w:t>measurement</w:t>
      </w:r>
      <w:r w:rsidR="00D52563" w:rsidRPr="000A5DF3">
        <w:t xml:space="preserve"> </w:t>
      </w:r>
      <w:r w:rsidR="00237DD0" w:rsidRPr="000A5DF3">
        <w:t xml:space="preserve">of </w:t>
      </w:r>
      <w:r w:rsidRPr="000A5DF3">
        <w:t xml:space="preserve">variability. </w:t>
      </w:r>
      <w:r w:rsidR="00237DD0" w:rsidRPr="000A5DF3">
        <w:t>The</w:t>
      </w:r>
      <w:r w:rsidRPr="000A5DF3">
        <w:t xml:space="preserve"> table shows that the </w:t>
      </w:r>
      <w:r w:rsidR="00237DD0" w:rsidRPr="000A5DF3">
        <w:t>presence</w:t>
      </w:r>
      <w:r w:rsidRPr="000A5DF3">
        <w:t xml:space="preserve"> of extreme values leads to increased variability</w:t>
      </w:r>
      <w:r w:rsidR="00237DD0" w:rsidRPr="000A5DF3">
        <w:t xml:space="preserve">, which </w:t>
      </w:r>
      <w:r w:rsidRPr="000A5DF3">
        <w:t>exce</w:t>
      </w:r>
      <w:r w:rsidR="00237DD0" w:rsidRPr="000A5DF3">
        <w:t>eds</w:t>
      </w:r>
      <w:r w:rsidRPr="000A5DF3">
        <w:t xml:space="preserve"> the limit </w:t>
      </w:r>
      <w:r w:rsidR="00237DD0" w:rsidRPr="000A5DF3">
        <w:t>required</w:t>
      </w:r>
      <w:r w:rsidRPr="000A5DF3">
        <w:t xml:space="preserve"> for </w:t>
      </w:r>
      <w:r w:rsidR="00237DD0" w:rsidRPr="000A5DF3">
        <w:t xml:space="preserve">the </w:t>
      </w:r>
      <w:r w:rsidR="000A5DF3" w:rsidRPr="000A5DF3">
        <w:t>fulfilment</w:t>
      </w:r>
      <w:r w:rsidR="00237DD0" w:rsidRPr="000A5DF3">
        <w:t xml:space="preserve"> of</w:t>
      </w:r>
      <w:r w:rsidR="00D52563" w:rsidRPr="000A5DF3">
        <w:t xml:space="preserve"> </w:t>
      </w:r>
      <w:r w:rsidR="00237DD0" w:rsidRPr="000A5DF3">
        <w:t>l</w:t>
      </w:r>
      <w:r w:rsidRPr="000A5DF3">
        <w:t xml:space="preserve">ow variability </w:t>
      </w:r>
      <w:r w:rsidR="00237DD0" w:rsidRPr="000A5DF3">
        <w:t xml:space="preserve">assumption </w:t>
      </w:r>
      <w:r w:rsidRPr="000A5DF3">
        <w:t xml:space="preserve">(in 2011, </w:t>
      </w:r>
      <w:r w:rsidR="00237DD0" w:rsidRPr="000A5DF3">
        <w:t>the</w:t>
      </w:r>
      <w:r w:rsidR="00D52563" w:rsidRPr="000A5DF3">
        <w:t xml:space="preserve"> </w:t>
      </w:r>
      <w:r w:rsidR="00237DD0" w:rsidRPr="000A5DF3">
        <w:t xml:space="preserve">coefficient of variation </w:t>
      </w:r>
      <w:r w:rsidRPr="000A5DF3">
        <w:t>reach</w:t>
      </w:r>
      <w:r w:rsidR="00237DD0" w:rsidRPr="000A5DF3">
        <w:t>ed</w:t>
      </w:r>
      <w:r w:rsidRPr="000A5DF3">
        <w:t xml:space="preserve"> about 3.930%</w:t>
      </w:r>
      <w:r w:rsidR="00D52563" w:rsidRPr="000A5DF3">
        <w:t>,</w:t>
      </w:r>
      <w:r w:rsidRPr="000A5DF3">
        <w:t xml:space="preserve"> in 2014, more than 276%)</w:t>
      </w:r>
      <w:r w:rsidR="00237DD0" w:rsidRPr="000A5DF3">
        <w:t>;</w:t>
      </w:r>
      <w:r w:rsidRPr="000A5DF3">
        <w:t xml:space="preserve"> the extreme value of the Karlovy Vary </w:t>
      </w:r>
      <w:r w:rsidR="00237DD0" w:rsidRPr="000A5DF3">
        <w:t>R</w:t>
      </w:r>
      <w:r w:rsidRPr="000A5DF3">
        <w:t xml:space="preserve">egion in 2011 affects the average value of the </w:t>
      </w:r>
      <w:r w:rsidR="00237DD0" w:rsidRPr="000A5DF3">
        <w:t>set</w:t>
      </w:r>
      <w:r w:rsidRPr="000A5DF3">
        <w:t xml:space="preserve"> so </w:t>
      </w:r>
      <w:r w:rsidR="00237DD0" w:rsidRPr="000A5DF3">
        <w:t xml:space="preserve">much </w:t>
      </w:r>
      <w:r w:rsidRPr="000A5DF3">
        <w:t xml:space="preserve">that it </w:t>
      </w:r>
      <w:r w:rsidR="000D24A1" w:rsidRPr="000A5DF3">
        <w:t>exceeds</w:t>
      </w:r>
      <w:r w:rsidRPr="000A5DF3">
        <w:t xml:space="preserve"> the </w:t>
      </w:r>
      <w:r w:rsidR="00237DD0" w:rsidRPr="000A5DF3">
        <w:t xml:space="preserve">tolerance </w:t>
      </w:r>
      <w:r w:rsidRPr="000A5DF3">
        <w:t xml:space="preserve">interval specified for the assessment of individual providers. </w:t>
      </w:r>
      <w:r w:rsidR="000D24A1" w:rsidRPr="000A5DF3">
        <w:t>The e</w:t>
      </w:r>
      <w:r w:rsidRPr="000A5DF3">
        <w:t>limination of outliers, however, leads to a result which indicate</w:t>
      </w:r>
      <w:r w:rsidR="000D24A1" w:rsidRPr="000A5DF3">
        <w:t>s</w:t>
      </w:r>
      <w:r w:rsidRPr="000A5DF3">
        <w:t xml:space="preserve"> </w:t>
      </w:r>
      <w:r w:rsidR="00D22C3D">
        <w:t xml:space="preserve">the </w:t>
      </w:r>
      <w:r w:rsidRPr="000A5DF3">
        <w:t xml:space="preserve">low variability </w:t>
      </w:r>
      <w:r w:rsidR="000D24A1" w:rsidRPr="000A5DF3">
        <w:t>of the set</w:t>
      </w:r>
      <w:r w:rsidRPr="000A5DF3">
        <w:t xml:space="preserve">. Thus, once again </w:t>
      </w:r>
      <w:r w:rsidR="000D24A1" w:rsidRPr="000A5DF3">
        <w:t xml:space="preserve">the need to </w:t>
      </w:r>
      <w:proofErr w:type="spellStart"/>
      <w:r w:rsidR="000D24A1" w:rsidRPr="000A5DF3">
        <w:t>analyze</w:t>
      </w:r>
      <w:proofErr w:type="spellEnd"/>
      <w:r w:rsidR="000D24A1" w:rsidRPr="000A5DF3">
        <w:t xml:space="preserve"> the causes of the observed extreme values </w:t>
      </w:r>
      <w:r w:rsidRPr="000A5DF3">
        <w:t>comes to the fore.</w:t>
      </w:r>
    </w:p>
    <w:tbl>
      <w:tblPr>
        <w:tblW w:w="7456" w:type="dxa"/>
        <w:tblInd w:w="55" w:type="dxa"/>
        <w:tblLayout w:type="fixed"/>
        <w:tblCellMar>
          <w:left w:w="70" w:type="dxa"/>
          <w:right w:w="70" w:type="dxa"/>
        </w:tblCellMar>
        <w:tblLook w:val="04A0" w:firstRow="1" w:lastRow="0" w:firstColumn="1" w:lastColumn="0" w:noHBand="0" w:noVBand="1"/>
      </w:tblPr>
      <w:tblGrid>
        <w:gridCol w:w="730"/>
        <w:gridCol w:w="840"/>
        <w:gridCol w:w="841"/>
        <w:gridCol w:w="841"/>
        <w:gridCol w:w="874"/>
        <w:gridCol w:w="807"/>
        <w:gridCol w:w="841"/>
        <w:gridCol w:w="841"/>
        <w:gridCol w:w="841"/>
      </w:tblGrid>
      <w:tr w:rsidR="00E501B2" w:rsidRPr="003818B9" w:rsidTr="00303DF6">
        <w:trPr>
          <w:trHeight w:val="283"/>
        </w:trPr>
        <w:tc>
          <w:tcPr>
            <w:tcW w:w="7456" w:type="dxa"/>
            <w:gridSpan w:val="9"/>
            <w:tcBorders>
              <w:top w:val="nil"/>
              <w:left w:val="nil"/>
              <w:bottom w:val="single" w:sz="4" w:space="0" w:color="auto"/>
              <w:right w:val="nil"/>
            </w:tcBorders>
            <w:vAlign w:val="center"/>
          </w:tcPr>
          <w:p w:rsidR="00E501B2" w:rsidRPr="003818B9" w:rsidRDefault="008F1CA8" w:rsidP="008F1CA8">
            <w:pPr>
              <w:pStyle w:val="Tabletitle"/>
            </w:pPr>
            <w:r w:rsidRPr="003818B9">
              <w:lastRenderedPageBreak/>
              <w:t xml:space="preserve">Table 1. </w:t>
            </w:r>
            <w:r w:rsidR="00686610" w:rsidRPr="003818B9">
              <w:t>Selected characteristics of aggregate BAMF indicator</w:t>
            </w:r>
          </w:p>
        </w:tc>
      </w:tr>
      <w:tr w:rsidR="00E501B2" w:rsidRPr="003818B9" w:rsidTr="00303DF6">
        <w:trPr>
          <w:trHeight w:val="283"/>
        </w:trPr>
        <w:tc>
          <w:tcPr>
            <w:tcW w:w="730" w:type="dxa"/>
            <w:vMerge w:val="restart"/>
            <w:tcBorders>
              <w:top w:val="single" w:sz="4" w:space="0" w:color="auto"/>
              <w:bottom w:val="single" w:sz="4" w:space="0" w:color="auto"/>
              <w:right w:val="single" w:sz="4" w:space="0" w:color="auto"/>
            </w:tcBorders>
            <w:vAlign w:val="center"/>
          </w:tcPr>
          <w:p w:rsidR="00E501B2" w:rsidRPr="003818B9" w:rsidRDefault="00686610" w:rsidP="00E90F47">
            <w:pPr>
              <w:jc w:val="center"/>
              <w:rPr>
                <w:color w:val="000000"/>
                <w:sz w:val="19"/>
                <w:szCs w:val="19"/>
              </w:rPr>
            </w:pPr>
            <w:r w:rsidRPr="003818B9">
              <w:rPr>
                <w:color w:val="000000"/>
                <w:sz w:val="19"/>
                <w:szCs w:val="19"/>
              </w:rPr>
              <w:t>Year</w:t>
            </w:r>
          </w:p>
        </w:tc>
        <w:tc>
          <w:tcPr>
            <w:tcW w:w="3396"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E501B2" w:rsidRPr="003818B9" w:rsidRDefault="00686610" w:rsidP="00686610">
            <w:pPr>
              <w:jc w:val="center"/>
              <w:rPr>
                <w:color w:val="000000"/>
                <w:sz w:val="19"/>
                <w:szCs w:val="19"/>
              </w:rPr>
            </w:pPr>
            <w:r w:rsidRPr="003818B9">
              <w:rPr>
                <w:color w:val="000000"/>
                <w:sz w:val="19"/>
                <w:szCs w:val="19"/>
              </w:rPr>
              <w:t>BAMF incl.</w:t>
            </w:r>
            <w:r w:rsidR="000A5DF3" w:rsidRPr="003818B9">
              <w:rPr>
                <w:color w:val="000000"/>
                <w:sz w:val="19"/>
                <w:szCs w:val="19"/>
              </w:rPr>
              <w:t xml:space="preserve"> </w:t>
            </w:r>
            <w:r w:rsidRPr="003818B9">
              <w:rPr>
                <w:color w:val="000000"/>
                <w:sz w:val="19"/>
                <w:szCs w:val="19"/>
              </w:rPr>
              <w:t>outliers</w:t>
            </w:r>
          </w:p>
        </w:tc>
        <w:tc>
          <w:tcPr>
            <w:tcW w:w="3330" w:type="dxa"/>
            <w:gridSpan w:val="4"/>
            <w:tcBorders>
              <w:top w:val="single" w:sz="4" w:space="0" w:color="auto"/>
              <w:left w:val="single" w:sz="4" w:space="0" w:color="auto"/>
              <w:bottom w:val="single" w:sz="4" w:space="0" w:color="auto"/>
            </w:tcBorders>
            <w:vAlign w:val="center"/>
          </w:tcPr>
          <w:p w:rsidR="00E501B2" w:rsidRPr="003818B9" w:rsidRDefault="00686610" w:rsidP="00686610">
            <w:pPr>
              <w:jc w:val="center"/>
              <w:rPr>
                <w:color w:val="000000"/>
                <w:sz w:val="19"/>
                <w:szCs w:val="19"/>
              </w:rPr>
            </w:pPr>
            <w:r w:rsidRPr="003818B9">
              <w:rPr>
                <w:color w:val="000000"/>
                <w:sz w:val="19"/>
                <w:szCs w:val="19"/>
              </w:rPr>
              <w:t>BAMF excl. outliers</w:t>
            </w:r>
          </w:p>
        </w:tc>
      </w:tr>
      <w:tr w:rsidR="00E501B2" w:rsidRPr="003818B9" w:rsidTr="00303DF6">
        <w:trPr>
          <w:trHeight w:val="283"/>
        </w:trPr>
        <w:tc>
          <w:tcPr>
            <w:tcW w:w="730" w:type="dxa"/>
            <w:vMerge/>
            <w:tcBorders>
              <w:top w:val="single" w:sz="4" w:space="0" w:color="auto"/>
              <w:bottom w:val="single" w:sz="4" w:space="0" w:color="auto"/>
              <w:right w:val="single" w:sz="4" w:space="0" w:color="auto"/>
            </w:tcBorders>
            <w:vAlign w:val="center"/>
          </w:tcPr>
          <w:p w:rsidR="00E501B2" w:rsidRPr="003818B9" w:rsidRDefault="00E501B2" w:rsidP="00E90F47">
            <w:pPr>
              <w:jc w:val="center"/>
              <w:rPr>
                <w:color w:val="000000"/>
                <w:sz w:val="19"/>
                <w:szCs w:val="19"/>
              </w:rPr>
            </w:pPr>
          </w:p>
        </w:tc>
        <w:tc>
          <w:tcPr>
            <w:tcW w:w="8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01B2" w:rsidRPr="003818B9" w:rsidRDefault="00686610" w:rsidP="00E90F47">
            <w:pPr>
              <w:jc w:val="center"/>
              <w:rPr>
                <w:color w:val="000000"/>
                <w:sz w:val="19"/>
                <w:szCs w:val="19"/>
              </w:rPr>
            </w:pPr>
            <w:r w:rsidRPr="003818B9">
              <w:rPr>
                <w:color w:val="000000"/>
                <w:sz w:val="19"/>
                <w:szCs w:val="19"/>
              </w:rPr>
              <w:t>M</w:t>
            </w:r>
            <w:r w:rsidR="00E501B2" w:rsidRPr="003818B9">
              <w:rPr>
                <w:color w:val="000000"/>
                <w:sz w:val="19"/>
                <w:szCs w:val="19"/>
              </w:rPr>
              <w:t>ax</w:t>
            </w:r>
          </w:p>
        </w:tc>
        <w:tc>
          <w:tcPr>
            <w:tcW w:w="8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01B2" w:rsidRPr="003818B9" w:rsidRDefault="00686610" w:rsidP="00E90F47">
            <w:pPr>
              <w:jc w:val="center"/>
              <w:rPr>
                <w:color w:val="000000"/>
                <w:sz w:val="19"/>
                <w:szCs w:val="19"/>
              </w:rPr>
            </w:pPr>
            <w:r w:rsidRPr="003818B9">
              <w:rPr>
                <w:color w:val="000000"/>
                <w:sz w:val="19"/>
                <w:szCs w:val="19"/>
              </w:rPr>
              <w:t>M</w:t>
            </w:r>
            <w:r w:rsidR="00E501B2" w:rsidRPr="003818B9">
              <w:rPr>
                <w:color w:val="000000"/>
                <w:sz w:val="19"/>
                <w:szCs w:val="19"/>
              </w:rPr>
              <w:t>in</w:t>
            </w:r>
          </w:p>
        </w:tc>
        <w:tc>
          <w:tcPr>
            <w:tcW w:w="8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01B2" w:rsidRPr="003818B9" w:rsidRDefault="00686610" w:rsidP="00686610">
            <w:pPr>
              <w:jc w:val="center"/>
              <w:rPr>
                <w:color w:val="000000"/>
                <w:sz w:val="19"/>
                <w:szCs w:val="19"/>
              </w:rPr>
            </w:pPr>
            <w:proofErr w:type="spellStart"/>
            <w:r w:rsidRPr="003818B9">
              <w:rPr>
                <w:color w:val="000000"/>
                <w:sz w:val="19"/>
                <w:szCs w:val="19"/>
              </w:rPr>
              <w:t>Coef</w:t>
            </w:r>
            <w:proofErr w:type="spellEnd"/>
            <w:r w:rsidRPr="003818B9">
              <w:rPr>
                <w:color w:val="000000"/>
                <w:sz w:val="19"/>
                <w:szCs w:val="19"/>
              </w:rPr>
              <w:t>. of variation</w:t>
            </w:r>
          </w:p>
        </w:tc>
        <w:tc>
          <w:tcPr>
            <w:tcW w:w="87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501B2" w:rsidRPr="003818B9" w:rsidRDefault="00686610" w:rsidP="00E90F47">
            <w:pPr>
              <w:jc w:val="center"/>
              <w:rPr>
                <w:color w:val="000000"/>
                <w:sz w:val="19"/>
                <w:szCs w:val="19"/>
              </w:rPr>
            </w:pPr>
            <w:r w:rsidRPr="003818B9">
              <w:rPr>
                <w:color w:val="000000"/>
                <w:sz w:val="19"/>
                <w:szCs w:val="19"/>
              </w:rPr>
              <w:t>Average</w:t>
            </w:r>
          </w:p>
        </w:tc>
        <w:tc>
          <w:tcPr>
            <w:tcW w:w="807" w:type="dxa"/>
            <w:tcBorders>
              <w:top w:val="single" w:sz="4" w:space="0" w:color="auto"/>
              <w:left w:val="single" w:sz="4" w:space="0" w:color="auto"/>
              <w:bottom w:val="single" w:sz="4" w:space="0" w:color="auto"/>
              <w:right w:val="single" w:sz="4" w:space="0" w:color="auto"/>
            </w:tcBorders>
            <w:vAlign w:val="center"/>
          </w:tcPr>
          <w:p w:rsidR="00E501B2" w:rsidRPr="003818B9" w:rsidRDefault="00686610" w:rsidP="00E90F47">
            <w:pPr>
              <w:jc w:val="center"/>
              <w:rPr>
                <w:color w:val="000000"/>
                <w:sz w:val="19"/>
                <w:szCs w:val="19"/>
              </w:rPr>
            </w:pPr>
            <w:r w:rsidRPr="003818B9">
              <w:rPr>
                <w:color w:val="000000"/>
                <w:sz w:val="19"/>
                <w:szCs w:val="19"/>
              </w:rPr>
              <w:t>M</w:t>
            </w:r>
            <w:r w:rsidR="00E501B2" w:rsidRPr="003818B9">
              <w:rPr>
                <w:color w:val="000000"/>
                <w:sz w:val="19"/>
                <w:szCs w:val="19"/>
              </w:rPr>
              <w:t>ax</w:t>
            </w:r>
          </w:p>
        </w:tc>
        <w:tc>
          <w:tcPr>
            <w:tcW w:w="841" w:type="dxa"/>
            <w:tcBorders>
              <w:top w:val="single" w:sz="4" w:space="0" w:color="auto"/>
              <w:left w:val="single" w:sz="4" w:space="0" w:color="auto"/>
              <w:bottom w:val="single" w:sz="4" w:space="0" w:color="auto"/>
              <w:right w:val="single" w:sz="4" w:space="0" w:color="auto"/>
            </w:tcBorders>
            <w:vAlign w:val="center"/>
          </w:tcPr>
          <w:p w:rsidR="00E501B2" w:rsidRPr="003818B9" w:rsidRDefault="00686610" w:rsidP="00E90F47">
            <w:pPr>
              <w:jc w:val="center"/>
              <w:rPr>
                <w:color w:val="000000"/>
                <w:sz w:val="19"/>
                <w:szCs w:val="19"/>
              </w:rPr>
            </w:pPr>
            <w:r w:rsidRPr="003818B9">
              <w:rPr>
                <w:color w:val="000000"/>
                <w:sz w:val="19"/>
                <w:szCs w:val="19"/>
              </w:rPr>
              <w:t>M</w:t>
            </w:r>
            <w:r w:rsidR="00E501B2" w:rsidRPr="003818B9">
              <w:rPr>
                <w:color w:val="000000"/>
                <w:sz w:val="19"/>
                <w:szCs w:val="19"/>
              </w:rPr>
              <w:t>in</w:t>
            </w:r>
          </w:p>
        </w:tc>
        <w:tc>
          <w:tcPr>
            <w:tcW w:w="841" w:type="dxa"/>
            <w:tcBorders>
              <w:top w:val="single" w:sz="4" w:space="0" w:color="auto"/>
              <w:left w:val="single" w:sz="4" w:space="0" w:color="auto"/>
              <w:bottom w:val="single" w:sz="4" w:space="0" w:color="auto"/>
              <w:right w:val="single" w:sz="4" w:space="0" w:color="auto"/>
            </w:tcBorders>
            <w:vAlign w:val="center"/>
          </w:tcPr>
          <w:p w:rsidR="00E501B2" w:rsidRPr="003818B9" w:rsidRDefault="00686610" w:rsidP="008F1CA8">
            <w:pPr>
              <w:jc w:val="center"/>
              <w:rPr>
                <w:color w:val="000000"/>
                <w:sz w:val="19"/>
                <w:szCs w:val="19"/>
              </w:rPr>
            </w:pPr>
            <w:proofErr w:type="spellStart"/>
            <w:r w:rsidRPr="003818B9">
              <w:rPr>
                <w:color w:val="000000"/>
                <w:sz w:val="19"/>
                <w:szCs w:val="19"/>
              </w:rPr>
              <w:t>Coef</w:t>
            </w:r>
            <w:proofErr w:type="spellEnd"/>
            <w:r w:rsidRPr="003818B9">
              <w:rPr>
                <w:color w:val="000000"/>
                <w:sz w:val="19"/>
                <w:szCs w:val="19"/>
              </w:rPr>
              <w:t>. of variation</w:t>
            </w:r>
          </w:p>
        </w:tc>
        <w:tc>
          <w:tcPr>
            <w:tcW w:w="841" w:type="dxa"/>
            <w:tcBorders>
              <w:top w:val="single" w:sz="4" w:space="0" w:color="auto"/>
              <w:left w:val="single" w:sz="4" w:space="0" w:color="auto"/>
              <w:bottom w:val="single" w:sz="4" w:space="0" w:color="auto"/>
            </w:tcBorders>
            <w:vAlign w:val="center"/>
          </w:tcPr>
          <w:p w:rsidR="00E501B2" w:rsidRPr="003818B9" w:rsidRDefault="00686610" w:rsidP="00686610">
            <w:pPr>
              <w:jc w:val="center"/>
              <w:rPr>
                <w:color w:val="000000"/>
                <w:sz w:val="19"/>
                <w:szCs w:val="19"/>
              </w:rPr>
            </w:pPr>
            <w:r w:rsidRPr="003818B9">
              <w:rPr>
                <w:color w:val="000000"/>
                <w:sz w:val="19"/>
                <w:szCs w:val="19"/>
              </w:rPr>
              <w:t>Average</w:t>
            </w:r>
          </w:p>
        </w:tc>
      </w:tr>
      <w:tr w:rsidR="00E501B2" w:rsidRPr="003818B9" w:rsidTr="00303DF6">
        <w:trPr>
          <w:trHeight w:val="283"/>
        </w:trPr>
        <w:tc>
          <w:tcPr>
            <w:tcW w:w="730" w:type="dxa"/>
            <w:tcBorders>
              <w:top w:val="single" w:sz="4" w:space="0" w:color="auto"/>
              <w:bottom w:val="single" w:sz="4" w:space="0" w:color="auto"/>
              <w:right w:val="single" w:sz="4" w:space="0" w:color="auto"/>
            </w:tcBorders>
            <w:vAlign w:val="center"/>
          </w:tcPr>
          <w:p w:rsidR="00E501B2" w:rsidRPr="003818B9" w:rsidRDefault="00E501B2" w:rsidP="00E90F47">
            <w:pPr>
              <w:jc w:val="center"/>
              <w:rPr>
                <w:color w:val="000000"/>
                <w:sz w:val="19"/>
                <w:szCs w:val="19"/>
              </w:rPr>
            </w:pPr>
            <w:r w:rsidRPr="003818B9">
              <w:rPr>
                <w:color w:val="000000"/>
                <w:sz w:val="19"/>
                <w:szCs w:val="19"/>
              </w:rPr>
              <w:t>2010</w:t>
            </w:r>
          </w:p>
        </w:tc>
        <w:tc>
          <w:tcPr>
            <w:tcW w:w="8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4548</w:t>
            </w:r>
          </w:p>
        </w:tc>
        <w:tc>
          <w:tcPr>
            <w:tcW w:w="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7513</w:t>
            </w:r>
          </w:p>
        </w:tc>
        <w:tc>
          <w:tcPr>
            <w:tcW w:w="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1712</w:t>
            </w:r>
          </w:p>
        </w:tc>
        <w:tc>
          <w:tcPr>
            <w:tcW w:w="8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1362</w:t>
            </w:r>
          </w:p>
        </w:tc>
        <w:tc>
          <w:tcPr>
            <w:tcW w:w="807" w:type="dxa"/>
            <w:tcBorders>
              <w:top w:val="single" w:sz="4" w:space="0" w:color="auto"/>
              <w:left w:val="single" w:sz="4" w:space="0" w:color="auto"/>
              <w:bottom w:val="single" w:sz="4" w:space="0" w:color="auto"/>
              <w:right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4548</w:t>
            </w:r>
          </w:p>
        </w:tc>
        <w:tc>
          <w:tcPr>
            <w:tcW w:w="841" w:type="dxa"/>
            <w:tcBorders>
              <w:top w:val="single" w:sz="4" w:space="0" w:color="auto"/>
              <w:left w:val="single" w:sz="4" w:space="0" w:color="auto"/>
              <w:bottom w:val="single" w:sz="4" w:space="0" w:color="auto"/>
              <w:right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7513</w:t>
            </w:r>
          </w:p>
        </w:tc>
        <w:tc>
          <w:tcPr>
            <w:tcW w:w="841" w:type="dxa"/>
            <w:tcBorders>
              <w:top w:val="single" w:sz="4" w:space="0" w:color="auto"/>
              <w:left w:val="single" w:sz="4" w:space="0" w:color="auto"/>
              <w:bottom w:val="single" w:sz="4" w:space="0" w:color="auto"/>
              <w:right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1712</w:t>
            </w:r>
          </w:p>
        </w:tc>
        <w:tc>
          <w:tcPr>
            <w:tcW w:w="841" w:type="dxa"/>
            <w:tcBorders>
              <w:top w:val="single" w:sz="4" w:space="0" w:color="auto"/>
              <w:left w:val="single" w:sz="4" w:space="0" w:color="auto"/>
              <w:bottom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1362</w:t>
            </w:r>
          </w:p>
        </w:tc>
      </w:tr>
      <w:tr w:rsidR="00E501B2" w:rsidRPr="003818B9" w:rsidTr="00303DF6">
        <w:trPr>
          <w:trHeight w:val="283"/>
        </w:trPr>
        <w:tc>
          <w:tcPr>
            <w:tcW w:w="730" w:type="dxa"/>
            <w:tcBorders>
              <w:top w:val="single" w:sz="4" w:space="0" w:color="auto"/>
              <w:bottom w:val="single" w:sz="4" w:space="0" w:color="auto"/>
              <w:right w:val="single" w:sz="4" w:space="0" w:color="auto"/>
            </w:tcBorders>
            <w:vAlign w:val="center"/>
          </w:tcPr>
          <w:p w:rsidR="00E501B2" w:rsidRPr="003818B9" w:rsidRDefault="00E501B2" w:rsidP="00E90F47">
            <w:pPr>
              <w:jc w:val="center"/>
              <w:rPr>
                <w:color w:val="000000"/>
                <w:sz w:val="19"/>
                <w:szCs w:val="19"/>
              </w:rPr>
            </w:pPr>
            <w:r w:rsidRPr="003818B9">
              <w:rPr>
                <w:color w:val="000000"/>
                <w:sz w:val="19"/>
                <w:szCs w:val="19"/>
              </w:rPr>
              <w:t>2011</w:t>
            </w:r>
          </w:p>
        </w:tc>
        <w:tc>
          <w:tcPr>
            <w:tcW w:w="8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4042</w:t>
            </w:r>
          </w:p>
        </w:tc>
        <w:tc>
          <w:tcPr>
            <w:tcW w:w="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-13</w:t>
            </w:r>
            <w:r w:rsidR="003D3877" w:rsidRPr="003818B9">
              <w:rPr>
                <w:color w:val="000000"/>
                <w:sz w:val="19"/>
                <w:szCs w:val="19"/>
              </w:rPr>
              <w:t>.</w:t>
            </w:r>
            <w:r w:rsidRPr="003818B9">
              <w:rPr>
                <w:color w:val="000000"/>
                <w:sz w:val="19"/>
                <w:szCs w:val="19"/>
              </w:rPr>
              <w:t>0414</w:t>
            </w:r>
          </w:p>
        </w:tc>
        <w:tc>
          <w:tcPr>
            <w:tcW w:w="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39</w:t>
            </w:r>
            <w:r w:rsidR="003D3877" w:rsidRPr="003818B9">
              <w:rPr>
                <w:color w:val="000000"/>
                <w:sz w:val="19"/>
                <w:szCs w:val="19"/>
              </w:rPr>
              <w:t>.</w:t>
            </w:r>
            <w:r w:rsidRPr="003818B9">
              <w:rPr>
                <w:color w:val="000000"/>
                <w:sz w:val="19"/>
                <w:szCs w:val="19"/>
              </w:rPr>
              <w:t>3041</w:t>
            </w:r>
          </w:p>
        </w:tc>
        <w:tc>
          <w:tcPr>
            <w:tcW w:w="8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0928</w:t>
            </w:r>
          </w:p>
        </w:tc>
        <w:tc>
          <w:tcPr>
            <w:tcW w:w="807" w:type="dxa"/>
            <w:tcBorders>
              <w:top w:val="single" w:sz="4" w:space="0" w:color="auto"/>
              <w:left w:val="single" w:sz="4" w:space="0" w:color="auto"/>
              <w:bottom w:val="single" w:sz="4" w:space="0" w:color="auto"/>
              <w:right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4042</w:t>
            </w:r>
          </w:p>
        </w:tc>
        <w:tc>
          <w:tcPr>
            <w:tcW w:w="841" w:type="dxa"/>
            <w:tcBorders>
              <w:top w:val="single" w:sz="4" w:space="0" w:color="auto"/>
              <w:left w:val="single" w:sz="4" w:space="0" w:color="auto"/>
              <w:bottom w:val="single" w:sz="4" w:space="0" w:color="auto"/>
              <w:right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8903</w:t>
            </w:r>
          </w:p>
        </w:tc>
        <w:tc>
          <w:tcPr>
            <w:tcW w:w="841" w:type="dxa"/>
            <w:tcBorders>
              <w:top w:val="single" w:sz="4" w:space="0" w:color="auto"/>
              <w:left w:val="single" w:sz="4" w:space="0" w:color="auto"/>
              <w:bottom w:val="single" w:sz="4" w:space="0" w:color="auto"/>
              <w:right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1511</w:t>
            </w:r>
          </w:p>
        </w:tc>
        <w:tc>
          <w:tcPr>
            <w:tcW w:w="841" w:type="dxa"/>
            <w:tcBorders>
              <w:top w:val="single" w:sz="4" w:space="0" w:color="auto"/>
              <w:left w:val="single" w:sz="4" w:space="0" w:color="auto"/>
              <w:bottom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1031</w:t>
            </w:r>
          </w:p>
        </w:tc>
      </w:tr>
      <w:tr w:rsidR="00E501B2" w:rsidRPr="003818B9" w:rsidTr="00303DF6">
        <w:trPr>
          <w:trHeight w:val="283"/>
        </w:trPr>
        <w:tc>
          <w:tcPr>
            <w:tcW w:w="730" w:type="dxa"/>
            <w:tcBorders>
              <w:top w:val="single" w:sz="4" w:space="0" w:color="auto"/>
              <w:bottom w:val="single" w:sz="4" w:space="0" w:color="auto"/>
              <w:right w:val="single" w:sz="4" w:space="0" w:color="auto"/>
            </w:tcBorders>
            <w:vAlign w:val="center"/>
          </w:tcPr>
          <w:p w:rsidR="00E501B2" w:rsidRPr="003818B9" w:rsidRDefault="00E501B2" w:rsidP="00E90F47">
            <w:pPr>
              <w:jc w:val="center"/>
              <w:rPr>
                <w:color w:val="000000"/>
                <w:sz w:val="19"/>
                <w:szCs w:val="19"/>
              </w:rPr>
            </w:pPr>
            <w:r w:rsidRPr="003818B9">
              <w:rPr>
                <w:color w:val="000000"/>
                <w:sz w:val="19"/>
                <w:szCs w:val="19"/>
              </w:rPr>
              <w:t>2012</w:t>
            </w:r>
          </w:p>
        </w:tc>
        <w:tc>
          <w:tcPr>
            <w:tcW w:w="8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4257</w:t>
            </w:r>
          </w:p>
        </w:tc>
        <w:tc>
          <w:tcPr>
            <w:tcW w:w="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9071</w:t>
            </w:r>
          </w:p>
        </w:tc>
        <w:tc>
          <w:tcPr>
            <w:tcW w:w="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1345</w:t>
            </w:r>
          </w:p>
        </w:tc>
        <w:tc>
          <w:tcPr>
            <w:tcW w:w="8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1374</w:t>
            </w:r>
          </w:p>
        </w:tc>
        <w:tc>
          <w:tcPr>
            <w:tcW w:w="807" w:type="dxa"/>
            <w:tcBorders>
              <w:top w:val="single" w:sz="4" w:space="0" w:color="auto"/>
              <w:left w:val="single" w:sz="4" w:space="0" w:color="auto"/>
              <w:bottom w:val="single" w:sz="4" w:space="0" w:color="auto"/>
              <w:right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4257</w:t>
            </w:r>
          </w:p>
        </w:tc>
        <w:tc>
          <w:tcPr>
            <w:tcW w:w="841" w:type="dxa"/>
            <w:tcBorders>
              <w:top w:val="single" w:sz="4" w:space="0" w:color="auto"/>
              <w:left w:val="single" w:sz="4" w:space="0" w:color="auto"/>
              <w:bottom w:val="single" w:sz="4" w:space="0" w:color="auto"/>
              <w:right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9071</w:t>
            </w:r>
          </w:p>
        </w:tc>
        <w:tc>
          <w:tcPr>
            <w:tcW w:w="841" w:type="dxa"/>
            <w:tcBorders>
              <w:top w:val="single" w:sz="4" w:space="0" w:color="auto"/>
              <w:left w:val="single" w:sz="4" w:space="0" w:color="auto"/>
              <w:bottom w:val="single" w:sz="4" w:space="0" w:color="auto"/>
              <w:right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1345</w:t>
            </w:r>
          </w:p>
        </w:tc>
        <w:tc>
          <w:tcPr>
            <w:tcW w:w="841" w:type="dxa"/>
            <w:tcBorders>
              <w:top w:val="single" w:sz="4" w:space="0" w:color="auto"/>
              <w:left w:val="single" w:sz="4" w:space="0" w:color="auto"/>
              <w:bottom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1374</w:t>
            </w:r>
          </w:p>
        </w:tc>
      </w:tr>
      <w:tr w:rsidR="00E501B2" w:rsidRPr="003818B9" w:rsidTr="00303DF6">
        <w:trPr>
          <w:trHeight w:val="283"/>
        </w:trPr>
        <w:tc>
          <w:tcPr>
            <w:tcW w:w="730" w:type="dxa"/>
            <w:tcBorders>
              <w:top w:val="single" w:sz="4" w:space="0" w:color="auto"/>
              <w:bottom w:val="single" w:sz="4" w:space="0" w:color="auto"/>
              <w:right w:val="single" w:sz="4" w:space="0" w:color="auto"/>
            </w:tcBorders>
            <w:vAlign w:val="center"/>
          </w:tcPr>
          <w:p w:rsidR="00E501B2" w:rsidRPr="003818B9" w:rsidRDefault="00E501B2" w:rsidP="00E90F47">
            <w:pPr>
              <w:jc w:val="center"/>
              <w:rPr>
                <w:color w:val="000000"/>
                <w:sz w:val="19"/>
                <w:szCs w:val="19"/>
              </w:rPr>
            </w:pPr>
            <w:r w:rsidRPr="003818B9">
              <w:rPr>
                <w:color w:val="000000"/>
                <w:sz w:val="19"/>
                <w:szCs w:val="19"/>
              </w:rPr>
              <w:t>2013</w:t>
            </w:r>
          </w:p>
        </w:tc>
        <w:tc>
          <w:tcPr>
            <w:tcW w:w="8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5339</w:t>
            </w:r>
          </w:p>
        </w:tc>
        <w:tc>
          <w:tcPr>
            <w:tcW w:w="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8607</w:t>
            </w:r>
          </w:p>
        </w:tc>
        <w:tc>
          <w:tcPr>
            <w:tcW w:w="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1608</w:t>
            </w:r>
          </w:p>
        </w:tc>
        <w:tc>
          <w:tcPr>
            <w:tcW w:w="8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1244</w:t>
            </w:r>
          </w:p>
        </w:tc>
        <w:tc>
          <w:tcPr>
            <w:tcW w:w="807" w:type="dxa"/>
            <w:tcBorders>
              <w:top w:val="single" w:sz="4" w:space="0" w:color="auto"/>
              <w:left w:val="single" w:sz="4" w:space="0" w:color="auto"/>
              <w:bottom w:val="single" w:sz="4" w:space="0" w:color="auto"/>
              <w:right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5339</w:t>
            </w:r>
          </w:p>
        </w:tc>
        <w:tc>
          <w:tcPr>
            <w:tcW w:w="841" w:type="dxa"/>
            <w:tcBorders>
              <w:top w:val="single" w:sz="4" w:space="0" w:color="auto"/>
              <w:left w:val="single" w:sz="4" w:space="0" w:color="auto"/>
              <w:bottom w:val="single" w:sz="4" w:space="0" w:color="auto"/>
              <w:right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8607</w:t>
            </w:r>
          </w:p>
        </w:tc>
        <w:tc>
          <w:tcPr>
            <w:tcW w:w="841" w:type="dxa"/>
            <w:tcBorders>
              <w:top w:val="single" w:sz="4" w:space="0" w:color="auto"/>
              <w:left w:val="single" w:sz="4" w:space="0" w:color="auto"/>
              <w:bottom w:val="single" w:sz="4" w:space="0" w:color="auto"/>
              <w:right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1608</w:t>
            </w:r>
          </w:p>
        </w:tc>
        <w:tc>
          <w:tcPr>
            <w:tcW w:w="841" w:type="dxa"/>
            <w:tcBorders>
              <w:top w:val="single" w:sz="4" w:space="0" w:color="auto"/>
              <w:left w:val="single" w:sz="4" w:space="0" w:color="auto"/>
              <w:bottom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1244</w:t>
            </w:r>
          </w:p>
        </w:tc>
      </w:tr>
      <w:tr w:rsidR="00E501B2" w:rsidRPr="003818B9" w:rsidTr="00303DF6">
        <w:trPr>
          <w:trHeight w:val="283"/>
        </w:trPr>
        <w:tc>
          <w:tcPr>
            <w:tcW w:w="730" w:type="dxa"/>
            <w:tcBorders>
              <w:top w:val="single" w:sz="4" w:space="0" w:color="auto"/>
              <w:bottom w:val="single" w:sz="4" w:space="0" w:color="auto"/>
              <w:right w:val="single" w:sz="4" w:space="0" w:color="auto"/>
            </w:tcBorders>
            <w:vAlign w:val="center"/>
          </w:tcPr>
          <w:p w:rsidR="00E501B2" w:rsidRPr="003818B9" w:rsidRDefault="00E501B2" w:rsidP="00E90F47">
            <w:pPr>
              <w:jc w:val="center"/>
              <w:rPr>
                <w:color w:val="000000"/>
                <w:sz w:val="19"/>
                <w:szCs w:val="19"/>
              </w:rPr>
            </w:pPr>
            <w:r w:rsidRPr="003818B9">
              <w:rPr>
                <w:color w:val="000000"/>
                <w:sz w:val="19"/>
                <w:szCs w:val="19"/>
              </w:rPr>
              <w:t>2014</w:t>
            </w:r>
          </w:p>
        </w:tc>
        <w:tc>
          <w:tcPr>
            <w:tcW w:w="8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9007</w:t>
            </w:r>
          </w:p>
        </w:tc>
        <w:tc>
          <w:tcPr>
            <w:tcW w:w="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-6</w:t>
            </w:r>
            <w:r w:rsidR="003D3877" w:rsidRPr="003818B9">
              <w:rPr>
                <w:color w:val="000000"/>
                <w:sz w:val="19"/>
                <w:szCs w:val="19"/>
              </w:rPr>
              <w:t>.</w:t>
            </w:r>
            <w:r w:rsidRPr="003818B9">
              <w:rPr>
                <w:color w:val="000000"/>
                <w:sz w:val="19"/>
                <w:szCs w:val="19"/>
              </w:rPr>
              <w:t>0919</w:t>
            </w:r>
          </w:p>
        </w:tc>
        <w:tc>
          <w:tcPr>
            <w:tcW w:w="8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2</w:t>
            </w:r>
            <w:r w:rsidR="003D3877" w:rsidRPr="003818B9">
              <w:rPr>
                <w:color w:val="000000"/>
                <w:sz w:val="19"/>
                <w:szCs w:val="19"/>
              </w:rPr>
              <w:t>.</w:t>
            </w:r>
            <w:r w:rsidRPr="003818B9">
              <w:rPr>
                <w:color w:val="000000"/>
                <w:sz w:val="19"/>
                <w:szCs w:val="19"/>
              </w:rPr>
              <w:t>7633</w:t>
            </w:r>
          </w:p>
        </w:tc>
        <w:tc>
          <w:tcPr>
            <w:tcW w:w="8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6852</w:t>
            </w:r>
          </w:p>
        </w:tc>
        <w:tc>
          <w:tcPr>
            <w:tcW w:w="807" w:type="dxa"/>
            <w:tcBorders>
              <w:top w:val="single" w:sz="4" w:space="0" w:color="auto"/>
              <w:left w:val="single" w:sz="4" w:space="0" w:color="auto"/>
              <w:bottom w:val="single" w:sz="4" w:space="0" w:color="auto"/>
              <w:right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9007</w:t>
            </w:r>
          </w:p>
        </w:tc>
        <w:tc>
          <w:tcPr>
            <w:tcW w:w="841" w:type="dxa"/>
            <w:tcBorders>
              <w:top w:val="single" w:sz="4" w:space="0" w:color="auto"/>
              <w:left w:val="single" w:sz="4" w:space="0" w:color="auto"/>
              <w:bottom w:val="single" w:sz="4" w:space="0" w:color="auto"/>
              <w:right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8943</w:t>
            </w:r>
          </w:p>
        </w:tc>
        <w:tc>
          <w:tcPr>
            <w:tcW w:w="841" w:type="dxa"/>
            <w:tcBorders>
              <w:top w:val="single" w:sz="4" w:space="0" w:color="auto"/>
              <w:left w:val="single" w:sz="4" w:space="0" w:color="auto"/>
              <w:bottom w:val="single" w:sz="4" w:space="0" w:color="auto"/>
              <w:right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0</w:t>
            </w:r>
            <w:r w:rsidR="003D3877" w:rsidRPr="003818B9">
              <w:rPr>
                <w:color w:val="000000"/>
                <w:sz w:val="19"/>
                <w:szCs w:val="19"/>
              </w:rPr>
              <w:t>.</w:t>
            </w:r>
            <w:r w:rsidRPr="003818B9">
              <w:rPr>
                <w:color w:val="000000"/>
                <w:sz w:val="19"/>
                <w:szCs w:val="19"/>
              </w:rPr>
              <w:t>1961</w:t>
            </w:r>
          </w:p>
        </w:tc>
        <w:tc>
          <w:tcPr>
            <w:tcW w:w="841" w:type="dxa"/>
            <w:tcBorders>
              <w:top w:val="single" w:sz="4" w:space="0" w:color="auto"/>
              <w:left w:val="single" w:sz="4" w:space="0" w:color="auto"/>
              <w:bottom w:val="single" w:sz="4" w:space="0" w:color="auto"/>
            </w:tcBorders>
            <w:vAlign w:val="bottom"/>
          </w:tcPr>
          <w:p w:rsidR="00E501B2" w:rsidRPr="003818B9" w:rsidRDefault="00E501B2" w:rsidP="003D3877">
            <w:pPr>
              <w:jc w:val="right"/>
              <w:rPr>
                <w:color w:val="000000"/>
                <w:sz w:val="19"/>
                <w:szCs w:val="19"/>
              </w:rPr>
            </w:pPr>
            <w:r w:rsidRPr="003818B9">
              <w:rPr>
                <w:color w:val="000000"/>
                <w:sz w:val="19"/>
                <w:szCs w:val="19"/>
              </w:rPr>
              <w:t>1</w:t>
            </w:r>
            <w:r w:rsidR="003D3877" w:rsidRPr="003818B9">
              <w:rPr>
                <w:color w:val="000000"/>
                <w:sz w:val="19"/>
                <w:szCs w:val="19"/>
              </w:rPr>
              <w:t>.</w:t>
            </w:r>
            <w:r w:rsidRPr="003818B9">
              <w:rPr>
                <w:color w:val="000000"/>
                <w:sz w:val="19"/>
                <w:szCs w:val="19"/>
              </w:rPr>
              <w:t>2065</w:t>
            </w:r>
          </w:p>
        </w:tc>
      </w:tr>
      <w:tr w:rsidR="00E501B2" w:rsidRPr="000A5DF3" w:rsidTr="00303DF6">
        <w:trPr>
          <w:trHeight w:val="283"/>
        </w:trPr>
        <w:tc>
          <w:tcPr>
            <w:tcW w:w="7456" w:type="dxa"/>
            <w:gridSpan w:val="9"/>
            <w:tcBorders>
              <w:top w:val="single" w:sz="4" w:space="0" w:color="auto"/>
              <w:left w:val="nil"/>
              <w:bottom w:val="nil"/>
              <w:right w:val="nil"/>
            </w:tcBorders>
            <w:vAlign w:val="center"/>
          </w:tcPr>
          <w:p w:rsidR="00E501B2" w:rsidRPr="000A5DF3" w:rsidRDefault="00686610" w:rsidP="00787C00">
            <w:pPr>
              <w:pStyle w:val="Figurecaption"/>
            </w:pPr>
            <w:r w:rsidRPr="003818B9">
              <w:t>Source: Author’s own work based on</w:t>
            </w:r>
            <w:r w:rsidR="000A5DF3" w:rsidRPr="003818B9">
              <w:t xml:space="preserve"> </w:t>
            </w:r>
            <w:r w:rsidRPr="003818B9">
              <w:t>AZZS data</w:t>
            </w:r>
            <w:r w:rsidR="00787C00">
              <w:t xml:space="preserve"> (</w:t>
            </w:r>
            <w:r w:rsidR="00787C00" w:rsidRPr="003818B9">
              <w:t>2015</w:t>
            </w:r>
            <w:r w:rsidR="00787C00">
              <w:t>)</w:t>
            </w:r>
            <w:r w:rsidR="00747416">
              <w:t>.</w:t>
            </w:r>
          </w:p>
        </w:tc>
      </w:tr>
    </w:tbl>
    <w:p w:rsidR="00B131AF" w:rsidRPr="000A5DF3" w:rsidRDefault="00B131AF" w:rsidP="00B131AF">
      <w:pPr>
        <w:pStyle w:val="Nadpis2"/>
      </w:pPr>
      <w:r w:rsidRPr="000A5DF3">
        <w:t xml:space="preserve">3.2 </w:t>
      </w:r>
      <w:r w:rsidR="00687DE0" w:rsidRPr="000A5DF3">
        <w:t>Partial results</w:t>
      </w:r>
      <w:r w:rsidR="00717C9C">
        <w:t>:</w:t>
      </w:r>
      <w:r w:rsidR="00687DE0" w:rsidRPr="000A5DF3">
        <w:t xml:space="preserve"> the level and variability</w:t>
      </w:r>
    </w:p>
    <w:p w:rsidR="00B131AF" w:rsidRPr="006F1BA2" w:rsidRDefault="00687DE0" w:rsidP="00111A7F">
      <w:pPr>
        <w:pStyle w:val="Paragraph"/>
        <w:spacing w:before="0"/>
      </w:pPr>
      <w:r w:rsidRPr="000A5DF3">
        <w:t xml:space="preserve">The comparison of the </w:t>
      </w:r>
      <w:r w:rsidR="00966DFD" w:rsidRPr="000A5DF3">
        <w:t xml:space="preserve">values of </w:t>
      </w:r>
      <w:r w:rsidRPr="000A5DF3">
        <w:t>individual sub-indicator</w:t>
      </w:r>
      <w:r w:rsidR="00966DFD" w:rsidRPr="000A5DF3">
        <w:t>s brings</w:t>
      </w:r>
      <w:r w:rsidRPr="000A5DF3">
        <w:t xml:space="preserve"> to interesting results. When applying similar tolerance limits as for the overall BAMF</w:t>
      </w:r>
      <w:r w:rsidR="000A5DF3">
        <w:t xml:space="preserve"> </w:t>
      </w:r>
      <w:r w:rsidR="00C01276">
        <w:t xml:space="preserve">indicator, </w:t>
      </w:r>
      <w:r w:rsidRPr="000A5DF3">
        <w:t>the liquidity indicator diverges in a positive direction, which means that the value of the aggregate BAMF indicator usually improves. We talk about 44 cases out of 70, but these are not extreme values according to the set limit</w:t>
      </w:r>
      <w:r w:rsidR="0071111C">
        <w:t>.</w:t>
      </w:r>
      <w:r w:rsidRPr="000A5DF3">
        <w:t xml:space="preserve"> </w:t>
      </w:r>
      <w:r w:rsidR="00966DFD" w:rsidRPr="000A5DF3">
        <w:t>At the same time,</w:t>
      </w:r>
      <w:r w:rsidRPr="000A5DF3">
        <w:t xml:space="preserve"> three regional providers,</w:t>
      </w:r>
      <w:r w:rsidR="00966DFD" w:rsidRPr="000A5DF3">
        <w:t xml:space="preserve"> </w:t>
      </w:r>
      <w:r w:rsidR="00DF60C6">
        <w:t xml:space="preserve">from Olomouc, </w:t>
      </w:r>
      <w:proofErr w:type="spellStart"/>
      <w:r w:rsidR="00DF60C6">
        <w:t>Zlin</w:t>
      </w:r>
      <w:proofErr w:type="spellEnd"/>
      <w:r w:rsidRPr="000A5DF3">
        <w:t xml:space="preserve">, and </w:t>
      </w:r>
      <w:r w:rsidR="00716E1D">
        <w:t xml:space="preserve">the </w:t>
      </w:r>
      <w:r w:rsidRPr="000A5DF3">
        <w:t xml:space="preserve">Hradec Kralove </w:t>
      </w:r>
      <w:r w:rsidR="00DF60C6">
        <w:t>R</w:t>
      </w:r>
      <w:r w:rsidRPr="000A5DF3">
        <w:t>egion</w:t>
      </w:r>
      <w:r w:rsidR="00C23374" w:rsidRPr="000A5DF3">
        <w:t>,</w:t>
      </w:r>
      <w:r w:rsidR="00966DFD" w:rsidRPr="000A5DF3">
        <w:t xml:space="preserve"> </w:t>
      </w:r>
      <w:r w:rsidR="00C23374" w:rsidRPr="000A5DF3">
        <w:t xml:space="preserve">do not </w:t>
      </w:r>
      <w:r w:rsidR="00966DFD" w:rsidRPr="000A5DF3">
        <w:t>exceed</w:t>
      </w:r>
      <w:r w:rsidR="00C23374" w:rsidRPr="000A5DF3">
        <w:t xml:space="preserve"> the</w:t>
      </w:r>
      <w:r w:rsidRPr="000A5DF3">
        <w:t xml:space="preserve"> defined tolerance interval in any of the </w:t>
      </w:r>
      <w:r w:rsidR="00C23374" w:rsidRPr="000A5DF3">
        <w:t>monitored</w:t>
      </w:r>
      <w:r w:rsidRPr="000A5DF3">
        <w:t xml:space="preserve"> years. Indicators of activity, autarchy</w:t>
      </w:r>
      <w:r w:rsidR="00C23374" w:rsidRPr="000A5DF3">
        <w:t xml:space="preserve">, </w:t>
      </w:r>
      <w:r w:rsidRPr="000A5DF3">
        <w:t xml:space="preserve">and </w:t>
      </w:r>
      <w:r w:rsidR="00C23374" w:rsidRPr="000A5DF3">
        <w:t xml:space="preserve">performance </w:t>
      </w:r>
      <w:r w:rsidRPr="000A5DF3">
        <w:t xml:space="preserve">show no extreme values and </w:t>
      </w:r>
      <w:r w:rsidR="00C23374" w:rsidRPr="000A5DF3">
        <w:t xml:space="preserve">they </w:t>
      </w:r>
      <w:r w:rsidR="00966DFD" w:rsidRPr="000A5DF3">
        <w:t xml:space="preserve">exceed </w:t>
      </w:r>
      <w:r w:rsidRPr="000A5DF3">
        <w:t xml:space="preserve">the </w:t>
      </w:r>
      <w:r w:rsidR="00C23374" w:rsidRPr="000A5DF3">
        <w:t xml:space="preserve">defined </w:t>
      </w:r>
      <w:r w:rsidRPr="000A5DF3">
        <w:t xml:space="preserve">tolerance interval only rarely: in the case of </w:t>
      </w:r>
      <w:r w:rsidR="00716E1D">
        <w:t xml:space="preserve">the </w:t>
      </w:r>
      <w:r w:rsidRPr="000A5DF3">
        <w:t xml:space="preserve">activity </w:t>
      </w:r>
      <w:r w:rsidR="00966DFD" w:rsidRPr="000A5DF3">
        <w:t xml:space="preserve">indicator </w:t>
      </w:r>
      <w:r w:rsidRPr="000A5DF3">
        <w:t>in 4 cases out of 56</w:t>
      </w:r>
      <w:r w:rsidR="00716E1D">
        <w:t>;</w:t>
      </w:r>
      <w:r w:rsidRPr="000A5DF3">
        <w:t xml:space="preserve"> </w:t>
      </w:r>
      <w:r w:rsidR="00C23374" w:rsidRPr="000A5DF3">
        <w:t>a</w:t>
      </w:r>
      <w:r w:rsidRPr="000A5DF3">
        <w:t xml:space="preserve">utarchy and performance indicators always </w:t>
      </w:r>
      <w:r w:rsidR="00C23374" w:rsidRPr="000A5DF3">
        <w:t xml:space="preserve">moved </w:t>
      </w:r>
      <w:r w:rsidRPr="000A5DF3">
        <w:t xml:space="preserve">within the tolerance interval </w:t>
      </w:r>
      <w:r w:rsidRPr="006F1BA2">
        <w:t xml:space="preserve">and </w:t>
      </w:r>
      <w:r w:rsidR="00C23374" w:rsidRPr="006F1BA2">
        <w:t xml:space="preserve">looking at the </w:t>
      </w:r>
      <w:r w:rsidRPr="006F1BA2">
        <w:t xml:space="preserve">minimum and maximum values listed in </w:t>
      </w:r>
      <w:r w:rsidR="00245762" w:rsidRPr="006F1BA2">
        <w:t>T</w:t>
      </w:r>
      <w:r w:rsidRPr="006F1BA2">
        <w:t>able 2</w:t>
      </w:r>
      <w:r w:rsidR="00716E1D">
        <w:t>, a</w:t>
      </w:r>
      <w:r w:rsidRPr="006F1BA2">
        <w:t xml:space="preserve"> </w:t>
      </w:r>
      <w:r w:rsidR="00C23374" w:rsidRPr="006F1BA2">
        <w:t xml:space="preserve">considerable proximity to the reference value </w:t>
      </w:r>
      <w:r w:rsidRPr="006F1BA2">
        <w:t xml:space="preserve">is </w:t>
      </w:r>
      <w:r w:rsidR="00C23374" w:rsidRPr="006F1BA2">
        <w:t>apparent</w:t>
      </w:r>
      <w:r w:rsidRPr="006F1BA2">
        <w:t xml:space="preserve">. </w:t>
      </w:r>
      <w:r w:rsidR="00C23374" w:rsidRPr="006F1BA2">
        <w:t>However, i</w:t>
      </w:r>
      <w:r w:rsidRPr="006F1BA2">
        <w:t>t should be noted that</w:t>
      </w:r>
      <w:r w:rsidR="00716E1D">
        <w:t xml:space="preserve"> the</w:t>
      </w:r>
      <w:r w:rsidRPr="006F1BA2">
        <w:t xml:space="preserve"> activity indicator </w:t>
      </w:r>
      <w:r w:rsidR="00C23374" w:rsidRPr="006F1BA2">
        <w:t xml:space="preserve">usually </w:t>
      </w:r>
      <w:r w:rsidRPr="006F1BA2">
        <w:t>reache</w:t>
      </w:r>
      <w:r w:rsidR="00C23374" w:rsidRPr="006F1BA2">
        <w:t>d</w:t>
      </w:r>
      <w:r w:rsidRPr="006F1BA2">
        <w:t xml:space="preserve"> values below the reference value </w:t>
      </w:r>
      <w:r w:rsidR="003C6535" w:rsidRPr="006F1BA2">
        <w:t>"</w:t>
      </w:r>
      <w:r w:rsidRPr="006F1BA2">
        <w:t>1", i</w:t>
      </w:r>
      <w:r w:rsidR="00C23374" w:rsidRPr="006F1BA2">
        <w:t>.</w:t>
      </w:r>
      <w:r w:rsidRPr="006F1BA2">
        <w:t xml:space="preserve">e. </w:t>
      </w:r>
      <w:r w:rsidR="00C23374" w:rsidRPr="006F1BA2">
        <w:t>decreased</w:t>
      </w:r>
      <w:r w:rsidR="00966DFD" w:rsidRPr="006F1BA2">
        <w:t xml:space="preserve"> </w:t>
      </w:r>
      <w:r w:rsidR="00C23374" w:rsidRPr="006F1BA2">
        <w:t>t</w:t>
      </w:r>
      <w:r w:rsidRPr="006F1BA2">
        <w:t xml:space="preserve">he value of </w:t>
      </w:r>
      <w:r w:rsidR="00C23374" w:rsidRPr="006F1BA2">
        <w:t xml:space="preserve">the </w:t>
      </w:r>
      <w:r w:rsidRPr="006F1BA2">
        <w:t>aggregate BAMF</w:t>
      </w:r>
      <w:r w:rsidR="00C23374" w:rsidRPr="006F1BA2">
        <w:t xml:space="preserve"> indicator</w:t>
      </w:r>
      <w:r w:rsidRPr="006F1BA2">
        <w:t>.</w:t>
      </w:r>
    </w:p>
    <w:tbl>
      <w:tblPr>
        <w:tblW w:w="7456" w:type="dxa"/>
        <w:tblInd w:w="55" w:type="dxa"/>
        <w:tblCellMar>
          <w:left w:w="70" w:type="dxa"/>
          <w:right w:w="70" w:type="dxa"/>
        </w:tblCellMar>
        <w:tblLook w:val="04A0" w:firstRow="1" w:lastRow="0" w:firstColumn="1" w:lastColumn="0" w:noHBand="0" w:noVBand="1"/>
      </w:tblPr>
      <w:tblGrid>
        <w:gridCol w:w="554"/>
        <w:gridCol w:w="852"/>
        <w:gridCol w:w="928"/>
        <w:gridCol w:w="1098"/>
        <w:gridCol w:w="944"/>
        <w:gridCol w:w="663"/>
        <w:gridCol w:w="663"/>
        <w:gridCol w:w="970"/>
        <w:gridCol w:w="784"/>
      </w:tblGrid>
      <w:tr w:rsidR="00A410FC" w:rsidRPr="006F1BA2" w:rsidTr="00303DF6">
        <w:trPr>
          <w:trHeight w:val="283"/>
        </w:trPr>
        <w:tc>
          <w:tcPr>
            <w:tcW w:w="7456" w:type="dxa"/>
            <w:gridSpan w:val="9"/>
            <w:tcBorders>
              <w:top w:val="nil"/>
              <w:left w:val="nil"/>
              <w:bottom w:val="single" w:sz="4" w:space="0" w:color="auto"/>
              <w:right w:val="nil"/>
            </w:tcBorders>
            <w:vAlign w:val="center"/>
          </w:tcPr>
          <w:p w:rsidR="00A410FC" w:rsidRPr="006F1BA2" w:rsidRDefault="00A410FC" w:rsidP="00AB7CF1">
            <w:pPr>
              <w:pStyle w:val="Tabletitle"/>
              <w:rPr>
                <w:color w:val="000000"/>
                <w:szCs w:val="19"/>
              </w:rPr>
            </w:pPr>
            <w:r w:rsidRPr="006F1BA2">
              <w:t>Table</w:t>
            </w:r>
            <w:r w:rsidR="004106F1" w:rsidRPr="006F1BA2">
              <w:t xml:space="preserve"> </w:t>
            </w:r>
            <w:r w:rsidR="0067577C" w:rsidRPr="006F1BA2">
              <w:t>2</w:t>
            </w:r>
            <w:r w:rsidRPr="006F1BA2">
              <w:t xml:space="preserve">. </w:t>
            </w:r>
            <w:r w:rsidR="00AB7CF1" w:rsidRPr="006F1BA2">
              <w:t>Selected characteristics of liquidity, activity, autarchy, and performance</w:t>
            </w:r>
            <w:r w:rsidR="00966DFD" w:rsidRPr="006F1BA2">
              <w:t xml:space="preserve"> </w:t>
            </w:r>
            <w:r w:rsidR="00AB7CF1" w:rsidRPr="006F1BA2">
              <w:t>indicators</w:t>
            </w:r>
          </w:p>
        </w:tc>
      </w:tr>
      <w:tr w:rsidR="005A5256" w:rsidRPr="006F1BA2" w:rsidTr="00303DF6">
        <w:trPr>
          <w:trHeight w:val="283"/>
        </w:trPr>
        <w:tc>
          <w:tcPr>
            <w:tcW w:w="582" w:type="dxa"/>
            <w:vMerge w:val="restart"/>
            <w:tcBorders>
              <w:top w:val="single" w:sz="4" w:space="0" w:color="auto"/>
              <w:bottom w:val="single" w:sz="4" w:space="0" w:color="auto"/>
              <w:right w:val="single" w:sz="4" w:space="0" w:color="auto"/>
            </w:tcBorders>
            <w:vAlign w:val="center"/>
          </w:tcPr>
          <w:p w:rsidR="005A5256" w:rsidRPr="006F1BA2" w:rsidRDefault="00AB7CF1" w:rsidP="00A410FC">
            <w:pPr>
              <w:jc w:val="center"/>
              <w:rPr>
                <w:color w:val="000000"/>
                <w:sz w:val="19"/>
                <w:szCs w:val="19"/>
              </w:rPr>
            </w:pPr>
            <w:r w:rsidRPr="006F1BA2">
              <w:rPr>
                <w:color w:val="000000"/>
                <w:sz w:val="19"/>
                <w:szCs w:val="19"/>
              </w:rPr>
              <w:t>Year</w:t>
            </w:r>
          </w:p>
        </w:tc>
        <w:tc>
          <w:tcPr>
            <w:tcW w:w="3822"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5A5256" w:rsidRPr="006F1BA2" w:rsidRDefault="00AB7CF1" w:rsidP="00A410FC">
            <w:pPr>
              <w:jc w:val="center"/>
              <w:rPr>
                <w:color w:val="000000"/>
                <w:sz w:val="19"/>
                <w:szCs w:val="19"/>
              </w:rPr>
            </w:pPr>
            <w:r w:rsidRPr="006F1BA2">
              <w:rPr>
                <w:color w:val="000000"/>
                <w:sz w:val="19"/>
                <w:szCs w:val="19"/>
              </w:rPr>
              <w:t>Liquidity</w:t>
            </w:r>
          </w:p>
        </w:tc>
        <w:tc>
          <w:tcPr>
            <w:tcW w:w="3052" w:type="dxa"/>
            <w:gridSpan w:val="4"/>
            <w:tcBorders>
              <w:top w:val="single" w:sz="4" w:space="0" w:color="auto"/>
              <w:left w:val="single" w:sz="4" w:space="0" w:color="auto"/>
              <w:bottom w:val="single" w:sz="4" w:space="0" w:color="auto"/>
            </w:tcBorders>
            <w:vAlign w:val="center"/>
          </w:tcPr>
          <w:p w:rsidR="005A5256" w:rsidRPr="006F1BA2" w:rsidRDefault="00AB7CF1" w:rsidP="000A5DF3">
            <w:pPr>
              <w:jc w:val="center"/>
              <w:rPr>
                <w:color w:val="000000"/>
                <w:sz w:val="19"/>
                <w:szCs w:val="19"/>
              </w:rPr>
            </w:pPr>
            <w:r w:rsidRPr="006F1BA2">
              <w:rPr>
                <w:color w:val="000000"/>
                <w:sz w:val="19"/>
                <w:szCs w:val="19"/>
              </w:rPr>
              <w:t>A</w:t>
            </w:r>
            <w:r w:rsidR="000A5DF3" w:rsidRPr="006F1BA2">
              <w:rPr>
                <w:color w:val="000000"/>
                <w:sz w:val="19"/>
                <w:szCs w:val="19"/>
              </w:rPr>
              <w:t>c</w:t>
            </w:r>
            <w:r w:rsidR="00643482" w:rsidRPr="006F1BA2">
              <w:rPr>
                <w:color w:val="000000"/>
                <w:sz w:val="19"/>
                <w:szCs w:val="19"/>
              </w:rPr>
              <w:t>tivit</w:t>
            </w:r>
            <w:r w:rsidRPr="006F1BA2">
              <w:rPr>
                <w:color w:val="000000"/>
                <w:sz w:val="19"/>
                <w:szCs w:val="19"/>
              </w:rPr>
              <w:t>y</w:t>
            </w:r>
          </w:p>
        </w:tc>
      </w:tr>
      <w:tr w:rsidR="00B76F3A" w:rsidRPr="006F1BA2" w:rsidTr="00303DF6">
        <w:trPr>
          <w:trHeight w:val="283"/>
        </w:trPr>
        <w:tc>
          <w:tcPr>
            <w:tcW w:w="582" w:type="dxa"/>
            <w:vMerge/>
            <w:tcBorders>
              <w:top w:val="single" w:sz="4" w:space="0" w:color="auto"/>
              <w:bottom w:val="single" w:sz="4" w:space="0" w:color="auto"/>
              <w:right w:val="single" w:sz="4" w:space="0" w:color="auto"/>
            </w:tcBorders>
            <w:vAlign w:val="center"/>
          </w:tcPr>
          <w:p w:rsidR="005A5256" w:rsidRPr="006F1BA2" w:rsidRDefault="005A5256" w:rsidP="00A410FC">
            <w:pPr>
              <w:jc w:val="center"/>
              <w:rPr>
                <w:color w:val="000000"/>
                <w:sz w:val="19"/>
                <w:szCs w:val="19"/>
              </w:rPr>
            </w:pPr>
          </w:p>
        </w:tc>
        <w:tc>
          <w:tcPr>
            <w:tcW w:w="85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5256" w:rsidRPr="006F1BA2" w:rsidRDefault="00AB7CF1" w:rsidP="00A410FC">
            <w:pPr>
              <w:jc w:val="center"/>
              <w:rPr>
                <w:color w:val="000000"/>
                <w:sz w:val="19"/>
                <w:szCs w:val="19"/>
              </w:rPr>
            </w:pPr>
            <w:r w:rsidRPr="006F1BA2">
              <w:rPr>
                <w:color w:val="000000"/>
                <w:sz w:val="19"/>
                <w:szCs w:val="19"/>
              </w:rPr>
              <w:t>M</w:t>
            </w:r>
            <w:r w:rsidR="005A5256" w:rsidRPr="006F1BA2">
              <w:rPr>
                <w:color w:val="000000"/>
                <w:sz w:val="19"/>
                <w:szCs w:val="19"/>
              </w:rPr>
              <w:t>ax</w:t>
            </w:r>
          </w:p>
        </w:tc>
        <w:tc>
          <w:tcPr>
            <w:tcW w:w="9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5256" w:rsidRPr="006F1BA2" w:rsidRDefault="00AB7CF1" w:rsidP="00A410FC">
            <w:pPr>
              <w:jc w:val="center"/>
              <w:rPr>
                <w:color w:val="000000"/>
                <w:sz w:val="19"/>
                <w:szCs w:val="19"/>
              </w:rPr>
            </w:pPr>
            <w:r w:rsidRPr="006F1BA2">
              <w:rPr>
                <w:color w:val="000000"/>
                <w:sz w:val="19"/>
                <w:szCs w:val="19"/>
              </w:rPr>
              <w:t>M</w:t>
            </w:r>
            <w:r w:rsidR="005A5256" w:rsidRPr="006F1BA2">
              <w:rPr>
                <w:color w:val="000000"/>
                <w:sz w:val="19"/>
                <w:szCs w:val="19"/>
              </w:rPr>
              <w:t>in</w:t>
            </w:r>
          </w:p>
        </w:tc>
        <w:tc>
          <w:tcPr>
            <w:tcW w:w="10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5256" w:rsidRPr="006F1BA2" w:rsidRDefault="00AB7CF1" w:rsidP="00A410FC">
            <w:pPr>
              <w:jc w:val="center"/>
              <w:rPr>
                <w:color w:val="000000"/>
                <w:sz w:val="19"/>
                <w:szCs w:val="19"/>
              </w:rPr>
            </w:pPr>
            <w:proofErr w:type="spellStart"/>
            <w:r w:rsidRPr="006F1BA2">
              <w:rPr>
                <w:color w:val="000000"/>
                <w:sz w:val="19"/>
                <w:szCs w:val="19"/>
              </w:rPr>
              <w:t>Coef</w:t>
            </w:r>
            <w:proofErr w:type="spellEnd"/>
            <w:r w:rsidRPr="006F1BA2">
              <w:rPr>
                <w:color w:val="000000"/>
                <w:sz w:val="19"/>
                <w:szCs w:val="19"/>
              </w:rPr>
              <w:t>. of variation</w:t>
            </w:r>
          </w:p>
        </w:tc>
        <w:tc>
          <w:tcPr>
            <w:tcW w:w="94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A5256" w:rsidRPr="006F1BA2" w:rsidRDefault="00AB7CF1" w:rsidP="00AB7CF1">
            <w:pPr>
              <w:jc w:val="center"/>
              <w:rPr>
                <w:color w:val="000000"/>
                <w:sz w:val="19"/>
                <w:szCs w:val="19"/>
              </w:rPr>
            </w:pPr>
            <w:r w:rsidRPr="006F1BA2">
              <w:rPr>
                <w:color w:val="000000"/>
                <w:sz w:val="19"/>
                <w:szCs w:val="19"/>
              </w:rPr>
              <w:t>Average</w:t>
            </w:r>
          </w:p>
        </w:tc>
        <w:tc>
          <w:tcPr>
            <w:tcW w:w="643" w:type="dxa"/>
            <w:tcBorders>
              <w:top w:val="single" w:sz="4" w:space="0" w:color="auto"/>
              <w:left w:val="single" w:sz="4" w:space="0" w:color="auto"/>
              <w:bottom w:val="single" w:sz="4" w:space="0" w:color="auto"/>
              <w:right w:val="single" w:sz="4" w:space="0" w:color="auto"/>
            </w:tcBorders>
            <w:vAlign w:val="center"/>
          </w:tcPr>
          <w:p w:rsidR="005A5256" w:rsidRPr="006F1BA2" w:rsidRDefault="00AB7CF1" w:rsidP="00A410FC">
            <w:pPr>
              <w:jc w:val="center"/>
              <w:rPr>
                <w:color w:val="000000"/>
                <w:sz w:val="19"/>
                <w:szCs w:val="19"/>
              </w:rPr>
            </w:pPr>
            <w:r w:rsidRPr="006F1BA2">
              <w:rPr>
                <w:color w:val="000000"/>
                <w:sz w:val="19"/>
                <w:szCs w:val="19"/>
              </w:rPr>
              <w:t>Max</w:t>
            </w:r>
          </w:p>
        </w:tc>
        <w:tc>
          <w:tcPr>
            <w:tcW w:w="643" w:type="dxa"/>
            <w:tcBorders>
              <w:top w:val="single" w:sz="4" w:space="0" w:color="auto"/>
              <w:left w:val="single" w:sz="4" w:space="0" w:color="auto"/>
              <w:bottom w:val="single" w:sz="4" w:space="0" w:color="auto"/>
              <w:right w:val="single" w:sz="4" w:space="0" w:color="auto"/>
            </w:tcBorders>
            <w:vAlign w:val="center"/>
          </w:tcPr>
          <w:p w:rsidR="005A5256" w:rsidRPr="006F1BA2" w:rsidRDefault="00AB7CF1" w:rsidP="00A410FC">
            <w:pPr>
              <w:jc w:val="center"/>
              <w:rPr>
                <w:color w:val="000000"/>
                <w:sz w:val="19"/>
                <w:szCs w:val="19"/>
              </w:rPr>
            </w:pPr>
            <w:r w:rsidRPr="006F1BA2">
              <w:rPr>
                <w:color w:val="000000"/>
                <w:sz w:val="19"/>
                <w:szCs w:val="19"/>
              </w:rPr>
              <w:t>Min</w:t>
            </w:r>
          </w:p>
        </w:tc>
        <w:tc>
          <w:tcPr>
            <w:tcW w:w="1098" w:type="dxa"/>
            <w:tcBorders>
              <w:top w:val="single" w:sz="4" w:space="0" w:color="auto"/>
              <w:left w:val="single" w:sz="4" w:space="0" w:color="auto"/>
              <w:bottom w:val="single" w:sz="4" w:space="0" w:color="auto"/>
              <w:right w:val="single" w:sz="4" w:space="0" w:color="auto"/>
            </w:tcBorders>
            <w:vAlign w:val="center"/>
          </w:tcPr>
          <w:p w:rsidR="005A5256" w:rsidRPr="006F1BA2" w:rsidRDefault="00AB7CF1" w:rsidP="00787C00">
            <w:pPr>
              <w:jc w:val="center"/>
              <w:rPr>
                <w:color w:val="000000"/>
                <w:sz w:val="19"/>
                <w:szCs w:val="19"/>
              </w:rPr>
            </w:pPr>
            <w:proofErr w:type="spellStart"/>
            <w:r w:rsidRPr="006F1BA2">
              <w:rPr>
                <w:color w:val="000000"/>
                <w:sz w:val="19"/>
                <w:szCs w:val="19"/>
              </w:rPr>
              <w:t>Coef</w:t>
            </w:r>
            <w:proofErr w:type="spellEnd"/>
            <w:r w:rsidRPr="006F1BA2">
              <w:rPr>
                <w:color w:val="000000"/>
                <w:sz w:val="19"/>
                <w:szCs w:val="19"/>
              </w:rPr>
              <w:t>. of variation</w:t>
            </w:r>
          </w:p>
        </w:tc>
        <w:tc>
          <w:tcPr>
            <w:tcW w:w="668" w:type="dxa"/>
            <w:tcBorders>
              <w:top w:val="single" w:sz="4" w:space="0" w:color="auto"/>
              <w:left w:val="single" w:sz="4" w:space="0" w:color="auto"/>
              <w:bottom w:val="single" w:sz="4" w:space="0" w:color="auto"/>
            </w:tcBorders>
            <w:vAlign w:val="center"/>
          </w:tcPr>
          <w:p w:rsidR="005A5256" w:rsidRPr="006F1BA2" w:rsidRDefault="00AB7CF1" w:rsidP="00A410FC">
            <w:pPr>
              <w:jc w:val="center"/>
              <w:rPr>
                <w:color w:val="000000"/>
                <w:sz w:val="19"/>
                <w:szCs w:val="19"/>
              </w:rPr>
            </w:pPr>
            <w:r w:rsidRPr="006F1BA2">
              <w:rPr>
                <w:color w:val="000000"/>
                <w:sz w:val="19"/>
                <w:szCs w:val="19"/>
              </w:rPr>
              <w:t>Average</w:t>
            </w:r>
          </w:p>
        </w:tc>
      </w:tr>
      <w:tr w:rsidR="003D3877" w:rsidRPr="006F1BA2" w:rsidTr="00303DF6">
        <w:trPr>
          <w:trHeight w:val="283"/>
        </w:trPr>
        <w:tc>
          <w:tcPr>
            <w:tcW w:w="582" w:type="dxa"/>
            <w:tcBorders>
              <w:top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2010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3877" w:rsidRPr="006F1BA2" w:rsidRDefault="003D3877" w:rsidP="00A410FC">
            <w:pPr>
              <w:jc w:val="center"/>
              <w:rPr>
                <w:color w:val="000000"/>
                <w:sz w:val="19"/>
                <w:szCs w:val="19"/>
              </w:rPr>
            </w:pPr>
            <w:r w:rsidRPr="006F1BA2">
              <w:rPr>
                <w:color w:val="000000"/>
                <w:sz w:val="19"/>
                <w:szCs w:val="19"/>
              </w:rPr>
              <w:t>2</w:t>
            </w:r>
            <w:r w:rsidR="00716E1D">
              <w:rPr>
                <w:color w:val="000000"/>
                <w:sz w:val="19"/>
                <w:szCs w:val="19"/>
              </w:rPr>
              <w:t>.</w:t>
            </w:r>
            <w:r w:rsidRPr="006F1BA2">
              <w:rPr>
                <w:color w:val="000000"/>
                <w:sz w:val="19"/>
                <w:szCs w:val="19"/>
              </w:rPr>
              <w:t>9119</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8671</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3611</w:t>
            </w:r>
          </w:p>
        </w:tc>
        <w:tc>
          <w:tcPr>
            <w:tcW w:w="9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7375</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w:t>
            </w:r>
          </w:p>
        </w:tc>
        <w:tc>
          <w:tcPr>
            <w:tcW w:w="1098"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w:t>
            </w:r>
          </w:p>
        </w:tc>
        <w:tc>
          <w:tcPr>
            <w:tcW w:w="668" w:type="dxa"/>
            <w:tcBorders>
              <w:top w:val="single" w:sz="4" w:space="0" w:color="auto"/>
              <w:left w:val="single" w:sz="4" w:space="0" w:color="auto"/>
              <w:bottom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w:t>
            </w:r>
          </w:p>
        </w:tc>
      </w:tr>
      <w:tr w:rsidR="003D3877" w:rsidRPr="006F1BA2" w:rsidTr="00303DF6">
        <w:trPr>
          <w:trHeight w:val="283"/>
        </w:trPr>
        <w:tc>
          <w:tcPr>
            <w:tcW w:w="582" w:type="dxa"/>
            <w:tcBorders>
              <w:top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2011</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3877" w:rsidRPr="006F1BA2" w:rsidRDefault="003D3877" w:rsidP="00A410FC">
            <w:pPr>
              <w:jc w:val="center"/>
              <w:rPr>
                <w:color w:val="000000"/>
                <w:sz w:val="19"/>
                <w:szCs w:val="19"/>
              </w:rPr>
            </w:pPr>
            <w:r w:rsidRPr="006F1BA2">
              <w:rPr>
                <w:color w:val="000000"/>
                <w:sz w:val="19"/>
                <w:szCs w:val="19"/>
              </w:rPr>
              <w:t>3</w:t>
            </w:r>
            <w:r w:rsidR="00716E1D">
              <w:rPr>
                <w:color w:val="000000"/>
                <w:sz w:val="19"/>
                <w:szCs w:val="19"/>
              </w:rPr>
              <w:t>.</w:t>
            </w:r>
            <w:r w:rsidRPr="006F1BA2">
              <w:rPr>
                <w:color w:val="000000"/>
                <w:sz w:val="19"/>
                <w:szCs w:val="19"/>
              </w:rPr>
              <w:t>2417</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9745</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A410FC"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3877</w:t>
            </w:r>
          </w:p>
        </w:tc>
        <w:tc>
          <w:tcPr>
            <w:tcW w:w="9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8151</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3816</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4508</w:t>
            </w:r>
          </w:p>
        </w:tc>
        <w:tc>
          <w:tcPr>
            <w:tcW w:w="1098"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2758</w:t>
            </w:r>
          </w:p>
        </w:tc>
        <w:tc>
          <w:tcPr>
            <w:tcW w:w="668" w:type="dxa"/>
            <w:tcBorders>
              <w:top w:val="single" w:sz="4" w:space="0" w:color="auto"/>
              <w:left w:val="single" w:sz="4" w:space="0" w:color="auto"/>
              <w:bottom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7665</w:t>
            </w:r>
          </w:p>
        </w:tc>
      </w:tr>
      <w:tr w:rsidR="003D3877" w:rsidRPr="006F1BA2" w:rsidTr="00303DF6">
        <w:trPr>
          <w:trHeight w:val="283"/>
        </w:trPr>
        <w:tc>
          <w:tcPr>
            <w:tcW w:w="582" w:type="dxa"/>
            <w:tcBorders>
              <w:top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2012</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3877" w:rsidRPr="006F1BA2" w:rsidRDefault="003D3877" w:rsidP="00A410FC">
            <w:pPr>
              <w:jc w:val="center"/>
              <w:rPr>
                <w:color w:val="000000"/>
                <w:sz w:val="19"/>
                <w:szCs w:val="19"/>
              </w:rPr>
            </w:pPr>
            <w:r w:rsidRPr="006F1BA2">
              <w:rPr>
                <w:color w:val="000000"/>
                <w:sz w:val="19"/>
                <w:szCs w:val="19"/>
              </w:rPr>
              <w:t>3</w:t>
            </w:r>
            <w:r w:rsidR="00716E1D">
              <w:rPr>
                <w:color w:val="000000"/>
                <w:sz w:val="19"/>
                <w:szCs w:val="19"/>
              </w:rPr>
              <w:t>.</w:t>
            </w:r>
            <w:r w:rsidRPr="006F1BA2">
              <w:rPr>
                <w:color w:val="000000"/>
                <w:sz w:val="19"/>
                <w:szCs w:val="19"/>
              </w:rPr>
              <w:t>4924</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0558</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3417</w:t>
            </w:r>
          </w:p>
        </w:tc>
        <w:tc>
          <w:tcPr>
            <w:tcW w:w="9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8822</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716E1D" w:rsidP="00A410FC">
            <w:pPr>
              <w:jc w:val="center"/>
              <w:rPr>
                <w:color w:val="000000"/>
                <w:sz w:val="19"/>
                <w:szCs w:val="19"/>
              </w:rPr>
            </w:pPr>
            <w:r>
              <w:rPr>
                <w:color w:val="000000"/>
                <w:sz w:val="19"/>
                <w:szCs w:val="19"/>
              </w:rPr>
              <w:t>1.</w:t>
            </w:r>
            <w:r w:rsidR="003D3877" w:rsidRPr="006F1BA2">
              <w:rPr>
                <w:color w:val="000000"/>
                <w:sz w:val="19"/>
                <w:szCs w:val="19"/>
              </w:rPr>
              <w:t>4818</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4204</w:t>
            </w:r>
          </w:p>
        </w:tc>
        <w:tc>
          <w:tcPr>
            <w:tcW w:w="1098"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3239</w:t>
            </w:r>
          </w:p>
        </w:tc>
        <w:tc>
          <w:tcPr>
            <w:tcW w:w="668" w:type="dxa"/>
            <w:tcBorders>
              <w:top w:val="single" w:sz="4" w:space="0" w:color="auto"/>
              <w:left w:val="single" w:sz="4" w:space="0" w:color="auto"/>
              <w:bottom w:val="single" w:sz="4" w:space="0" w:color="auto"/>
            </w:tcBorders>
            <w:vAlign w:val="center"/>
          </w:tcPr>
          <w:p w:rsidR="003D3877" w:rsidRPr="006F1BA2" w:rsidRDefault="00716E1D" w:rsidP="00A410FC">
            <w:pPr>
              <w:jc w:val="center"/>
              <w:rPr>
                <w:color w:val="000000"/>
                <w:sz w:val="19"/>
                <w:szCs w:val="19"/>
              </w:rPr>
            </w:pPr>
            <w:r>
              <w:rPr>
                <w:color w:val="000000"/>
                <w:sz w:val="19"/>
                <w:szCs w:val="19"/>
              </w:rPr>
              <w:t>0.</w:t>
            </w:r>
            <w:r w:rsidR="003D3877" w:rsidRPr="006F1BA2">
              <w:rPr>
                <w:color w:val="000000"/>
                <w:sz w:val="19"/>
                <w:szCs w:val="19"/>
              </w:rPr>
              <w:t>8032</w:t>
            </w:r>
          </w:p>
        </w:tc>
      </w:tr>
      <w:tr w:rsidR="003D3877" w:rsidRPr="006F1BA2" w:rsidTr="00303DF6">
        <w:trPr>
          <w:trHeight w:val="283"/>
        </w:trPr>
        <w:tc>
          <w:tcPr>
            <w:tcW w:w="582" w:type="dxa"/>
            <w:tcBorders>
              <w:top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2013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3877" w:rsidRPr="006F1BA2" w:rsidRDefault="003D3877" w:rsidP="00A410FC">
            <w:pPr>
              <w:jc w:val="center"/>
              <w:rPr>
                <w:color w:val="000000"/>
                <w:sz w:val="19"/>
                <w:szCs w:val="19"/>
              </w:rPr>
            </w:pPr>
            <w:r w:rsidRPr="006F1BA2">
              <w:rPr>
                <w:color w:val="000000"/>
                <w:sz w:val="19"/>
                <w:szCs w:val="19"/>
              </w:rPr>
              <w:t>3</w:t>
            </w:r>
            <w:r w:rsidR="00716E1D">
              <w:rPr>
                <w:color w:val="000000"/>
                <w:sz w:val="19"/>
                <w:szCs w:val="19"/>
              </w:rPr>
              <w:t>.</w:t>
            </w:r>
            <w:r w:rsidRPr="006F1BA2">
              <w:rPr>
                <w:color w:val="000000"/>
                <w:sz w:val="19"/>
                <w:szCs w:val="19"/>
              </w:rPr>
              <w:t>8735</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9553</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4361</w:t>
            </w:r>
          </w:p>
        </w:tc>
        <w:tc>
          <w:tcPr>
            <w:tcW w:w="9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9651</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2806</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4078</w:t>
            </w:r>
          </w:p>
        </w:tc>
        <w:tc>
          <w:tcPr>
            <w:tcW w:w="1098" w:type="dxa"/>
            <w:tcBorders>
              <w:top w:val="single" w:sz="4" w:space="0" w:color="auto"/>
              <w:left w:val="single" w:sz="4" w:space="0" w:color="auto"/>
              <w:bottom w:val="single" w:sz="4" w:space="0" w:color="auto"/>
              <w:right w:val="single" w:sz="4" w:space="0" w:color="auto"/>
            </w:tcBorders>
            <w:vAlign w:val="center"/>
          </w:tcPr>
          <w:p w:rsidR="003D3877" w:rsidRPr="006F1BA2" w:rsidRDefault="00A410FC"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2992</w:t>
            </w:r>
          </w:p>
        </w:tc>
        <w:tc>
          <w:tcPr>
            <w:tcW w:w="668" w:type="dxa"/>
            <w:tcBorders>
              <w:top w:val="single" w:sz="4" w:space="0" w:color="auto"/>
              <w:left w:val="single" w:sz="4" w:space="0" w:color="auto"/>
              <w:bottom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7645</w:t>
            </w:r>
          </w:p>
        </w:tc>
      </w:tr>
      <w:tr w:rsidR="003D3877" w:rsidRPr="006F1BA2" w:rsidTr="00303DF6">
        <w:trPr>
          <w:trHeight w:val="283"/>
        </w:trPr>
        <w:tc>
          <w:tcPr>
            <w:tcW w:w="582" w:type="dxa"/>
            <w:tcBorders>
              <w:top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2014</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3877" w:rsidRPr="006F1BA2" w:rsidRDefault="003D3877" w:rsidP="00A410FC">
            <w:pPr>
              <w:jc w:val="center"/>
              <w:rPr>
                <w:color w:val="000000"/>
                <w:sz w:val="19"/>
                <w:szCs w:val="19"/>
              </w:rPr>
            </w:pPr>
            <w:r w:rsidRPr="006F1BA2">
              <w:rPr>
                <w:color w:val="000000"/>
                <w:sz w:val="19"/>
                <w:szCs w:val="19"/>
              </w:rPr>
              <w:t>3</w:t>
            </w:r>
            <w:r w:rsidR="00716E1D">
              <w:rPr>
                <w:color w:val="000000"/>
                <w:sz w:val="19"/>
                <w:szCs w:val="19"/>
              </w:rPr>
              <w:t>.</w:t>
            </w:r>
            <w:r w:rsidRPr="006F1BA2">
              <w:rPr>
                <w:color w:val="000000"/>
                <w:sz w:val="19"/>
                <w:szCs w:val="19"/>
              </w:rPr>
              <w:t>5932</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8664</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492E81">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3707</w:t>
            </w:r>
          </w:p>
        </w:tc>
        <w:tc>
          <w:tcPr>
            <w:tcW w:w="9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3877" w:rsidRPr="006F1BA2" w:rsidRDefault="003D3877" w:rsidP="00A410FC">
            <w:pPr>
              <w:jc w:val="center"/>
              <w:rPr>
                <w:color w:val="000000"/>
                <w:sz w:val="19"/>
                <w:szCs w:val="19"/>
              </w:rPr>
            </w:pPr>
            <w:r w:rsidRPr="006F1BA2">
              <w:rPr>
                <w:color w:val="000000"/>
                <w:sz w:val="19"/>
                <w:szCs w:val="19"/>
              </w:rPr>
              <w:t>2</w:t>
            </w:r>
            <w:r w:rsidR="00716E1D">
              <w:rPr>
                <w:color w:val="000000"/>
                <w:sz w:val="19"/>
                <w:szCs w:val="19"/>
              </w:rPr>
              <w:t>.</w:t>
            </w:r>
            <w:r w:rsidRPr="006F1BA2">
              <w:rPr>
                <w:color w:val="000000"/>
                <w:sz w:val="19"/>
                <w:szCs w:val="19"/>
              </w:rPr>
              <w:t>0122</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0691</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5661</w:t>
            </w:r>
          </w:p>
        </w:tc>
        <w:tc>
          <w:tcPr>
            <w:tcW w:w="1098" w:type="dxa"/>
            <w:tcBorders>
              <w:top w:val="single" w:sz="4" w:space="0" w:color="auto"/>
              <w:left w:val="single" w:sz="4" w:space="0" w:color="auto"/>
              <w:bottom w:val="single" w:sz="4" w:space="0" w:color="auto"/>
              <w:right w:val="single" w:sz="4" w:space="0" w:color="auto"/>
            </w:tcBorders>
            <w:vAlign w:val="center"/>
          </w:tcPr>
          <w:p w:rsidR="003D3877" w:rsidRPr="006F1BA2" w:rsidRDefault="00492E81" w:rsidP="00492E81">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2171</w:t>
            </w:r>
          </w:p>
        </w:tc>
        <w:tc>
          <w:tcPr>
            <w:tcW w:w="668" w:type="dxa"/>
            <w:tcBorders>
              <w:top w:val="single" w:sz="4" w:space="0" w:color="auto"/>
              <w:left w:val="single" w:sz="4" w:space="0" w:color="auto"/>
              <w:bottom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7839</w:t>
            </w:r>
          </w:p>
        </w:tc>
      </w:tr>
      <w:tr w:rsidR="00B76F3A" w:rsidRPr="006F1BA2" w:rsidTr="00303DF6">
        <w:trPr>
          <w:trHeight w:val="283"/>
        </w:trPr>
        <w:tc>
          <w:tcPr>
            <w:tcW w:w="582" w:type="dxa"/>
            <w:vMerge w:val="restart"/>
            <w:tcBorders>
              <w:top w:val="single" w:sz="4" w:space="0" w:color="auto"/>
              <w:bottom w:val="single" w:sz="4" w:space="0" w:color="auto"/>
              <w:right w:val="single" w:sz="4" w:space="0" w:color="auto"/>
            </w:tcBorders>
            <w:vAlign w:val="center"/>
          </w:tcPr>
          <w:p w:rsidR="00B76F3A" w:rsidRPr="006F1BA2" w:rsidRDefault="00AB7CF1" w:rsidP="00A410FC">
            <w:pPr>
              <w:jc w:val="center"/>
              <w:rPr>
                <w:color w:val="000000"/>
                <w:sz w:val="19"/>
                <w:szCs w:val="19"/>
              </w:rPr>
            </w:pPr>
            <w:r w:rsidRPr="006F1BA2">
              <w:rPr>
                <w:color w:val="000000"/>
                <w:sz w:val="19"/>
                <w:szCs w:val="19"/>
              </w:rPr>
              <w:t>Year</w:t>
            </w:r>
          </w:p>
        </w:tc>
        <w:tc>
          <w:tcPr>
            <w:tcW w:w="3822" w:type="dxa"/>
            <w:gridSpan w:val="4"/>
            <w:tcBorders>
              <w:top w:val="single" w:sz="4" w:space="0" w:color="auto"/>
              <w:left w:val="single" w:sz="4" w:space="0" w:color="auto"/>
              <w:bottom w:val="single" w:sz="4" w:space="0" w:color="auto"/>
              <w:right w:val="single" w:sz="4" w:space="0" w:color="auto"/>
            </w:tcBorders>
            <w:shd w:val="clear" w:color="auto" w:fill="auto"/>
            <w:noWrap/>
            <w:vAlign w:val="center"/>
          </w:tcPr>
          <w:p w:rsidR="00B76F3A" w:rsidRPr="006F1BA2" w:rsidRDefault="00AB7CF1" w:rsidP="00A410FC">
            <w:pPr>
              <w:jc w:val="center"/>
              <w:rPr>
                <w:color w:val="000000"/>
                <w:sz w:val="19"/>
                <w:szCs w:val="19"/>
              </w:rPr>
            </w:pPr>
            <w:r w:rsidRPr="006F1BA2">
              <w:rPr>
                <w:color w:val="000000"/>
                <w:sz w:val="19"/>
                <w:szCs w:val="19"/>
              </w:rPr>
              <w:t>Autarchy</w:t>
            </w:r>
          </w:p>
        </w:tc>
        <w:tc>
          <w:tcPr>
            <w:tcW w:w="3052" w:type="dxa"/>
            <w:gridSpan w:val="4"/>
            <w:tcBorders>
              <w:top w:val="single" w:sz="4" w:space="0" w:color="auto"/>
              <w:left w:val="single" w:sz="4" w:space="0" w:color="auto"/>
              <w:bottom w:val="single" w:sz="4" w:space="0" w:color="auto"/>
            </w:tcBorders>
            <w:vAlign w:val="center"/>
          </w:tcPr>
          <w:p w:rsidR="00B76F3A" w:rsidRPr="006F1BA2" w:rsidRDefault="00AB7CF1" w:rsidP="00AB7CF1">
            <w:pPr>
              <w:jc w:val="center"/>
              <w:rPr>
                <w:color w:val="000000"/>
                <w:sz w:val="19"/>
                <w:szCs w:val="19"/>
              </w:rPr>
            </w:pPr>
            <w:r w:rsidRPr="006F1BA2">
              <w:rPr>
                <w:color w:val="000000"/>
                <w:sz w:val="19"/>
                <w:szCs w:val="19"/>
              </w:rPr>
              <w:t>Performance</w:t>
            </w:r>
          </w:p>
        </w:tc>
      </w:tr>
      <w:tr w:rsidR="00B76F3A" w:rsidRPr="006F1BA2" w:rsidTr="00303DF6">
        <w:trPr>
          <w:trHeight w:val="283"/>
        </w:trPr>
        <w:tc>
          <w:tcPr>
            <w:tcW w:w="582" w:type="dxa"/>
            <w:vMerge/>
            <w:tcBorders>
              <w:top w:val="single" w:sz="4" w:space="0" w:color="auto"/>
              <w:bottom w:val="single" w:sz="4" w:space="0" w:color="auto"/>
              <w:right w:val="single" w:sz="4" w:space="0" w:color="auto"/>
            </w:tcBorders>
            <w:vAlign w:val="center"/>
          </w:tcPr>
          <w:p w:rsidR="00B76F3A" w:rsidRPr="006F1BA2" w:rsidRDefault="00B76F3A" w:rsidP="00A410FC">
            <w:pPr>
              <w:jc w:val="center"/>
              <w:rPr>
                <w:color w:val="000000"/>
                <w:sz w:val="19"/>
                <w:szCs w:val="19"/>
              </w:rPr>
            </w:pP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B76F3A" w:rsidRPr="006F1BA2" w:rsidRDefault="00AB7CF1" w:rsidP="00A410FC">
            <w:pPr>
              <w:jc w:val="center"/>
              <w:rPr>
                <w:color w:val="000000"/>
                <w:sz w:val="19"/>
                <w:szCs w:val="19"/>
              </w:rPr>
            </w:pPr>
            <w:r w:rsidRPr="006F1BA2">
              <w:rPr>
                <w:color w:val="000000"/>
                <w:sz w:val="19"/>
                <w:szCs w:val="19"/>
              </w:rPr>
              <w:t>M</w:t>
            </w:r>
            <w:r w:rsidR="00B76F3A" w:rsidRPr="006F1BA2">
              <w:rPr>
                <w:color w:val="000000"/>
                <w:sz w:val="19"/>
                <w:szCs w:val="19"/>
              </w:rPr>
              <w:t>ax</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76F3A" w:rsidRPr="006F1BA2" w:rsidRDefault="00AB7CF1" w:rsidP="00A410FC">
            <w:pPr>
              <w:jc w:val="center"/>
              <w:rPr>
                <w:color w:val="000000"/>
                <w:sz w:val="19"/>
                <w:szCs w:val="19"/>
              </w:rPr>
            </w:pPr>
            <w:r w:rsidRPr="006F1BA2">
              <w:rPr>
                <w:color w:val="000000"/>
                <w:sz w:val="19"/>
                <w:szCs w:val="19"/>
              </w:rPr>
              <w:t>M</w:t>
            </w:r>
            <w:r w:rsidR="00B76F3A" w:rsidRPr="006F1BA2">
              <w:rPr>
                <w:color w:val="000000"/>
                <w:sz w:val="19"/>
                <w:szCs w:val="19"/>
              </w:rPr>
              <w:t>in</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76F3A" w:rsidRPr="006F1BA2" w:rsidRDefault="00AB7CF1" w:rsidP="00A410FC">
            <w:pPr>
              <w:jc w:val="center"/>
              <w:rPr>
                <w:color w:val="000000"/>
                <w:sz w:val="19"/>
                <w:szCs w:val="19"/>
              </w:rPr>
            </w:pPr>
            <w:proofErr w:type="spellStart"/>
            <w:r w:rsidRPr="006F1BA2">
              <w:rPr>
                <w:color w:val="000000"/>
                <w:sz w:val="19"/>
                <w:szCs w:val="19"/>
              </w:rPr>
              <w:t>Coef</w:t>
            </w:r>
            <w:proofErr w:type="spellEnd"/>
            <w:r w:rsidRPr="006F1BA2">
              <w:rPr>
                <w:color w:val="000000"/>
                <w:sz w:val="19"/>
                <w:szCs w:val="19"/>
              </w:rPr>
              <w:t>. of variation</w:t>
            </w:r>
          </w:p>
        </w:tc>
        <w:tc>
          <w:tcPr>
            <w:tcW w:w="9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B76F3A" w:rsidRPr="006F1BA2" w:rsidRDefault="00AB7CF1" w:rsidP="00A410FC">
            <w:pPr>
              <w:jc w:val="center"/>
              <w:rPr>
                <w:color w:val="000000"/>
                <w:sz w:val="19"/>
                <w:szCs w:val="19"/>
              </w:rPr>
            </w:pPr>
            <w:r w:rsidRPr="006F1BA2">
              <w:rPr>
                <w:color w:val="000000"/>
                <w:sz w:val="19"/>
                <w:szCs w:val="19"/>
              </w:rPr>
              <w:t>Average</w:t>
            </w:r>
          </w:p>
        </w:tc>
        <w:tc>
          <w:tcPr>
            <w:tcW w:w="643" w:type="dxa"/>
            <w:tcBorders>
              <w:top w:val="single" w:sz="4" w:space="0" w:color="auto"/>
              <w:left w:val="single" w:sz="4" w:space="0" w:color="auto"/>
              <w:bottom w:val="single" w:sz="4" w:space="0" w:color="auto"/>
              <w:right w:val="single" w:sz="4" w:space="0" w:color="auto"/>
            </w:tcBorders>
            <w:vAlign w:val="center"/>
          </w:tcPr>
          <w:p w:rsidR="00B76F3A" w:rsidRPr="006F1BA2" w:rsidRDefault="00AB7CF1" w:rsidP="00A410FC">
            <w:pPr>
              <w:jc w:val="center"/>
              <w:rPr>
                <w:color w:val="000000"/>
                <w:sz w:val="19"/>
                <w:szCs w:val="19"/>
              </w:rPr>
            </w:pPr>
            <w:r w:rsidRPr="006F1BA2">
              <w:rPr>
                <w:color w:val="000000"/>
                <w:sz w:val="19"/>
                <w:szCs w:val="19"/>
              </w:rPr>
              <w:t>Max</w:t>
            </w:r>
          </w:p>
        </w:tc>
        <w:tc>
          <w:tcPr>
            <w:tcW w:w="643" w:type="dxa"/>
            <w:tcBorders>
              <w:top w:val="single" w:sz="4" w:space="0" w:color="auto"/>
              <w:left w:val="single" w:sz="4" w:space="0" w:color="auto"/>
              <w:bottom w:val="single" w:sz="4" w:space="0" w:color="auto"/>
              <w:right w:val="single" w:sz="4" w:space="0" w:color="auto"/>
            </w:tcBorders>
            <w:vAlign w:val="center"/>
          </w:tcPr>
          <w:p w:rsidR="00B76F3A" w:rsidRPr="006F1BA2" w:rsidRDefault="00AB7CF1" w:rsidP="00A410FC">
            <w:pPr>
              <w:jc w:val="center"/>
              <w:rPr>
                <w:color w:val="000000"/>
                <w:sz w:val="19"/>
                <w:szCs w:val="19"/>
              </w:rPr>
            </w:pPr>
            <w:r w:rsidRPr="006F1BA2">
              <w:rPr>
                <w:color w:val="000000"/>
                <w:sz w:val="19"/>
                <w:szCs w:val="19"/>
              </w:rPr>
              <w:t>Min</w:t>
            </w:r>
          </w:p>
        </w:tc>
        <w:tc>
          <w:tcPr>
            <w:tcW w:w="1098" w:type="dxa"/>
            <w:tcBorders>
              <w:top w:val="single" w:sz="4" w:space="0" w:color="auto"/>
              <w:left w:val="single" w:sz="4" w:space="0" w:color="auto"/>
              <w:bottom w:val="single" w:sz="4" w:space="0" w:color="auto"/>
              <w:right w:val="single" w:sz="4" w:space="0" w:color="auto"/>
            </w:tcBorders>
            <w:vAlign w:val="center"/>
          </w:tcPr>
          <w:p w:rsidR="00B76F3A" w:rsidRPr="006F1BA2" w:rsidRDefault="00AB7CF1" w:rsidP="00787C00">
            <w:pPr>
              <w:jc w:val="center"/>
              <w:rPr>
                <w:color w:val="000000"/>
                <w:sz w:val="19"/>
                <w:szCs w:val="19"/>
              </w:rPr>
            </w:pPr>
            <w:proofErr w:type="spellStart"/>
            <w:r w:rsidRPr="006F1BA2">
              <w:rPr>
                <w:color w:val="000000"/>
                <w:sz w:val="19"/>
                <w:szCs w:val="19"/>
              </w:rPr>
              <w:t>Coef</w:t>
            </w:r>
            <w:proofErr w:type="spellEnd"/>
            <w:r w:rsidRPr="006F1BA2">
              <w:rPr>
                <w:color w:val="000000"/>
                <w:sz w:val="19"/>
                <w:szCs w:val="19"/>
              </w:rPr>
              <w:t>. of variation</w:t>
            </w:r>
          </w:p>
        </w:tc>
        <w:tc>
          <w:tcPr>
            <w:tcW w:w="668" w:type="dxa"/>
            <w:tcBorders>
              <w:top w:val="single" w:sz="4" w:space="0" w:color="auto"/>
              <w:left w:val="single" w:sz="4" w:space="0" w:color="auto"/>
              <w:bottom w:val="single" w:sz="4" w:space="0" w:color="auto"/>
            </w:tcBorders>
            <w:vAlign w:val="center"/>
          </w:tcPr>
          <w:p w:rsidR="00B76F3A" w:rsidRPr="006F1BA2" w:rsidRDefault="00AB7CF1" w:rsidP="00A410FC">
            <w:pPr>
              <w:jc w:val="center"/>
              <w:rPr>
                <w:color w:val="000000"/>
                <w:sz w:val="19"/>
                <w:szCs w:val="19"/>
              </w:rPr>
            </w:pPr>
            <w:r w:rsidRPr="006F1BA2">
              <w:rPr>
                <w:color w:val="000000"/>
                <w:sz w:val="19"/>
                <w:szCs w:val="19"/>
              </w:rPr>
              <w:t>Average</w:t>
            </w:r>
          </w:p>
        </w:tc>
      </w:tr>
      <w:tr w:rsidR="003D3877" w:rsidRPr="006F1BA2" w:rsidTr="00303DF6">
        <w:trPr>
          <w:trHeight w:val="283"/>
        </w:trPr>
        <w:tc>
          <w:tcPr>
            <w:tcW w:w="582" w:type="dxa"/>
            <w:tcBorders>
              <w:top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2010</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0122</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9996</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0034</w:t>
            </w:r>
          </w:p>
        </w:tc>
        <w:tc>
          <w:tcPr>
            <w:tcW w:w="9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0019</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0705</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0063</w:t>
            </w:r>
          </w:p>
        </w:tc>
        <w:tc>
          <w:tcPr>
            <w:tcW w:w="1098"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492E81">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016</w:t>
            </w:r>
            <w:r w:rsidR="00492E81" w:rsidRPr="006F1BA2">
              <w:rPr>
                <w:color w:val="000000"/>
                <w:sz w:val="19"/>
                <w:szCs w:val="19"/>
              </w:rPr>
              <w:t>7</w:t>
            </w:r>
          </w:p>
        </w:tc>
        <w:tc>
          <w:tcPr>
            <w:tcW w:w="668" w:type="dxa"/>
            <w:tcBorders>
              <w:top w:val="single" w:sz="4" w:space="0" w:color="auto"/>
              <w:left w:val="single" w:sz="4" w:space="0" w:color="auto"/>
              <w:bottom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0243</w:t>
            </w:r>
          </w:p>
        </w:tc>
      </w:tr>
      <w:tr w:rsidR="003D3877" w:rsidRPr="006F1BA2" w:rsidTr="00303DF6">
        <w:trPr>
          <w:trHeight w:val="283"/>
        </w:trPr>
        <w:tc>
          <w:tcPr>
            <w:tcW w:w="582" w:type="dxa"/>
            <w:tcBorders>
              <w:top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2011</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0026</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9544</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0120</w:t>
            </w:r>
          </w:p>
        </w:tc>
        <w:tc>
          <w:tcPr>
            <w:tcW w:w="9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9973</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0346</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9655</w:t>
            </w:r>
          </w:p>
        </w:tc>
        <w:tc>
          <w:tcPr>
            <w:tcW w:w="1098"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492E81">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015</w:t>
            </w:r>
            <w:r w:rsidR="00492E81" w:rsidRPr="006F1BA2">
              <w:rPr>
                <w:color w:val="000000"/>
                <w:sz w:val="19"/>
                <w:szCs w:val="19"/>
              </w:rPr>
              <w:t>3</w:t>
            </w:r>
          </w:p>
        </w:tc>
        <w:tc>
          <w:tcPr>
            <w:tcW w:w="668" w:type="dxa"/>
            <w:tcBorders>
              <w:top w:val="single" w:sz="4" w:space="0" w:color="auto"/>
              <w:left w:val="single" w:sz="4" w:space="0" w:color="auto"/>
              <w:bottom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0131</w:t>
            </w:r>
          </w:p>
        </w:tc>
      </w:tr>
      <w:tr w:rsidR="003D3877" w:rsidRPr="006F1BA2" w:rsidTr="00303DF6">
        <w:trPr>
          <w:trHeight w:val="283"/>
        </w:trPr>
        <w:tc>
          <w:tcPr>
            <w:tcW w:w="582" w:type="dxa"/>
            <w:tcBorders>
              <w:top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2012</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0274</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0000</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0073</w:t>
            </w:r>
          </w:p>
        </w:tc>
        <w:tc>
          <w:tcPr>
            <w:tcW w:w="9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0036</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0929</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0051</w:t>
            </w:r>
          </w:p>
        </w:tc>
        <w:tc>
          <w:tcPr>
            <w:tcW w:w="1098"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492E81">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0224</w:t>
            </w:r>
          </w:p>
        </w:tc>
        <w:tc>
          <w:tcPr>
            <w:tcW w:w="668" w:type="dxa"/>
            <w:tcBorders>
              <w:top w:val="single" w:sz="4" w:space="0" w:color="auto"/>
              <w:left w:val="single" w:sz="4" w:space="0" w:color="auto"/>
              <w:bottom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0275</w:t>
            </w:r>
          </w:p>
        </w:tc>
      </w:tr>
      <w:tr w:rsidR="003D3877" w:rsidRPr="006F1BA2" w:rsidTr="00303DF6">
        <w:trPr>
          <w:trHeight w:val="283"/>
        </w:trPr>
        <w:tc>
          <w:tcPr>
            <w:tcW w:w="582" w:type="dxa"/>
            <w:tcBorders>
              <w:top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lastRenderedPageBreak/>
              <w:t>2013</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0192</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0000</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0061</w:t>
            </w:r>
          </w:p>
        </w:tc>
        <w:tc>
          <w:tcPr>
            <w:tcW w:w="9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0034</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0854</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9921</w:t>
            </w:r>
          </w:p>
        </w:tc>
        <w:tc>
          <w:tcPr>
            <w:tcW w:w="1098"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492E81">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023</w:t>
            </w:r>
            <w:r w:rsidR="00492E81" w:rsidRPr="006F1BA2">
              <w:rPr>
                <w:color w:val="000000"/>
                <w:sz w:val="19"/>
                <w:szCs w:val="19"/>
              </w:rPr>
              <w:t>1</w:t>
            </w:r>
          </w:p>
        </w:tc>
        <w:tc>
          <w:tcPr>
            <w:tcW w:w="668" w:type="dxa"/>
            <w:tcBorders>
              <w:top w:val="single" w:sz="4" w:space="0" w:color="auto"/>
              <w:left w:val="single" w:sz="4" w:space="0" w:color="auto"/>
              <w:bottom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0187</w:t>
            </w:r>
          </w:p>
        </w:tc>
      </w:tr>
      <w:tr w:rsidR="003D3877" w:rsidRPr="006F1BA2" w:rsidTr="00303DF6">
        <w:trPr>
          <w:trHeight w:val="283"/>
        </w:trPr>
        <w:tc>
          <w:tcPr>
            <w:tcW w:w="582" w:type="dxa"/>
            <w:tcBorders>
              <w:top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2014</w:t>
            </w:r>
          </w:p>
        </w:tc>
        <w:tc>
          <w:tcPr>
            <w:tcW w:w="852"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0075</w:t>
            </w:r>
          </w:p>
        </w:tc>
        <w:tc>
          <w:tcPr>
            <w:tcW w:w="92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9976</w:t>
            </w:r>
          </w:p>
        </w:tc>
        <w:tc>
          <w:tcPr>
            <w:tcW w:w="109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0023</w:t>
            </w:r>
          </w:p>
        </w:tc>
        <w:tc>
          <w:tcPr>
            <w:tcW w:w="944" w:type="dxa"/>
            <w:tcBorders>
              <w:top w:val="single" w:sz="4" w:space="0" w:color="auto"/>
              <w:left w:val="single" w:sz="4" w:space="0" w:color="auto"/>
              <w:bottom w:val="single" w:sz="4" w:space="0" w:color="auto"/>
              <w:right w:val="single" w:sz="4" w:space="0" w:color="auto"/>
            </w:tcBorders>
            <w:shd w:val="clear" w:color="auto" w:fill="auto"/>
            <w:noWrap/>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0014</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038</w:t>
            </w:r>
            <w:r w:rsidR="00A410FC" w:rsidRPr="006F1BA2">
              <w:rPr>
                <w:color w:val="000000"/>
                <w:sz w:val="19"/>
                <w:szCs w:val="19"/>
              </w:rPr>
              <w:t>0</w:t>
            </w:r>
          </w:p>
        </w:tc>
        <w:tc>
          <w:tcPr>
            <w:tcW w:w="643"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0027</w:t>
            </w:r>
          </w:p>
        </w:tc>
        <w:tc>
          <w:tcPr>
            <w:tcW w:w="1098" w:type="dxa"/>
            <w:tcBorders>
              <w:top w:val="single" w:sz="4" w:space="0" w:color="auto"/>
              <w:left w:val="single" w:sz="4" w:space="0" w:color="auto"/>
              <w:bottom w:val="single" w:sz="4" w:space="0" w:color="auto"/>
              <w:right w:val="single" w:sz="4" w:space="0" w:color="auto"/>
            </w:tcBorders>
            <w:vAlign w:val="center"/>
          </w:tcPr>
          <w:p w:rsidR="003D3877" w:rsidRPr="006F1BA2" w:rsidRDefault="003D3877" w:rsidP="00492E81">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010</w:t>
            </w:r>
            <w:r w:rsidR="00492E81" w:rsidRPr="006F1BA2">
              <w:rPr>
                <w:color w:val="000000"/>
                <w:sz w:val="19"/>
                <w:szCs w:val="19"/>
              </w:rPr>
              <w:t>4</w:t>
            </w:r>
          </w:p>
        </w:tc>
        <w:tc>
          <w:tcPr>
            <w:tcW w:w="668" w:type="dxa"/>
            <w:tcBorders>
              <w:top w:val="single" w:sz="4" w:space="0" w:color="auto"/>
              <w:left w:val="single" w:sz="4" w:space="0" w:color="auto"/>
              <w:bottom w:val="single" w:sz="4" w:space="0" w:color="auto"/>
            </w:tcBorders>
            <w:vAlign w:val="center"/>
          </w:tcPr>
          <w:p w:rsidR="003D3877" w:rsidRPr="006F1BA2" w:rsidRDefault="003D3877" w:rsidP="00A410FC">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0158</w:t>
            </w:r>
          </w:p>
        </w:tc>
      </w:tr>
      <w:tr w:rsidR="00A410FC" w:rsidRPr="000A5DF3" w:rsidTr="00303DF6">
        <w:trPr>
          <w:trHeight w:val="283"/>
        </w:trPr>
        <w:tc>
          <w:tcPr>
            <w:tcW w:w="7456" w:type="dxa"/>
            <w:gridSpan w:val="9"/>
            <w:tcBorders>
              <w:top w:val="single" w:sz="4" w:space="0" w:color="auto"/>
              <w:left w:val="nil"/>
              <w:bottom w:val="nil"/>
              <w:right w:val="nil"/>
            </w:tcBorders>
            <w:vAlign w:val="center"/>
          </w:tcPr>
          <w:p w:rsidR="00A410FC" w:rsidRPr="000A5DF3" w:rsidRDefault="00AB7CF1" w:rsidP="00787C00">
            <w:pPr>
              <w:jc w:val="center"/>
              <w:rPr>
                <w:color w:val="000000"/>
                <w:sz w:val="19"/>
                <w:szCs w:val="19"/>
              </w:rPr>
            </w:pPr>
            <w:r w:rsidRPr="006F1BA2">
              <w:rPr>
                <w:sz w:val="19"/>
              </w:rPr>
              <w:t xml:space="preserve">Source: Author’s own work based on </w:t>
            </w:r>
            <w:r w:rsidR="00245762" w:rsidRPr="006F1BA2">
              <w:rPr>
                <w:sz w:val="19"/>
              </w:rPr>
              <w:t xml:space="preserve">AZZS </w:t>
            </w:r>
            <w:r w:rsidRPr="006F1BA2">
              <w:rPr>
                <w:sz w:val="19"/>
              </w:rPr>
              <w:t>data</w:t>
            </w:r>
            <w:r w:rsidR="00787C00">
              <w:rPr>
                <w:sz w:val="19"/>
              </w:rPr>
              <w:t xml:space="preserve"> (2015)</w:t>
            </w:r>
            <w:r w:rsidR="00747416">
              <w:rPr>
                <w:sz w:val="19"/>
              </w:rPr>
              <w:t>.</w:t>
            </w:r>
          </w:p>
        </w:tc>
      </w:tr>
    </w:tbl>
    <w:p w:rsidR="00B131AF" w:rsidRPr="000A5DF3" w:rsidRDefault="00B131AF" w:rsidP="00E173D4">
      <w:pPr>
        <w:pStyle w:val="Paragraphbody"/>
      </w:pPr>
    </w:p>
    <w:p w:rsidR="00B76F3A" w:rsidRPr="000A5DF3" w:rsidRDefault="00C23374" w:rsidP="00E173D4">
      <w:pPr>
        <w:pStyle w:val="Paragraphbody"/>
      </w:pPr>
      <w:r w:rsidRPr="000A5DF3">
        <w:t xml:space="preserve">It appears that the problematic indicator, which </w:t>
      </w:r>
      <w:r w:rsidR="00C56B76" w:rsidRPr="000A5DF3">
        <w:t>displays</w:t>
      </w:r>
      <w:r w:rsidRPr="000A5DF3">
        <w:t xml:space="preserve"> extreme values, </w:t>
      </w:r>
      <w:r w:rsidR="00C56B76" w:rsidRPr="000A5DF3">
        <w:t xml:space="preserve">is </w:t>
      </w:r>
      <w:r w:rsidRPr="000A5DF3">
        <w:t xml:space="preserve">the yield </w:t>
      </w:r>
      <w:proofErr w:type="spellStart"/>
      <w:r w:rsidRPr="000A5DF3">
        <w:t>variat</w:t>
      </w:r>
      <w:r w:rsidR="003B6857">
        <w:t>or</w:t>
      </w:r>
      <w:proofErr w:type="spellEnd"/>
      <w:r w:rsidRPr="000A5DF3">
        <w:t xml:space="preserve">. </w:t>
      </w:r>
      <w:r w:rsidR="00C56B76" w:rsidRPr="000A5DF3">
        <w:t>Although it exceeded</w:t>
      </w:r>
      <w:r w:rsidR="00966DFD" w:rsidRPr="000A5DF3">
        <w:t xml:space="preserve"> </w:t>
      </w:r>
      <w:r w:rsidR="00C56B76" w:rsidRPr="000A5DF3">
        <w:t>the t</w:t>
      </w:r>
      <w:r w:rsidRPr="000A5DF3">
        <w:t>olerance interval</w:t>
      </w:r>
      <w:r w:rsidR="00C56B76" w:rsidRPr="000A5DF3">
        <w:t xml:space="preserve">, which had been </w:t>
      </w:r>
      <w:r w:rsidRPr="000A5DF3">
        <w:t xml:space="preserve">set for </w:t>
      </w:r>
      <w:r w:rsidR="00C56B76" w:rsidRPr="000A5DF3">
        <w:t xml:space="preserve">the </w:t>
      </w:r>
      <w:r w:rsidRPr="000A5DF3">
        <w:t xml:space="preserve">aggregate </w:t>
      </w:r>
      <w:r w:rsidR="00C56B76" w:rsidRPr="000A5DF3">
        <w:t>indicator,</w:t>
      </w:r>
      <w:r w:rsidRPr="000A5DF3">
        <w:t xml:space="preserve"> only </w:t>
      </w:r>
      <w:r w:rsidR="00C56B76" w:rsidRPr="000A5DF3">
        <w:t xml:space="preserve">in </w:t>
      </w:r>
      <w:r w:rsidRPr="000A5DF3">
        <w:t>8 cases out of 70 (</w:t>
      </w:r>
      <w:r w:rsidR="00C56B76" w:rsidRPr="000A5DF3">
        <w:t>t</w:t>
      </w:r>
      <w:r w:rsidRPr="000A5DF3">
        <w:t xml:space="preserve">hree of which are recognized as </w:t>
      </w:r>
      <w:r w:rsidRPr="006F1BA2">
        <w:t xml:space="preserve">maximum values and three </w:t>
      </w:r>
      <w:r w:rsidR="00C56B76" w:rsidRPr="006F1BA2">
        <w:t xml:space="preserve">as </w:t>
      </w:r>
      <w:r w:rsidRPr="006F1BA2">
        <w:t xml:space="preserve">minimum values </w:t>
      </w:r>
      <w:r w:rsidR="00C56B76" w:rsidRPr="006F1BA2">
        <w:t>in separate years</w:t>
      </w:r>
      <w:r w:rsidRPr="006F1BA2">
        <w:t xml:space="preserve"> in </w:t>
      </w:r>
      <w:r w:rsidR="00245762" w:rsidRPr="006F1BA2">
        <w:t>T</w:t>
      </w:r>
      <w:r w:rsidRPr="006F1BA2">
        <w:t>able 3), two of</w:t>
      </w:r>
      <w:r w:rsidRPr="000A5DF3">
        <w:t xml:space="preserve"> </w:t>
      </w:r>
      <w:r w:rsidR="00C56B76" w:rsidRPr="000A5DF3">
        <w:t xml:space="preserve">them </w:t>
      </w:r>
      <w:r w:rsidRPr="000A5DF3">
        <w:t>are extreme values</w:t>
      </w:r>
      <w:r w:rsidR="00700040" w:rsidRPr="000A5DF3">
        <w:t>, which</w:t>
      </w:r>
      <w:r w:rsidRPr="000A5DF3">
        <w:t xml:space="preserve"> significantly exce</w:t>
      </w:r>
      <w:r w:rsidR="00C56B76" w:rsidRPr="000A5DF3">
        <w:t>ed</w:t>
      </w:r>
      <w:r w:rsidR="00700040" w:rsidRPr="000A5DF3">
        <w:t>ed</w:t>
      </w:r>
      <w:r w:rsidR="00E22177" w:rsidRPr="000A5DF3">
        <w:t xml:space="preserve"> </w:t>
      </w:r>
      <w:r w:rsidR="00C56B76" w:rsidRPr="000A5DF3">
        <w:t>the defined limit of ten</w:t>
      </w:r>
      <w:r w:rsidRPr="000A5DF3">
        <w:t xml:space="preserve"> times the reference value. A closer look at the financial data </w:t>
      </w:r>
      <w:r w:rsidR="00700040" w:rsidRPr="000A5DF3">
        <w:t xml:space="preserve">reveals </w:t>
      </w:r>
      <w:r w:rsidRPr="000A5DF3">
        <w:t xml:space="preserve">that </w:t>
      </w:r>
      <w:r w:rsidR="00700040" w:rsidRPr="000A5DF3">
        <w:t>in the case</w:t>
      </w:r>
      <w:r w:rsidRPr="000A5DF3">
        <w:t xml:space="preserve"> of </w:t>
      </w:r>
      <w:r w:rsidR="00700040" w:rsidRPr="000A5DF3">
        <w:t>the Karlovy Vary</w:t>
      </w:r>
      <w:r w:rsidR="00E22177" w:rsidRPr="000A5DF3">
        <w:t xml:space="preserve"> </w:t>
      </w:r>
      <w:r w:rsidR="008A2036" w:rsidRPr="000A5DF3">
        <w:t>R</w:t>
      </w:r>
      <w:r w:rsidR="00700040" w:rsidRPr="000A5DF3">
        <w:t>egion provider</w:t>
      </w:r>
      <w:r w:rsidR="00E22177" w:rsidRPr="000A5DF3">
        <w:t xml:space="preserve"> </w:t>
      </w:r>
      <w:r w:rsidRPr="000A5DF3">
        <w:t xml:space="preserve">the yield </w:t>
      </w:r>
      <w:proofErr w:type="spellStart"/>
      <w:r w:rsidR="00700040" w:rsidRPr="000A5DF3">
        <w:t>variat</w:t>
      </w:r>
      <w:r w:rsidR="003B6857">
        <w:t>or</w:t>
      </w:r>
      <w:proofErr w:type="spellEnd"/>
      <w:r w:rsidR="00700040" w:rsidRPr="000A5DF3">
        <w:t xml:space="preserve"> reached</w:t>
      </w:r>
      <w:r w:rsidRPr="000A5DF3">
        <w:t xml:space="preserve"> -70.2386 in 2011, </w:t>
      </w:r>
      <w:r w:rsidR="00700040" w:rsidRPr="000A5DF3">
        <w:t xml:space="preserve">which was due to a decline in </w:t>
      </w:r>
      <w:r w:rsidRPr="000A5DF3">
        <w:t xml:space="preserve">revenue by about 4.5 percentage points, </w:t>
      </w:r>
      <w:r w:rsidR="00700040" w:rsidRPr="000A5DF3">
        <w:t>caused by</w:t>
      </w:r>
      <w:r w:rsidR="00716E1D">
        <w:t xml:space="preserve"> the</w:t>
      </w:r>
      <w:r w:rsidRPr="000A5DF3">
        <w:t xml:space="preserve"> lower contribution from the founder and lower other income, which </w:t>
      </w:r>
      <w:r w:rsidR="00EE56C1" w:rsidRPr="000A5DF3">
        <w:t>even higher revenues from health insurance companies,</w:t>
      </w:r>
      <w:r w:rsidR="00E22177" w:rsidRPr="000A5DF3">
        <w:t xml:space="preserve"> </w:t>
      </w:r>
      <w:r w:rsidR="00EE56C1" w:rsidRPr="000A5DF3">
        <w:t xml:space="preserve">compared with </w:t>
      </w:r>
      <w:r w:rsidR="00842BBB" w:rsidRPr="000A5DF3">
        <w:t xml:space="preserve">the </w:t>
      </w:r>
      <w:r w:rsidR="00EE56C1" w:rsidRPr="000A5DF3">
        <w:t xml:space="preserve">previous year, did not manage to </w:t>
      </w:r>
      <w:r w:rsidRPr="000A5DF3">
        <w:t>eliminate</w:t>
      </w:r>
      <w:r w:rsidR="00EE56C1" w:rsidRPr="000A5DF3">
        <w:t>;</w:t>
      </w:r>
      <w:r w:rsidR="00E22177" w:rsidRPr="000A5DF3">
        <w:t xml:space="preserve"> </w:t>
      </w:r>
      <w:r w:rsidR="00EE56C1" w:rsidRPr="000A5DF3">
        <w:t>at the same time</w:t>
      </w:r>
      <w:r w:rsidRPr="000A5DF3">
        <w:t xml:space="preserve"> there was a slight increase in overall </w:t>
      </w:r>
      <w:r w:rsidR="00EE56C1" w:rsidRPr="000A5DF3">
        <w:t>expenses</w:t>
      </w:r>
      <w:r w:rsidRPr="000A5DF3">
        <w:t xml:space="preserve"> (by about 0.07 percentage point</w:t>
      </w:r>
      <w:r w:rsidR="00050F58" w:rsidRPr="000A5DF3">
        <w:t>s</w:t>
      </w:r>
      <w:r w:rsidRPr="000A5DF3">
        <w:t xml:space="preserve">), </w:t>
      </w:r>
      <w:r w:rsidR="00E22177" w:rsidRPr="000A5DF3">
        <w:t xml:space="preserve">caused </w:t>
      </w:r>
      <w:r w:rsidR="00487740" w:rsidRPr="000A5DF3">
        <w:t xml:space="preserve">mainly </w:t>
      </w:r>
      <w:r w:rsidR="00E22177" w:rsidRPr="000A5DF3">
        <w:t>by</w:t>
      </w:r>
      <w:r w:rsidRPr="000A5DF3">
        <w:t xml:space="preserve"> </w:t>
      </w:r>
      <w:r w:rsidR="00EE56C1" w:rsidRPr="000A5DF3">
        <w:t xml:space="preserve">higher expenses for fuel </w:t>
      </w:r>
      <w:r w:rsidRPr="000A5DF3">
        <w:t xml:space="preserve">and purchased services. </w:t>
      </w:r>
      <w:r w:rsidR="00EE56C1" w:rsidRPr="000A5DF3">
        <w:t>In the case</w:t>
      </w:r>
      <w:r w:rsidRPr="000A5DF3">
        <w:t xml:space="preserve"> of the </w:t>
      </w:r>
      <w:r w:rsidR="00EE56C1" w:rsidRPr="000A5DF3">
        <w:t xml:space="preserve">Hradec Kralove Region provider the </w:t>
      </w:r>
      <w:r w:rsidRPr="000A5DF3">
        <w:t xml:space="preserve">yield </w:t>
      </w:r>
      <w:proofErr w:type="spellStart"/>
      <w:r w:rsidR="00EE56C1" w:rsidRPr="000A5DF3">
        <w:t>variat</w:t>
      </w:r>
      <w:r w:rsidR="003B6857">
        <w:t>or</w:t>
      </w:r>
      <w:proofErr w:type="spellEnd"/>
      <w:r w:rsidR="00EE56C1" w:rsidRPr="000A5DF3">
        <w:t xml:space="preserve"> value was</w:t>
      </w:r>
      <w:r w:rsidRPr="000A5DF3">
        <w:t xml:space="preserve"> at -34.4505</w:t>
      </w:r>
      <w:r w:rsidR="00EE56C1" w:rsidRPr="000A5DF3">
        <w:t>, which was due to</w:t>
      </w:r>
      <w:r w:rsidR="00487740" w:rsidRPr="000A5DF3">
        <w:t xml:space="preserve"> </w:t>
      </w:r>
      <w:r w:rsidR="00B758AD" w:rsidRPr="000A5DF3">
        <w:t xml:space="preserve">a very rare </w:t>
      </w:r>
      <w:r w:rsidR="000A5DF3" w:rsidRPr="000A5DF3">
        <w:t>occurrence</w:t>
      </w:r>
      <w:r w:rsidR="008A2036" w:rsidRPr="000A5DF3">
        <w:t>,</w:t>
      </w:r>
      <w:r w:rsidRPr="000A5DF3">
        <w:t xml:space="preserve"> namely, a slight increase </w:t>
      </w:r>
      <w:r w:rsidR="008A2036" w:rsidRPr="000A5DF3">
        <w:t xml:space="preserve">in </w:t>
      </w:r>
      <w:r w:rsidRPr="000A5DF3">
        <w:t xml:space="preserve">revenues by about 0.5 percentage points and at the same time </w:t>
      </w:r>
      <w:r w:rsidR="008A2036" w:rsidRPr="000A5DF3">
        <w:t xml:space="preserve">a </w:t>
      </w:r>
      <w:r w:rsidRPr="000A5DF3">
        <w:t>reduc</w:t>
      </w:r>
      <w:r w:rsidR="008A2036" w:rsidRPr="000A5DF3">
        <w:t>tion in expenses</w:t>
      </w:r>
      <w:r w:rsidR="00716E1D">
        <w:t xml:space="preserve">; </w:t>
      </w:r>
      <w:r w:rsidRPr="000A5DF3">
        <w:t xml:space="preserve">although only </w:t>
      </w:r>
      <w:r w:rsidR="008A2036" w:rsidRPr="000A5DF3">
        <w:t>by</w:t>
      </w:r>
      <w:r w:rsidRPr="000A5DF3">
        <w:t xml:space="preserve"> 0.015 percentage points, </w:t>
      </w:r>
      <w:r w:rsidR="008A2036" w:rsidRPr="000A5DF3">
        <w:t xml:space="preserve">the </w:t>
      </w:r>
      <w:proofErr w:type="spellStart"/>
      <w:r w:rsidR="008A2036" w:rsidRPr="000A5DF3">
        <w:t>variat</w:t>
      </w:r>
      <w:r w:rsidR="003B6857">
        <w:t>or</w:t>
      </w:r>
      <w:proofErr w:type="spellEnd"/>
      <w:r w:rsidR="00487740" w:rsidRPr="000A5DF3">
        <w:t xml:space="preserve">, which was </w:t>
      </w:r>
      <w:r w:rsidR="008A2036" w:rsidRPr="000A5DF3">
        <w:t>designed as a</w:t>
      </w:r>
      <w:r w:rsidRPr="000A5DF3">
        <w:t xml:space="preserve"> form of sensitivity indicator</w:t>
      </w:r>
      <w:r w:rsidR="00487740" w:rsidRPr="000A5DF3">
        <w:t>,</w:t>
      </w:r>
      <w:r w:rsidRPr="000A5DF3">
        <w:t xml:space="preserve"> </w:t>
      </w:r>
      <w:r w:rsidR="008A2036" w:rsidRPr="000A5DF3">
        <w:t>clearly pointed</w:t>
      </w:r>
      <w:r w:rsidR="00487740" w:rsidRPr="000A5DF3">
        <w:t xml:space="preserve"> </w:t>
      </w:r>
      <w:r w:rsidR="008A2036" w:rsidRPr="000A5DF3">
        <w:t>to</w:t>
      </w:r>
      <w:r w:rsidRPr="000A5DF3">
        <w:t xml:space="preserve"> this </w:t>
      </w:r>
      <w:r w:rsidR="008A2036" w:rsidRPr="000A5DF3">
        <w:t xml:space="preserve">relative </w:t>
      </w:r>
      <w:r w:rsidRPr="000A5DF3">
        <w:t xml:space="preserve">change </w:t>
      </w:r>
      <w:r w:rsidR="008A2036" w:rsidRPr="000A5DF3">
        <w:t xml:space="preserve">in the value of </w:t>
      </w:r>
      <w:r w:rsidRPr="000A5DF3">
        <w:t xml:space="preserve">compared indicators. </w:t>
      </w:r>
    </w:p>
    <w:tbl>
      <w:tblPr>
        <w:tblW w:w="7456" w:type="dxa"/>
        <w:tblInd w:w="55" w:type="dxa"/>
        <w:tblLayout w:type="fixed"/>
        <w:tblCellMar>
          <w:left w:w="70" w:type="dxa"/>
          <w:right w:w="70" w:type="dxa"/>
        </w:tblCellMar>
        <w:tblLook w:val="04A0" w:firstRow="1" w:lastRow="0" w:firstColumn="1" w:lastColumn="0" w:noHBand="0" w:noVBand="1"/>
      </w:tblPr>
      <w:tblGrid>
        <w:gridCol w:w="669"/>
        <w:gridCol w:w="848"/>
        <w:gridCol w:w="848"/>
        <w:gridCol w:w="849"/>
        <w:gridCol w:w="770"/>
        <w:gridCol w:w="78"/>
        <w:gridCol w:w="848"/>
        <w:gridCol w:w="849"/>
        <w:gridCol w:w="848"/>
        <w:gridCol w:w="849"/>
      </w:tblGrid>
      <w:tr w:rsidR="00A410FC" w:rsidRPr="006F1BA2" w:rsidTr="00303DF6">
        <w:trPr>
          <w:trHeight w:val="283"/>
        </w:trPr>
        <w:tc>
          <w:tcPr>
            <w:tcW w:w="7456" w:type="dxa"/>
            <w:gridSpan w:val="10"/>
            <w:tcBorders>
              <w:top w:val="nil"/>
              <w:left w:val="nil"/>
              <w:bottom w:val="single" w:sz="4" w:space="0" w:color="auto"/>
              <w:right w:val="nil"/>
            </w:tcBorders>
            <w:vAlign w:val="center"/>
          </w:tcPr>
          <w:p w:rsidR="00A410FC" w:rsidRPr="006F1BA2" w:rsidRDefault="0067577C" w:rsidP="003B6857">
            <w:pPr>
              <w:pStyle w:val="Tabletitle"/>
            </w:pPr>
            <w:r w:rsidRPr="006F1BA2">
              <w:t>Table</w:t>
            </w:r>
            <w:r w:rsidR="004106F1" w:rsidRPr="006F1BA2">
              <w:t xml:space="preserve"> </w:t>
            </w:r>
            <w:r w:rsidRPr="006F1BA2">
              <w:t xml:space="preserve">3. </w:t>
            </w:r>
            <w:r w:rsidR="00DA7B41" w:rsidRPr="006F1BA2">
              <w:t xml:space="preserve">Selected characteristics of yield </w:t>
            </w:r>
            <w:proofErr w:type="spellStart"/>
            <w:r w:rsidR="00DA7B41" w:rsidRPr="006F1BA2">
              <w:t>variat</w:t>
            </w:r>
            <w:r w:rsidR="003B6857">
              <w:t>or</w:t>
            </w:r>
            <w:proofErr w:type="spellEnd"/>
          </w:p>
        </w:tc>
      </w:tr>
      <w:tr w:rsidR="00B76F3A" w:rsidRPr="006F1BA2" w:rsidTr="00303DF6">
        <w:trPr>
          <w:trHeight w:val="283"/>
        </w:trPr>
        <w:tc>
          <w:tcPr>
            <w:tcW w:w="669" w:type="dxa"/>
            <w:vMerge w:val="restart"/>
            <w:tcBorders>
              <w:top w:val="single" w:sz="4" w:space="0" w:color="auto"/>
              <w:bottom w:val="single" w:sz="4" w:space="0" w:color="auto"/>
              <w:right w:val="single" w:sz="4" w:space="0" w:color="auto"/>
            </w:tcBorders>
            <w:vAlign w:val="center"/>
          </w:tcPr>
          <w:p w:rsidR="00B76F3A" w:rsidRPr="006F1BA2" w:rsidRDefault="00DA7B41" w:rsidP="000162A7">
            <w:pPr>
              <w:jc w:val="center"/>
              <w:rPr>
                <w:color w:val="000000"/>
                <w:sz w:val="19"/>
                <w:szCs w:val="19"/>
              </w:rPr>
            </w:pPr>
            <w:r w:rsidRPr="006F1BA2">
              <w:rPr>
                <w:color w:val="000000"/>
                <w:sz w:val="19"/>
                <w:szCs w:val="19"/>
              </w:rPr>
              <w:t>Year</w:t>
            </w:r>
          </w:p>
        </w:tc>
        <w:tc>
          <w:tcPr>
            <w:tcW w:w="331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B76F3A" w:rsidRPr="006F1BA2" w:rsidRDefault="00DA7B41" w:rsidP="000162A7">
            <w:pPr>
              <w:jc w:val="center"/>
              <w:rPr>
                <w:color w:val="000000"/>
                <w:sz w:val="19"/>
                <w:szCs w:val="19"/>
              </w:rPr>
            </w:pPr>
            <w:r w:rsidRPr="006F1BA2">
              <w:rPr>
                <w:color w:val="000000"/>
                <w:sz w:val="19"/>
                <w:szCs w:val="19"/>
              </w:rPr>
              <w:t>Incl. outliers</w:t>
            </w:r>
          </w:p>
        </w:tc>
        <w:tc>
          <w:tcPr>
            <w:tcW w:w="3472" w:type="dxa"/>
            <w:gridSpan w:val="5"/>
            <w:tcBorders>
              <w:top w:val="single" w:sz="4" w:space="0" w:color="auto"/>
              <w:left w:val="single" w:sz="4" w:space="0" w:color="auto"/>
              <w:bottom w:val="single" w:sz="4" w:space="0" w:color="auto"/>
            </w:tcBorders>
            <w:vAlign w:val="center"/>
          </w:tcPr>
          <w:p w:rsidR="00B76F3A" w:rsidRPr="006F1BA2" w:rsidRDefault="00DA7B41" w:rsidP="000162A7">
            <w:pPr>
              <w:jc w:val="center"/>
              <w:rPr>
                <w:color w:val="000000"/>
                <w:sz w:val="19"/>
                <w:szCs w:val="19"/>
              </w:rPr>
            </w:pPr>
            <w:r w:rsidRPr="006F1BA2">
              <w:rPr>
                <w:color w:val="000000"/>
                <w:sz w:val="19"/>
                <w:szCs w:val="19"/>
              </w:rPr>
              <w:t>Excl. outliers</w:t>
            </w:r>
          </w:p>
        </w:tc>
      </w:tr>
      <w:tr w:rsidR="00B76F3A" w:rsidRPr="006F1BA2" w:rsidTr="00303DF6">
        <w:trPr>
          <w:trHeight w:val="283"/>
        </w:trPr>
        <w:tc>
          <w:tcPr>
            <w:tcW w:w="669" w:type="dxa"/>
            <w:vMerge/>
            <w:tcBorders>
              <w:top w:val="single" w:sz="4" w:space="0" w:color="auto"/>
              <w:bottom w:val="single" w:sz="4" w:space="0" w:color="auto"/>
              <w:right w:val="single" w:sz="4" w:space="0" w:color="auto"/>
            </w:tcBorders>
            <w:vAlign w:val="center"/>
          </w:tcPr>
          <w:p w:rsidR="00B76F3A" w:rsidRPr="006F1BA2" w:rsidRDefault="00B76F3A" w:rsidP="000162A7">
            <w:pPr>
              <w:jc w:val="center"/>
              <w:rPr>
                <w:color w:val="000000"/>
                <w:sz w:val="19"/>
                <w:szCs w:val="19"/>
              </w:rPr>
            </w:pPr>
          </w:p>
        </w:tc>
        <w:tc>
          <w:tcPr>
            <w:tcW w:w="848" w:type="dxa"/>
            <w:tcBorders>
              <w:top w:val="single" w:sz="4" w:space="0" w:color="auto"/>
              <w:left w:val="single" w:sz="4" w:space="0" w:color="auto"/>
              <w:bottom w:val="single" w:sz="4" w:space="0" w:color="auto"/>
              <w:right w:val="single" w:sz="4" w:space="0" w:color="auto"/>
            </w:tcBorders>
            <w:shd w:val="clear" w:color="auto" w:fill="auto"/>
            <w:vAlign w:val="center"/>
          </w:tcPr>
          <w:p w:rsidR="00B76F3A" w:rsidRPr="006F1BA2" w:rsidRDefault="00DA7B41" w:rsidP="000162A7">
            <w:pPr>
              <w:jc w:val="center"/>
              <w:rPr>
                <w:color w:val="000000"/>
                <w:sz w:val="19"/>
                <w:szCs w:val="19"/>
              </w:rPr>
            </w:pPr>
            <w:r w:rsidRPr="006F1BA2">
              <w:rPr>
                <w:color w:val="000000"/>
                <w:sz w:val="19"/>
                <w:szCs w:val="19"/>
              </w:rPr>
              <w:t>M</w:t>
            </w:r>
            <w:r w:rsidR="00B76F3A" w:rsidRPr="006F1BA2">
              <w:rPr>
                <w:color w:val="000000"/>
                <w:sz w:val="19"/>
                <w:szCs w:val="19"/>
              </w:rPr>
              <w:t>ax</w:t>
            </w:r>
          </w:p>
        </w:tc>
        <w:tc>
          <w:tcPr>
            <w:tcW w:w="848" w:type="dxa"/>
            <w:tcBorders>
              <w:top w:val="single" w:sz="4" w:space="0" w:color="auto"/>
              <w:left w:val="single" w:sz="4" w:space="0" w:color="auto"/>
              <w:bottom w:val="single" w:sz="4" w:space="0" w:color="auto"/>
              <w:right w:val="single" w:sz="4" w:space="0" w:color="auto"/>
            </w:tcBorders>
            <w:shd w:val="clear" w:color="auto" w:fill="auto"/>
            <w:vAlign w:val="center"/>
          </w:tcPr>
          <w:p w:rsidR="00B76F3A" w:rsidRPr="006F1BA2" w:rsidRDefault="00DA7B41" w:rsidP="000162A7">
            <w:pPr>
              <w:jc w:val="center"/>
              <w:rPr>
                <w:color w:val="000000"/>
                <w:sz w:val="19"/>
                <w:szCs w:val="19"/>
              </w:rPr>
            </w:pPr>
            <w:r w:rsidRPr="006F1BA2">
              <w:rPr>
                <w:color w:val="000000"/>
                <w:sz w:val="19"/>
                <w:szCs w:val="19"/>
              </w:rPr>
              <w:t>M</w:t>
            </w:r>
            <w:r w:rsidR="00B76F3A" w:rsidRPr="006F1BA2">
              <w:rPr>
                <w:color w:val="000000"/>
                <w:sz w:val="19"/>
                <w:szCs w:val="19"/>
              </w:rPr>
              <w:t>in</w:t>
            </w:r>
          </w:p>
        </w:tc>
        <w:tc>
          <w:tcPr>
            <w:tcW w:w="849" w:type="dxa"/>
            <w:tcBorders>
              <w:top w:val="single" w:sz="4" w:space="0" w:color="auto"/>
              <w:left w:val="single" w:sz="4" w:space="0" w:color="auto"/>
              <w:bottom w:val="single" w:sz="4" w:space="0" w:color="auto"/>
              <w:right w:val="single" w:sz="4" w:space="0" w:color="auto"/>
            </w:tcBorders>
            <w:shd w:val="clear" w:color="auto" w:fill="auto"/>
            <w:vAlign w:val="center"/>
          </w:tcPr>
          <w:p w:rsidR="00B76F3A" w:rsidRPr="006F1BA2" w:rsidRDefault="00DA7B41" w:rsidP="000162A7">
            <w:pPr>
              <w:jc w:val="center"/>
              <w:rPr>
                <w:color w:val="000000"/>
                <w:sz w:val="19"/>
                <w:szCs w:val="19"/>
              </w:rPr>
            </w:pPr>
            <w:proofErr w:type="spellStart"/>
            <w:r w:rsidRPr="006F1BA2">
              <w:rPr>
                <w:color w:val="000000"/>
                <w:sz w:val="19"/>
                <w:szCs w:val="19"/>
              </w:rPr>
              <w:t>Coef</w:t>
            </w:r>
            <w:proofErr w:type="spellEnd"/>
            <w:r w:rsidRPr="006F1BA2">
              <w:rPr>
                <w:color w:val="000000"/>
                <w:sz w:val="19"/>
                <w:szCs w:val="19"/>
              </w:rPr>
              <w:t>. of variation</w:t>
            </w:r>
          </w:p>
        </w:tc>
        <w:tc>
          <w:tcPr>
            <w:tcW w:w="84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76F3A" w:rsidRPr="006F1BA2" w:rsidRDefault="00DA7B41" w:rsidP="000162A7">
            <w:pPr>
              <w:jc w:val="center"/>
              <w:rPr>
                <w:color w:val="000000"/>
                <w:sz w:val="19"/>
                <w:szCs w:val="19"/>
              </w:rPr>
            </w:pPr>
            <w:r w:rsidRPr="006F1BA2">
              <w:rPr>
                <w:color w:val="000000"/>
                <w:sz w:val="19"/>
                <w:szCs w:val="19"/>
              </w:rPr>
              <w:t>Average</w:t>
            </w:r>
          </w:p>
        </w:tc>
        <w:tc>
          <w:tcPr>
            <w:tcW w:w="848" w:type="dxa"/>
            <w:tcBorders>
              <w:top w:val="single" w:sz="4" w:space="0" w:color="auto"/>
              <w:left w:val="single" w:sz="4" w:space="0" w:color="auto"/>
              <w:bottom w:val="single" w:sz="4" w:space="0" w:color="auto"/>
              <w:right w:val="single" w:sz="4" w:space="0" w:color="auto"/>
            </w:tcBorders>
            <w:vAlign w:val="center"/>
          </w:tcPr>
          <w:p w:rsidR="00B76F3A" w:rsidRPr="006F1BA2" w:rsidRDefault="00DA7B41" w:rsidP="000162A7">
            <w:pPr>
              <w:jc w:val="center"/>
              <w:rPr>
                <w:color w:val="000000"/>
                <w:sz w:val="19"/>
                <w:szCs w:val="19"/>
              </w:rPr>
            </w:pPr>
            <w:r w:rsidRPr="006F1BA2">
              <w:rPr>
                <w:color w:val="000000"/>
                <w:sz w:val="19"/>
                <w:szCs w:val="19"/>
              </w:rPr>
              <w:t>Max</w:t>
            </w:r>
          </w:p>
        </w:tc>
        <w:tc>
          <w:tcPr>
            <w:tcW w:w="849" w:type="dxa"/>
            <w:tcBorders>
              <w:top w:val="single" w:sz="4" w:space="0" w:color="auto"/>
              <w:left w:val="single" w:sz="4" w:space="0" w:color="auto"/>
              <w:bottom w:val="single" w:sz="4" w:space="0" w:color="auto"/>
              <w:right w:val="single" w:sz="4" w:space="0" w:color="auto"/>
            </w:tcBorders>
            <w:vAlign w:val="center"/>
          </w:tcPr>
          <w:p w:rsidR="00B76F3A" w:rsidRPr="006F1BA2" w:rsidRDefault="00DA7B41" w:rsidP="000162A7">
            <w:pPr>
              <w:jc w:val="center"/>
              <w:rPr>
                <w:color w:val="000000"/>
                <w:sz w:val="19"/>
                <w:szCs w:val="19"/>
              </w:rPr>
            </w:pPr>
            <w:r w:rsidRPr="006F1BA2">
              <w:rPr>
                <w:color w:val="000000"/>
                <w:sz w:val="19"/>
                <w:szCs w:val="19"/>
              </w:rPr>
              <w:t>Min</w:t>
            </w:r>
          </w:p>
        </w:tc>
        <w:tc>
          <w:tcPr>
            <w:tcW w:w="848" w:type="dxa"/>
            <w:tcBorders>
              <w:top w:val="single" w:sz="4" w:space="0" w:color="auto"/>
              <w:left w:val="single" w:sz="4" w:space="0" w:color="auto"/>
              <w:bottom w:val="single" w:sz="4" w:space="0" w:color="auto"/>
              <w:right w:val="single" w:sz="4" w:space="0" w:color="auto"/>
            </w:tcBorders>
            <w:vAlign w:val="center"/>
          </w:tcPr>
          <w:p w:rsidR="00B76F3A" w:rsidRPr="006F1BA2" w:rsidRDefault="00DA7B41" w:rsidP="000162A7">
            <w:pPr>
              <w:jc w:val="center"/>
              <w:rPr>
                <w:color w:val="000000"/>
                <w:sz w:val="19"/>
                <w:szCs w:val="19"/>
              </w:rPr>
            </w:pPr>
            <w:proofErr w:type="spellStart"/>
            <w:r w:rsidRPr="006F1BA2">
              <w:rPr>
                <w:color w:val="000000"/>
                <w:sz w:val="19"/>
                <w:szCs w:val="19"/>
              </w:rPr>
              <w:t>Coef</w:t>
            </w:r>
            <w:proofErr w:type="spellEnd"/>
            <w:r w:rsidRPr="006F1BA2">
              <w:rPr>
                <w:color w:val="000000"/>
                <w:sz w:val="19"/>
                <w:szCs w:val="19"/>
              </w:rPr>
              <w:t>. of variation</w:t>
            </w:r>
          </w:p>
        </w:tc>
        <w:tc>
          <w:tcPr>
            <w:tcW w:w="849" w:type="dxa"/>
            <w:tcBorders>
              <w:top w:val="single" w:sz="4" w:space="0" w:color="auto"/>
              <w:left w:val="single" w:sz="4" w:space="0" w:color="auto"/>
              <w:bottom w:val="single" w:sz="4" w:space="0" w:color="auto"/>
            </w:tcBorders>
            <w:vAlign w:val="center"/>
          </w:tcPr>
          <w:p w:rsidR="00B76F3A" w:rsidRPr="006F1BA2" w:rsidRDefault="00DA7B41" w:rsidP="000162A7">
            <w:pPr>
              <w:jc w:val="center"/>
              <w:rPr>
                <w:color w:val="000000"/>
                <w:sz w:val="19"/>
                <w:szCs w:val="19"/>
              </w:rPr>
            </w:pPr>
            <w:r w:rsidRPr="006F1BA2">
              <w:rPr>
                <w:color w:val="000000"/>
                <w:sz w:val="19"/>
                <w:szCs w:val="19"/>
              </w:rPr>
              <w:t>Average</w:t>
            </w:r>
          </w:p>
        </w:tc>
      </w:tr>
      <w:tr w:rsidR="00A410FC" w:rsidRPr="006F1BA2" w:rsidTr="00303DF6">
        <w:trPr>
          <w:trHeight w:val="283"/>
        </w:trPr>
        <w:tc>
          <w:tcPr>
            <w:tcW w:w="669" w:type="dxa"/>
            <w:tcBorders>
              <w:top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2010</w:t>
            </w:r>
          </w:p>
        </w:tc>
        <w:tc>
          <w:tcPr>
            <w:tcW w:w="8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2891</w:t>
            </w:r>
          </w:p>
        </w:tc>
        <w:tc>
          <w:tcPr>
            <w:tcW w:w="8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4718</w:t>
            </w:r>
          </w:p>
        </w:tc>
        <w:tc>
          <w:tcPr>
            <w:tcW w:w="84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67577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5054</w:t>
            </w:r>
          </w:p>
        </w:tc>
        <w:tc>
          <w:tcPr>
            <w:tcW w:w="848"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8246</w:t>
            </w:r>
          </w:p>
        </w:tc>
        <w:tc>
          <w:tcPr>
            <w:tcW w:w="848" w:type="dxa"/>
            <w:tcBorders>
              <w:top w:val="single" w:sz="4" w:space="0" w:color="auto"/>
              <w:left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2891</w:t>
            </w:r>
          </w:p>
        </w:tc>
        <w:tc>
          <w:tcPr>
            <w:tcW w:w="849" w:type="dxa"/>
            <w:tcBorders>
              <w:top w:val="single" w:sz="4" w:space="0" w:color="auto"/>
              <w:left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4718</w:t>
            </w:r>
          </w:p>
        </w:tc>
        <w:tc>
          <w:tcPr>
            <w:tcW w:w="848" w:type="dxa"/>
            <w:tcBorders>
              <w:top w:val="single" w:sz="4" w:space="0" w:color="auto"/>
              <w:left w:val="single" w:sz="4" w:space="0" w:color="auto"/>
              <w:bottom w:val="single" w:sz="4" w:space="0" w:color="auto"/>
              <w:right w:val="single" w:sz="4" w:space="0" w:color="auto"/>
            </w:tcBorders>
            <w:vAlign w:val="center"/>
          </w:tcPr>
          <w:p w:rsidR="00A410FC" w:rsidRPr="006F1BA2" w:rsidRDefault="0067577C" w:rsidP="00716E1D">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5054</w:t>
            </w:r>
          </w:p>
        </w:tc>
        <w:tc>
          <w:tcPr>
            <w:tcW w:w="849" w:type="dxa"/>
            <w:tcBorders>
              <w:top w:val="single" w:sz="4" w:space="0" w:color="auto"/>
              <w:left w:val="single" w:sz="4" w:space="0" w:color="auto"/>
              <w:bottom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8246</w:t>
            </w:r>
          </w:p>
        </w:tc>
      </w:tr>
      <w:tr w:rsidR="00A410FC" w:rsidRPr="006F1BA2" w:rsidTr="00303DF6">
        <w:trPr>
          <w:trHeight w:val="283"/>
        </w:trPr>
        <w:tc>
          <w:tcPr>
            <w:tcW w:w="669" w:type="dxa"/>
            <w:tcBorders>
              <w:top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2011</w:t>
            </w:r>
          </w:p>
        </w:tc>
        <w:tc>
          <w:tcPr>
            <w:tcW w:w="8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6388</w:t>
            </w:r>
          </w:p>
        </w:tc>
        <w:tc>
          <w:tcPr>
            <w:tcW w:w="8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-70</w:t>
            </w:r>
            <w:r w:rsidR="00716E1D">
              <w:rPr>
                <w:color w:val="000000"/>
                <w:sz w:val="19"/>
                <w:szCs w:val="19"/>
              </w:rPr>
              <w:t>.</w:t>
            </w:r>
            <w:r w:rsidRPr="006F1BA2">
              <w:rPr>
                <w:color w:val="000000"/>
                <w:sz w:val="19"/>
                <w:szCs w:val="19"/>
              </w:rPr>
              <w:t>2386</w:t>
            </w:r>
          </w:p>
        </w:tc>
        <w:tc>
          <w:tcPr>
            <w:tcW w:w="84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-4</w:t>
            </w:r>
            <w:r w:rsidR="00716E1D">
              <w:rPr>
                <w:color w:val="000000"/>
                <w:sz w:val="19"/>
                <w:szCs w:val="19"/>
              </w:rPr>
              <w:t>.</w:t>
            </w:r>
            <w:r w:rsidRPr="006F1BA2">
              <w:rPr>
                <w:color w:val="000000"/>
                <w:sz w:val="19"/>
                <w:szCs w:val="19"/>
              </w:rPr>
              <w:t>5282</w:t>
            </w:r>
          </w:p>
        </w:tc>
        <w:tc>
          <w:tcPr>
            <w:tcW w:w="848"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-4</w:t>
            </w:r>
            <w:r w:rsidR="00716E1D">
              <w:rPr>
                <w:color w:val="000000"/>
                <w:sz w:val="19"/>
                <w:szCs w:val="19"/>
              </w:rPr>
              <w:t>.</w:t>
            </w:r>
            <w:r w:rsidRPr="006F1BA2">
              <w:rPr>
                <w:color w:val="000000"/>
                <w:sz w:val="19"/>
                <w:szCs w:val="19"/>
              </w:rPr>
              <w:t>0540</w:t>
            </w:r>
          </w:p>
        </w:tc>
        <w:tc>
          <w:tcPr>
            <w:tcW w:w="848" w:type="dxa"/>
            <w:tcBorders>
              <w:top w:val="single" w:sz="4" w:space="0" w:color="auto"/>
              <w:left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6388</w:t>
            </w:r>
          </w:p>
        </w:tc>
        <w:tc>
          <w:tcPr>
            <w:tcW w:w="849" w:type="dxa"/>
            <w:tcBorders>
              <w:top w:val="single" w:sz="4" w:space="0" w:color="auto"/>
              <w:left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8522</w:t>
            </w:r>
          </w:p>
        </w:tc>
        <w:tc>
          <w:tcPr>
            <w:tcW w:w="848" w:type="dxa"/>
            <w:tcBorders>
              <w:top w:val="single" w:sz="4" w:space="0" w:color="auto"/>
              <w:left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17</w:t>
            </w:r>
            <w:r w:rsidR="0067577C" w:rsidRPr="006F1BA2">
              <w:rPr>
                <w:color w:val="000000"/>
                <w:sz w:val="19"/>
                <w:szCs w:val="19"/>
              </w:rPr>
              <w:t>70</w:t>
            </w:r>
          </w:p>
        </w:tc>
        <w:tc>
          <w:tcPr>
            <w:tcW w:w="849" w:type="dxa"/>
            <w:tcBorders>
              <w:top w:val="single" w:sz="4" w:space="0" w:color="auto"/>
              <w:left w:val="single" w:sz="4" w:space="0" w:color="auto"/>
              <w:bottom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0372</w:t>
            </w:r>
          </w:p>
        </w:tc>
      </w:tr>
      <w:tr w:rsidR="00A410FC" w:rsidRPr="006F1BA2" w:rsidTr="00303DF6">
        <w:trPr>
          <w:trHeight w:val="283"/>
        </w:trPr>
        <w:tc>
          <w:tcPr>
            <w:tcW w:w="669" w:type="dxa"/>
            <w:tcBorders>
              <w:top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2012</w:t>
            </w:r>
          </w:p>
        </w:tc>
        <w:tc>
          <w:tcPr>
            <w:tcW w:w="8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771</w:t>
            </w:r>
          </w:p>
        </w:tc>
        <w:tc>
          <w:tcPr>
            <w:tcW w:w="8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9297</w:t>
            </w:r>
          </w:p>
        </w:tc>
        <w:tc>
          <w:tcPr>
            <w:tcW w:w="84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190</w:t>
            </w:r>
            <w:r w:rsidR="0067577C" w:rsidRPr="006F1BA2">
              <w:rPr>
                <w:color w:val="000000"/>
                <w:sz w:val="19"/>
                <w:szCs w:val="19"/>
              </w:rPr>
              <w:t>6</w:t>
            </w:r>
          </w:p>
        </w:tc>
        <w:tc>
          <w:tcPr>
            <w:tcW w:w="848"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0663</w:t>
            </w:r>
          </w:p>
        </w:tc>
        <w:tc>
          <w:tcPr>
            <w:tcW w:w="848" w:type="dxa"/>
            <w:tcBorders>
              <w:top w:val="single" w:sz="4" w:space="0" w:color="auto"/>
              <w:left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771</w:t>
            </w:r>
          </w:p>
        </w:tc>
        <w:tc>
          <w:tcPr>
            <w:tcW w:w="849" w:type="dxa"/>
            <w:tcBorders>
              <w:top w:val="single" w:sz="4" w:space="0" w:color="auto"/>
              <w:left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9297</w:t>
            </w:r>
          </w:p>
        </w:tc>
        <w:tc>
          <w:tcPr>
            <w:tcW w:w="848" w:type="dxa"/>
            <w:tcBorders>
              <w:top w:val="single" w:sz="4" w:space="0" w:color="auto"/>
              <w:left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190</w:t>
            </w:r>
            <w:r w:rsidR="0067577C" w:rsidRPr="006F1BA2">
              <w:rPr>
                <w:color w:val="000000"/>
                <w:sz w:val="19"/>
                <w:szCs w:val="19"/>
              </w:rPr>
              <w:t>6</w:t>
            </w:r>
          </w:p>
        </w:tc>
        <w:tc>
          <w:tcPr>
            <w:tcW w:w="849" w:type="dxa"/>
            <w:tcBorders>
              <w:top w:val="single" w:sz="4" w:space="0" w:color="auto"/>
              <w:left w:val="single" w:sz="4" w:space="0" w:color="auto"/>
              <w:bottom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0663</w:t>
            </w:r>
          </w:p>
        </w:tc>
      </w:tr>
      <w:tr w:rsidR="00A410FC" w:rsidRPr="006F1BA2" w:rsidTr="00303DF6">
        <w:trPr>
          <w:trHeight w:val="283"/>
        </w:trPr>
        <w:tc>
          <w:tcPr>
            <w:tcW w:w="669" w:type="dxa"/>
            <w:tcBorders>
              <w:top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2013</w:t>
            </w:r>
          </w:p>
        </w:tc>
        <w:tc>
          <w:tcPr>
            <w:tcW w:w="8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2626</w:t>
            </w:r>
          </w:p>
        </w:tc>
        <w:tc>
          <w:tcPr>
            <w:tcW w:w="8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7453</w:t>
            </w:r>
          </w:p>
        </w:tc>
        <w:tc>
          <w:tcPr>
            <w:tcW w:w="84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1160</w:t>
            </w:r>
          </w:p>
        </w:tc>
        <w:tc>
          <w:tcPr>
            <w:tcW w:w="848"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0027</w:t>
            </w:r>
          </w:p>
        </w:tc>
        <w:tc>
          <w:tcPr>
            <w:tcW w:w="848" w:type="dxa"/>
            <w:tcBorders>
              <w:top w:val="single" w:sz="4" w:space="0" w:color="auto"/>
              <w:left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2626</w:t>
            </w:r>
          </w:p>
        </w:tc>
        <w:tc>
          <w:tcPr>
            <w:tcW w:w="849" w:type="dxa"/>
            <w:tcBorders>
              <w:top w:val="single" w:sz="4" w:space="0" w:color="auto"/>
              <w:left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7453</w:t>
            </w:r>
          </w:p>
        </w:tc>
        <w:tc>
          <w:tcPr>
            <w:tcW w:w="848" w:type="dxa"/>
            <w:tcBorders>
              <w:top w:val="single" w:sz="4" w:space="0" w:color="auto"/>
              <w:left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1160</w:t>
            </w:r>
          </w:p>
        </w:tc>
        <w:tc>
          <w:tcPr>
            <w:tcW w:w="849" w:type="dxa"/>
            <w:tcBorders>
              <w:top w:val="single" w:sz="4" w:space="0" w:color="auto"/>
              <w:left w:val="single" w:sz="4" w:space="0" w:color="auto"/>
              <w:bottom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0027</w:t>
            </w:r>
          </w:p>
        </w:tc>
      </w:tr>
      <w:tr w:rsidR="00A410FC" w:rsidRPr="006F1BA2" w:rsidTr="00303DF6">
        <w:trPr>
          <w:trHeight w:val="283"/>
        </w:trPr>
        <w:tc>
          <w:tcPr>
            <w:tcW w:w="669" w:type="dxa"/>
            <w:tcBorders>
              <w:top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2014</w:t>
            </w:r>
          </w:p>
        </w:tc>
        <w:tc>
          <w:tcPr>
            <w:tcW w:w="8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3</w:t>
            </w:r>
            <w:r w:rsidR="00716E1D">
              <w:rPr>
                <w:color w:val="000000"/>
                <w:sz w:val="19"/>
                <w:szCs w:val="19"/>
              </w:rPr>
              <w:t>.</w:t>
            </w:r>
            <w:r w:rsidRPr="006F1BA2">
              <w:rPr>
                <w:color w:val="000000"/>
                <w:sz w:val="19"/>
                <w:szCs w:val="19"/>
              </w:rPr>
              <w:t>2503</w:t>
            </w:r>
          </w:p>
        </w:tc>
        <w:tc>
          <w:tcPr>
            <w:tcW w:w="8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-34</w:t>
            </w:r>
            <w:r w:rsidR="00716E1D">
              <w:rPr>
                <w:color w:val="000000"/>
                <w:sz w:val="19"/>
                <w:szCs w:val="19"/>
              </w:rPr>
              <w:t>.</w:t>
            </w:r>
            <w:r w:rsidRPr="006F1BA2">
              <w:rPr>
                <w:color w:val="000000"/>
                <w:sz w:val="19"/>
                <w:szCs w:val="19"/>
              </w:rPr>
              <w:t>4505</w:t>
            </w:r>
          </w:p>
        </w:tc>
        <w:tc>
          <w:tcPr>
            <w:tcW w:w="84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-7</w:t>
            </w:r>
            <w:r w:rsidR="00716E1D">
              <w:rPr>
                <w:color w:val="000000"/>
                <w:sz w:val="19"/>
                <w:szCs w:val="19"/>
              </w:rPr>
              <w:t>.</w:t>
            </w:r>
            <w:r w:rsidRPr="006F1BA2">
              <w:rPr>
                <w:color w:val="000000"/>
                <w:sz w:val="19"/>
                <w:szCs w:val="19"/>
              </w:rPr>
              <w:t>0587</w:t>
            </w:r>
          </w:p>
        </w:tc>
        <w:tc>
          <w:tcPr>
            <w:tcW w:w="848"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A410FC" w:rsidRPr="006F1BA2" w:rsidRDefault="00A410FC" w:rsidP="000162A7">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3052</w:t>
            </w:r>
          </w:p>
        </w:tc>
        <w:tc>
          <w:tcPr>
            <w:tcW w:w="848" w:type="dxa"/>
            <w:tcBorders>
              <w:top w:val="single" w:sz="4" w:space="0" w:color="auto"/>
              <w:left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3</w:t>
            </w:r>
            <w:r w:rsidR="00716E1D">
              <w:rPr>
                <w:color w:val="000000"/>
                <w:sz w:val="19"/>
                <w:szCs w:val="19"/>
              </w:rPr>
              <w:t>.</w:t>
            </w:r>
            <w:r w:rsidRPr="006F1BA2">
              <w:rPr>
                <w:color w:val="000000"/>
                <w:sz w:val="19"/>
                <w:szCs w:val="19"/>
              </w:rPr>
              <w:t>2503</w:t>
            </w:r>
          </w:p>
        </w:tc>
        <w:tc>
          <w:tcPr>
            <w:tcW w:w="849" w:type="dxa"/>
            <w:tcBorders>
              <w:top w:val="single" w:sz="4" w:space="0" w:color="auto"/>
              <w:left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5613</w:t>
            </w:r>
          </w:p>
        </w:tc>
        <w:tc>
          <w:tcPr>
            <w:tcW w:w="848" w:type="dxa"/>
            <w:tcBorders>
              <w:top w:val="single" w:sz="4" w:space="0" w:color="auto"/>
              <w:left w:val="single" w:sz="4" w:space="0" w:color="auto"/>
              <w:bottom w:val="single" w:sz="4" w:space="0" w:color="auto"/>
              <w:right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0</w:t>
            </w:r>
            <w:r w:rsidR="00716E1D">
              <w:rPr>
                <w:color w:val="000000"/>
                <w:sz w:val="19"/>
                <w:szCs w:val="19"/>
              </w:rPr>
              <w:t>.</w:t>
            </w:r>
            <w:r w:rsidRPr="006F1BA2">
              <w:rPr>
                <w:color w:val="000000"/>
                <w:sz w:val="19"/>
                <w:szCs w:val="19"/>
              </w:rPr>
              <w:t>5114</w:t>
            </w:r>
          </w:p>
        </w:tc>
        <w:tc>
          <w:tcPr>
            <w:tcW w:w="849" w:type="dxa"/>
            <w:tcBorders>
              <w:top w:val="single" w:sz="4" w:space="0" w:color="auto"/>
              <w:left w:val="single" w:sz="4" w:space="0" w:color="auto"/>
              <w:bottom w:val="single" w:sz="4" w:space="0" w:color="auto"/>
            </w:tcBorders>
            <w:vAlign w:val="center"/>
          </w:tcPr>
          <w:p w:rsidR="00A410FC" w:rsidRPr="006F1BA2" w:rsidRDefault="00A410FC" w:rsidP="000162A7">
            <w:pPr>
              <w:jc w:val="center"/>
              <w:rPr>
                <w:color w:val="000000"/>
                <w:sz w:val="19"/>
                <w:szCs w:val="19"/>
              </w:rPr>
            </w:pPr>
            <w:r w:rsidRPr="006F1BA2">
              <w:rPr>
                <w:color w:val="000000"/>
                <w:sz w:val="19"/>
                <w:szCs w:val="19"/>
              </w:rPr>
              <w:t>1</w:t>
            </w:r>
            <w:r w:rsidR="00716E1D">
              <w:rPr>
                <w:color w:val="000000"/>
                <w:sz w:val="19"/>
                <w:szCs w:val="19"/>
              </w:rPr>
              <w:t>.</w:t>
            </w:r>
            <w:r w:rsidRPr="006F1BA2">
              <w:rPr>
                <w:color w:val="000000"/>
                <w:sz w:val="19"/>
                <w:szCs w:val="19"/>
              </w:rPr>
              <w:t>2444</w:t>
            </w:r>
          </w:p>
        </w:tc>
      </w:tr>
      <w:tr w:rsidR="00A410FC" w:rsidRPr="000A5DF3" w:rsidTr="00303DF6">
        <w:trPr>
          <w:trHeight w:val="283"/>
        </w:trPr>
        <w:tc>
          <w:tcPr>
            <w:tcW w:w="7456" w:type="dxa"/>
            <w:gridSpan w:val="10"/>
            <w:tcBorders>
              <w:top w:val="single" w:sz="4" w:space="0" w:color="auto"/>
              <w:left w:val="nil"/>
              <w:bottom w:val="nil"/>
              <w:right w:val="nil"/>
            </w:tcBorders>
            <w:vAlign w:val="center"/>
          </w:tcPr>
          <w:p w:rsidR="00A410FC" w:rsidRPr="000A5DF3" w:rsidRDefault="00DA7B41" w:rsidP="00245762">
            <w:pPr>
              <w:jc w:val="center"/>
              <w:rPr>
                <w:color w:val="000000"/>
                <w:sz w:val="19"/>
                <w:szCs w:val="19"/>
              </w:rPr>
            </w:pPr>
            <w:r w:rsidRPr="006F1BA2">
              <w:rPr>
                <w:sz w:val="19"/>
              </w:rPr>
              <w:t>Source: Author’s own work based on AZZS 2015 data</w:t>
            </w:r>
            <w:r w:rsidR="00747416">
              <w:rPr>
                <w:sz w:val="19"/>
              </w:rPr>
              <w:t>.</w:t>
            </w:r>
          </w:p>
        </w:tc>
      </w:tr>
    </w:tbl>
    <w:p w:rsidR="00EE1C89" w:rsidRDefault="00EE1C89" w:rsidP="00E173D4">
      <w:pPr>
        <w:pStyle w:val="Paragraphbody"/>
      </w:pPr>
    </w:p>
    <w:p w:rsidR="00B76F3A" w:rsidRPr="000A5DF3" w:rsidRDefault="0031603F" w:rsidP="00E173D4">
      <w:pPr>
        <w:pStyle w:val="Paragraphbody"/>
      </w:pPr>
      <w:r w:rsidRPr="000A5DF3">
        <w:t>The variability</w:t>
      </w:r>
      <w:r w:rsidR="00716E1D">
        <w:t xml:space="preserve"> evaluation</w:t>
      </w:r>
      <w:r w:rsidRPr="000A5DF3">
        <w:t xml:space="preserve"> of the BAMF model sub-indicators using the coefficient of variation indicates low variability in autarchy and performance indicators. In the </w:t>
      </w:r>
      <w:r w:rsidR="0029636E" w:rsidRPr="000A5DF3">
        <w:t xml:space="preserve">case of the </w:t>
      </w:r>
      <w:r w:rsidRPr="000A5DF3">
        <w:t xml:space="preserve">other three indicators this assumption has not been confirmed. The </w:t>
      </w:r>
      <w:r w:rsidR="0029636E" w:rsidRPr="000A5DF3">
        <w:t xml:space="preserve">coefficient of </w:t>
      </w:r>
      <w:r w:rsidR="00716E1D">
        <w:t xml:space="preserve">liquidity </w:t>
      </w:r>
      <w:r w:rsidRPr="000A5DF3">
        <w:t xml:space="preserve">variation </w:t>
      </w:r>
      <w:r w:rsidR="00C14E02" w:rsidRPr="000A5DF3">
        <w:t>was</w:t>
      </w:r>
      <w:r w:rsidRPr="000A5DF3">
        <w:t xml:space="preserve"> around 34 to 44%, </w:t>
      </w:r>
      <w:r w:rsidR="00243025" w:rsidRPr="000A5DF3">
        <w:t xml:space="preserve">the </w:t>
      </w:r>
      <w:r w:rsidRPr="000A5DF3">
        <w:t xml:space="preserve">coefficient of variation of activity </w:t>
      </w:r>
      <w:r w:rsidR="00716E1D" w:rsidRPr="000A5DF3">
        <w:t>rang</w:t>
      </w:r>
      <w:r w:rsidR="00716E1D">
        <w:t>ing</w:t>
      </w:r>
      <w:r w:rsidR="00716E1D" w:rsidRPr="000A5DF3">
        <w:t xml:space="preserve"> </w:t>
      </w:r>
      <w:r w:rsidR="0029636E" w:rsidRPr="000A5DF3">
        <w:t xml:space="preserve">from </w:t>
      </w:r>
      <w:r w:rsidRPr="000A5DF3">
        <w:t>about 20 to 33%</w:t>
      </w:r>
      <w:r w:rsidR="00716E1D">
        <w:t>;</w:t>
      </w:r>
      <w:r w:rsidRPr="000A5DF3">
        <w:t xml:space="preserve"> and </w:t>
      </w:r>
      <w:r w:rsidR="0029636E" w:rsidRPr="000A5DF3">
        <w:t xml:space="preserve">even </w:t>
      </w:r>
      <w:r w:rsidR="009E61BB" w:rsidRPr="000A5DF3">
        <w:t>though</w:t>
      </w:r>
      <w:r w:rsidR="00487740" w:rsidRPr="000A5DF3">
        <w:t xml:space="preserve"> </w:t>
      </w:r>
      <w:r w:rsidR="0029636E" w:rsidRPr="000A5DF3">
        <w:t>we t</w:t>
      </w:r>
      <w:r w:rsidR="009E61BB" w:rsidRPr="000A5DF3">
        <w:t>ook</w:t>
      </w:r>
      <w:r w:rsidRPr="000A5DF3">
        <w:t xml:space="preserve"> into account </w:t>
      </w:r>
      <w:r w:rsidR="001E2673" w:rsidRPr="000A5DF3">
        <w:t xml:space="preserve">the </w:t>
      </w:r>
      <w:r w:rsidR="0029636E" w:rsidRPr="000A5DF3">
        <w:t xml:space="preserve">yield </w:t>
      </w:r>
      <w:proofErr w:type="spellStart"/>
      <w:r w:rsidR="0029636E" w:rsidRPr="000A5DF3">
        <w:t>variat</w:t>
      </w:r>
      <w:r w:rsidR="003B6857">
        <w:t>or</w:t>
      </w:r>
      <w:proofErr w:type="spellEnd"/>
      <w:r w:rsidR="0029636E" w:rsidRPr="000A5DF3">
        <w:t xml:space="preserve"> </w:t>
      </w:r>
      <w:r w:rsidR="001E2673" w:rsidRPr="000A5DF3">
        <w:t xml:space="preserve">indicator </w:t>
      </w:r>
      <w:r w:rsidR="0029636E" w:rsidRPr="000A5DF3">
        <w:t xml:space="preserve">without outliers </w:t>
      </w:r>
      <w:r w:rsidRPr="000A5DF3">
        <w:t xml:space="preserve">the </w:t>
      </w:r>
      <w:r w:rsidR="00716E1D">
        <w:t xml:space="preserve">variation </w:t>
      </w:r>
      <w:r w:rsidRPr="000A5DF3">
        <w:t xml:space="preserve">coefficient in this case </w:t>
      </w:r>
      <w:r w:rsidR="0029636E" w:rsidRPr="000A5DF3">
        <w:t xml:space="preserve">still </w:t>
      </w:r>
      <w:r w:rsidR="009E61BB" w:rsidRPr="000A5DF3">
        <w:t>did</w:t>
      </w:r>
      <w:r w:rsidR="0029636E" w:rsidRPr="000A5DF3">
        <w:t xml:space="preserve"> not display</w:t>
      </w:r>
      <w:r w:rsidRPr="000A5DF3">
        <w:t xml:space="preserve"> low variability, as the variation </w:t>
      </w:r>
      <w:r w:rsidR="00716E1D">
        <w:t xml:space="preserve">coefficient </w:t>
      </w:r>
      <w:r w:rsidRPr="000A5DF3">
        <w:t>of the</w:t>
      </w:r>
      <w:r w:rsidR="00487740" w:rsidRPr="000A5DF3">
        <w:t xml:space="preserve"> </w:t>
      </w:r>
      <w:r w:rsidR="0029636E" w:rsidRPr="000A5DF3">
        <w:t xml:space="preserve">selected </w:t>
      </w:r>
      <w:r w:rsidRPr="000A5DF3">
        <w:t>values</w:t>
      </w:r>
      <w:r w:rsidR="001E2673" w:rsidRPr="000A5DF3">
        <w:t>,</w:t>
      </w:r>
      <w:r w:rsidRPr="000A5DF3">
        <w:t xml:space="preserve"> </w:t>
      </w:r>
      <w:r w:rsidR="00487740" w:rsidRPr="000A5DF3">
        <w:t xml:space="preserve">although </w:t>
      </w:r>
      <w:r w:rsidR="00716E1D">
        <w:t>ranging</w:t>
      </w:r>
      <w:r w:rsidRPr="000A5DF3">
        <w:t xml:space="preserve"> from about 12</w:t>
      </w:r>
      <w:r w:rsidR="00243025" w:rsidRPr="000A5DF3">
        <w:t>,</w:t>
      </w:r>
      <w:r w:rsidR="00487740" w:rsidRPr="000A5DF3">
        <w:t xml:space="preserve"> </w:t>
      </w:r>
      <w:r w:rsidR="00243025" w:rsidRPr="000A5DF3">
        <w:t xml:space="preserve">almost </w:t>
      </w:r>
      <w:r w:rsidR="0029636E" w:rsidRPr="000A5DF3">
        <w:t>reache</w:t>
      </w:r>
      <w:r w:rsidR="009E61BB" w:rsidRPr="000A5DF3">
        <w:t>d</w:t>
      </w:r>
      <w:r w:rsidRPr="000A5DF3">
        <w:t xml:space="preserve"> 51%.</w:t>
      </w:r>
    </w:p>
    <w:p w:rsidR="00B131AF" w:rsidRPr="000A5DF3" w:rsidRDefault="00B131AF" w:rsidP="003B288A">
      <w:pPr>
        <w:pStyle w:val="Nadpis1"/>
      </w:pPr>
      <w:r w:rsidRPr="000A5DF3">
        <w:lastRenderedPageBreak/>
        <w:t>Conclusion</w:t>
      </w:r>
      <w:r w:rsidR="003779D0">
        <w:t>s</w:t>
      </w:r>
    </w:p>
    <w:p w:rsidR="0059051E" w:rsidRPr="000A5DF3" w:rsidRDefault="0039011D" w:rsidP="00E173D4">
      <w:pPr>
        <w:pStyle w:val="Paragraphbody"/>
      </w:pPr>
      <w:r w:rsidRPr="000A5DF3">
        <w:t>The em</w:t>
      </w:r>
      <w:r w:rsidR="009E61BB" w:rsidRPr="000A5DF3">
        <w:t xml:space="preserve">ergency </w:t>
      </w:r>
      <w:r w:rsidRPr="000A5DF3">
        <w:t>m</w:t>
      </w:r>
      <w:r w:rsidR="009E61BB" w:rsidRPr="000A5DF3">
        <w:t xml:space="preserve">edical </w:t>
      </w:r>
      <w:r w:rsidRPr="000A5DF3">
        <w:t>s</w:t>
      </w:r>
      <w:r w:rsidR="009E61BB" w:rsidRPr="000A5DF3">
        <w:t>ervice represents a specific public product</w:t>
      </w:r>
      <w:r w:rsidR="00FC6AE2" w:rsidRPr="000A5DF3">
        <w:t xml:space="preserve">, the </w:t>
      </w:r>
      <w:r w:rsidR="001E2673" w:rsidRPr="000A5DF3">
        <w:t>cost</w:t>
      </w:r>
      <w:r w:rsidR="00FC6AE2" w:rsidRPr="000A5DF3">
        <w:t xml:space="preserve"> of which</w:t>
      </w:r>
      <w:r w:rsidR="009E61BB" w:rsidRPr="000A5DF3">
        <w:t xml:space="preserve"> is determined not only by </w:t>
      </w:r>
      <w:r w:rsidR="005A3720" w:rsidRPr="000A5DF3">
        <w:t>the actu</w:t>
      </w:r>
      <w:r w:rsidR="003529D0" w:rsidRPr="000A5DF3">
        <w:t>a</w:t>
      </w:r>
      <w:r w:rsidR="005A3720" w:rsidRPr="000A5DF3">
        <w:t xml:space="preserve">l </w:t>
      </w:r>
      <w:r w:rsidR="009E61BB" w:rsidRPr="000A5DF3">
        <w:t>supply</w:t>
      </w:r>
      <w:r w:rsidR="005A3720" w:rsidRPr="000A5DF3">
        <w:t xml:space="preserve"> of </w:t>
      </w:r>
      <w:r w:rsidR="00FC6AE2" w:rsidRPr="000A5DF3">
        <w:t xml:space="preserve">the </w:t>
      </w:r>
      <w:r w:rsidR="003529D0" w:rsidRPr="000A5DF3">
        <w:t>servic</w:t>
      </w:r>
      <w:r w:rsidR="005A3720" w:rsidRPr="000A5DF3">
        <w:t>e</w:t>
      </w:r>
      <w:r w:rsidR="009E61BB" w:rsidRPr="000A5DF3">
        <w:t xml:space="preserve">, but also </w:t>
      </w:r>
      <w:r w:rsidR="005A3720" w:rsidRPr="000A5DF3">
        <w:t xml:space="preserve">by </w:t>
      </w:r>
      <w:r w:rsidR="009E61BB" w:rsidRPr="000A5DF3">
        <w:t xml:space="preserve">ensuring </w:t>
      </w:r>
      <w:r w:rsidR="00FC6AE2" w:rsidRPr="000A5DF3">
        <w:t xml:space="preserve">that </w:t>
      </w:r>
      <w:r w:rsidR="005A3720" w:rsidRPr="000A5DF3">
        <w:t xml:space="preserve">the service </w:t>
      </w:r>
      <w:r w:rsidR="00FC6AE2" w:rsidRPr="000A5DF3">
        <w:t>is</w:t>
      </w:r>
      <w:r w:rsidR="005A3720" w:rsidRPr="000A5DF3">
        <w:t xml:space="preserve"> available </w:t>
      </w:r>
      <w:r w:rsidR="003529D0" w:rsidRPr="000A5DF3">
        <w:t>at all</w:t>
      </w:r>
      <w:r w:rsidR="005A3720" w:rsidRPr="000A5DF3">
        <w:t xml:space="preserve"> time</w:t>
      </w:r>
      <w:r w:rsidR="003529D0" w:rsidRPr="000A5DF3">
        <w:t>s</w:t>
      </w:r>
      <w:r w:rsidR="009E61BB" w:rsidRPr="000A5DF3">
        <w:t xml:space="preserve">. An important part of effectiveness </w:t>
      </w:r>
      <w:r w:rsidRPr="000A5DF3">
        <w:t xml:space="preserve">management </w:t>
      </w:r>
      <w:r w:rsidR="009E61BB" w:rsidRPr="000A5DF3">
        <w:t xml:space="preserve">in this area is to ensure </w:t>
      </w:r>
      <w:r w:rsidR="00B92CF5" w:rsidRPr="000A5DF3">
        <w:t xml:space="preserve">the </w:t>
      </w:r>
      <w:r w:rsidR="009E61BB" w:rsidRPr="000A5DF3">
        <w:t xml:space="preserve">financial health </w:t>
      </w:r>
      <w:r w:rsidRPr="000A5DF3">
        <w:t>of</w:t>
      </w:r>
      <w:r w:rsidR="00487740" w:rsidRPr="000A5DF3">
        <w:t xml:space="preserve"> </w:t>
      </w:r>
      <w:r w:rsidR="009E61BB" w:rsidRPr="000A5DF3">
        <w:t>emergency medical service</w:t>
      </w:r>
      <w:r w:rsidR="00716E1D">
        <w:t xml:space="preserve"> providers</w:t>
      </w:r>
      <w:r w:rsidR="009E61BB" w:rsidRPr="000A5DF3">
        <w:t xml:space="preserve">, which is </w:t>
      </w:r>
      <w:r w:rsidRPr="000A5DF3">
        <w:t>organized on a regional basis in the Czech Republic</w:t>
      </w:r>
      <w:r w:rsidR="009E61BB" w:rsidRPr="000A5DF3">
        <w:t xml:space="preserve">, allowing </w:t>
      </w:r>
      <w:r w:rsidRPr="000A5DF3">
        <w:t>us</w:t>
      </w:r>
      <w:r w:rsidR="009E61BB" w:rsidRPr="000A5DF3">
        <w:t xml:space="preserve"> to verify the applicability of tools </w:t>
      </w:r>
      <w:r w:rsidR="00DD4915" w:rsidRPr="000A5DF3">
        <w:t xml:space="preserve">designed </w:t>
      </w:r>
      <w:r w:rsidR="009E61BB" w:rsidRPr="000A5DF3">
        <w:t xml:space="preserve">for </w:t>
      </w:r>
      <w:r w:rsidR="00DD4915" w:rsidRPr="000A5DF3">
        <w:t xml:space="preserve">the </w:t>
      </w:r>
      <w:r w:rsidR="009E61BB" w:rsidRPr="000A5DF3">
        <w:t>assess</w:t>
      </w:r>
      <w:r w:rsidR="00DD4915" w:rsidRPr="000A5DF3">
        <w:t>ment</w:t>
      </w:r>
      <w:r w:rsidR="009C5AE9" w:rsidRPr="000A5DF3">
        <w:t xml:space="preserve"> </w:t>
      </w:r>
      <w:r w:rsidR="00DD4915" w:rsidRPr="000A5DF3">
        <w:t>of</w:t>
      </w:r>
      <w:r w:rsidR="009E61BB" w:rsidRPr="000A5DF3">
        <w:t xml:space="preserve"> financial health through comparisons in time</w:t>
      </w:r>
      <w:r w:rsidR="00716E1D">
        <w:t>;</w:t>
      </w:r>
      <w:r w:rsidR="009E61BB" w:rsidRPr="000A5DF3">
        <w:t xml:space="preserve"> but also </w:t>
      </w:r>
      <w:r w:rsidR="00716E1D">
        <w:t>o</w:t>
      </w:r>
      <w:r w:rsidR="009E61BB" w:rsidRPr="000A5DF3">
        <w:t xml:space="preserve">n </w:t>
      </w:r>
      <w:r w:rsidR="00B92CF5" w:rsidRPr="000A5DF3">
        <w:t>location</w:t>
      </w:r>
      <w:r w:rsidR="009E61BB" w:rsidRPr="000A5DF3">
        <w:t xml:space="preserve">, </w:t>
      </w:r>
      <w:r w:rsidR="00DD4915" w:rsidRPr="000A5DF3">
        <w:t xml:space="preserve">or rather </w:t>
      </w:r>
      <w:r w:rsidR="009E61BB" w:rsidRPr="000A5DF3">
        <w:t xml:space="preserve">comparing the results of </w:t>
      </w:r>
      <w:r w:rsidR="00716E1D">
        <w:t xml:space="preserve">the </w:t>
      </w:r>
      <w:r w:rsidR="009E61BB" w:rsidRPr="000A5DF3">
        <w:t xml:space="preserve">individual providers </w:t>
      </w:r>
      <w:r w:rsidR="00DD4915" w:rsidRPr="000A5DF3">
        <w:t>of this</w:t>
      </w:r>
      <w:r w:rsidR="009E61BB" w:rsidRPr="000A5DF3">
        <w:t xml:space="preserve"> public service</w:t>
      </w:r>
      <w:r w:rsidR="0059051E" w:rsidRPr="000A5DF3">
        <w:t>.</w:t>
      </w:r>
    </w:p>
    <w:p w:rsidR="0059051E" w:rsidRPr="000A5DF3" w:rsidRDefault="00DD4915" w:rsidP="00E173D4">
      <w:pPr>
        <w:pStyle w:val="Paragraphbody"/>
      </w:pPr>
      <w:r w:rsidRPr="000A5DF3">
        <w:t>As part of this research we evaluated the applicability of the BAMF model as a composite aggregate indicator, consisting of five sub-indicators, whose design takes into account the specifics of public goods</w:t>
      </w:r>
      <w:r w:rsidR="00B92A49" w:rsidRPr="000A5DF3">
        <w:t xml:space="preserve"> </w:t>
      </w:r>
      <w:r w:rsidRPr="000A5DF3">
        <w:t>producers, or</w:t>
      </w:r>
      <w:r w:rsidR="00B92A49" w:rsidRPr="000A5DF3">
        <w:t xml:space="preserve"> </w:t>
      </w:r>
      <w:r w:rsidRPr="000A5DF3">
        <w:t xml:space="preserve">rather public sector entities that can be characterized as municipal companies, </w:t>
      </w:r>
      <w:r w:rsidR="00716E1D">
        <w:t xml:space="preserve">representing </w:t>
      </w:r>
      <w:r w:rsidRPr="000A5DF3">
        <w:t>an original approach to this issue.</w:t>
      </w:r>
    </w:p>
    <w:p w:rsidR="0059051E" w:rsidRPr="000A5DF3" w:rsidRDefault="00E048D2" w:rsidP="00E173D4">
      <w:pPr>
        <w:pStyle w:val="Paragraphbody"/>
      </w:pPr>
      <w:r w:rsidRPr="000A5DF3">
        <w:t xml:space="preserve">Taking into account the results of the research we can say that the BAMF model is applicable and, thanks to its two-level structure it also satisfies the requirement of managerial </w:t>
      </w:r>
      <w:r w:rsidR="00B92A49" w:rsidRPr="000A5DF3">
        <w:t>practice</w:t>
      </w:r>
      <w:r w:rsidRPr="000A5DF3">
        <w:t xml:space="preserve">. From </w:t>
      </w:r>
      <w:r w:rsidR="00716E1D">
        <w:t xml:space="preserve">the </w:t>
      </w:r>
      <w:r w:rsidRPr="000A5DF3">
        <w:t xml:space="preserve">aggregate results, which indicate potential problems, we can proceed to partial results, which reveal problem areas, and if the </w:t>
      </w:r>
      <w:r w:rsidR="00901F37" w:rsidRPr="000A5DF3">
        <w:t>deviation</w:t>
      </w:r>
      <w:r w:rsidRPr="000A5DF3">
        <w:t xml:space="preserve"> turns out to be important, then it is necessary to perform a deeper analysis of the causes of these </w:t>
      </w:r>
      <w:r w:rsidR="00901F37" w:rsidRPr="000A5DF3">
        <w:t>deviations</w:t>
      </w:r>
      <w:r w:rsidRPr="000A5DF3">
        <w:t xml:space="preserve"> using a detailed look at the financial data and the related sources of information.</w:t>
      </w:r>
    </w:p>
    <w:p w:rsidR="00B26AAA" w:rsidRPr="000A5DF3" w:rsidRDefault="00605304" w:rsidP="00E173D4">
      <w:pPr>
        <w:pStyle w:val="Paragraphbody"/>
      </w:pPr>
      <w:r w:rsidRPr="000A5DF3">
        <w:t xml:space="preserve">In terms of </w:t>
      </w:r>
      <w:r w:rsidR="00B92A49" w:rsidRPr="000A5DF3">
        <w:t>th</w:t>
      </w:r>
      <w:r w:rsidR="001E2673" w:rsidRPr="000A5DF3">
        <w:t>is</w:t>
      </w:r>
      <w:r w:rsidR="00B92A49" w:rsidRPr="000A5DF3">
        <w:t xml:space="preserve"> </w:t>
      </w:r>
      <w:r w:rsidR="00E048D2" w:rsidRPr="000A5DF3">
        <w:t xml:space="preserve">research </w:t>
      </w:r>
      <w:r w:rsidR="00D2188C" w:rsidRPr="000A5DF3">
        <w:t xml:space="preserve">the </w:t>
      </w:r>
      <w:r w:rsidR="00E048D2" w:rsidRPr="000A5DF3">
        <w:t xml:space="preserve">comparability of results </w:t>
      </w:r>
      <w:r w:rsidR="00D2188C" w:rsidRPr="000A5DF3">
        <w:t>was also</w:t>
      </w:r>
      <w:r w:rsidR="00E048D2" w:rsidRPr="000A5DF3">
        <w:t xml:space="preserve"> important. The test</w:t>
      </w:r>
      <w:r w:rsidR="00901F37" w:rsidRPr="000A5DF3">
        <w:t>ed</w:t>
      </w:r>
      <w:r w:rsidR="00E048D2" w:rsidRPr="000A5DF3">
        <w:t xml:space="preserve"> hypotheses concern</w:t>
      </w:r>
      <w:r w:rsidR="00901F37" w:rsidRPr="000A5DF3">
        <w:t xml:space="preserve">ed </w:t>
      </w:r>
      <w:r w:rsidR="00E048D2" w:rsidRPr="000A5DF3">
        <w:t xml:space="preserve">deviations from the tolerance </w:t>
      </w:r>
      <w:r w:rsidR="00901F37" w:rsidRPr="000A5DF3">
        <w:t>interval</w:t>
      </w:r>
      <w:r w:rsidRPr="000A5DF3">
        <w:t xml:space="preserve"> </w:t>
      </w:r>
      <w:r w:rsidR="00D27C67" w:rsidRPr="000A5DF3">
        <w:t>linked</w:t>
      </w:r>
      <w:r w:rsidR="00E048D2" w:rsidRPr="000A5DF3">
        <w:t xml:space="preserve"> to </w:t>
      </w:r>
      <w:r w:rsidR="00D27C67" w:rsidRPr="000A5DF3">
        <w:t>the</w:t>
      </w:r>
      <w:r w:rsidR="00E048D2" w:rsidRPr="000A5DF3">
        <w:t xml:space="preserve"> model</w:t>
      </w:r>
      <w:r w:rsidR="00D27C67" w:rsidRPr="000A5DF3">
        <w:t xml:space="preserve"> reference value</w:t>
      </w:r>
      <w:r w:rsidR="00E048D2" w:rsidRPr="000A5DF3">
        <w:t xml:space="preserve">. </w:t>
      </w:r>
      <w:r w:rsidR="00D2188C" w:rsidRPr="000A5DF3">
        <w:t>The application of t</w:t>
      </w:r>
      <w:r w:rsidR="00D27C67" w:rsidRPr="000A5DF3">
        <w:t xml:space="preserve">he </w:t>
      </w:r>
      <w:r w:rsidR="00E048D2" w:rsidRPr="000A5DF3">
        <w:t xml:space="preserve">BAMF model proved </w:t>
      </w:r>
      <w:r w:rsidR="00D27C67" w:rsidRPr="000A5DF3">
        <w:t xml:space="preserve">that it is </w:t>
      </w:r>
      <w:r w:rsidR="00E048D2" w:rsidRPr="000A5DF3">
        <w:t>easy to find the causes of extreme values</w:t>
      </w:r>
      <w:r w:rsidR="00D27C67" w:rsidRPr="000A5DF3">
        <w:t>. Thanks to its relative simplicity the</w:t>
      </w:r>
      <w:r w:rsidR="00E048D2" w:rsidRPr="000A5DF3">
        <w:t xml:space="preserve"> model </w:t>
      </w:r>
      <w:r w:rsidR="00D27C67" w:rsidRPr="000A5DF3">
        <w:t>makes</w:t>
      </w:r>
      <w:r w:rsidR="00E048D2" w:rsidRPr="000A5DF3">
        <w:t xml:space="preserve"> partial modification </w:t>
      </w:r>
      <w:r w:rsidR="00D27C67" w:rsidRPr="000A5DF3">
        <w:t xml:space="preserve">possible </w:t>
      </w:r>
      <w:r w:rsidR="00E048D2" w:rsidRPr="000A5DF3">
        <w:t>without l</w:t>
      </w:r>
      <w:r w:rsidR="00D27C67" w:rsidRPr="000A5DF3">
        <w:t>osing</w:t>
      </w:r>
      <w:r w:rsidR="00C838AF">
        <w:t xml:space="preserve"> the</w:t>
      </w:r>
      <w:r w:rsidR="00E048D2" w:rsidRPr="000A5DF3">
        <w:t xml:space="preserve"> interpretability of </w:t>
      </w:r>
      <w:r w:rsidR="00D27C67" w:rsidRPr="000A5DF3">
        <w:t xml:space="preserve">the </w:t>
      </w:r>
      <w:r w:rsidR="00E048D2" w:rsidRPr="000A5DF3">
        <w:t>results.</w:t>
      </w:r>
    </w:p>
    <w:p w:rsidR="0059051E" w:rsidRPr="000A5DF3" w:rsidRDefault="00D27C67" w:rsidP="00E173D4">
      <w:pPr>
        <w:pStyle w:val="Paragraphbody"/>
      </w:pPr>
      <w:r w:rsidRPr="000A5DF3">
        <w:t>The fact that the variability of the aggregate BAMF indicator and its components did not</w:t>
      </w:r>
      <w:r w:rsidR="00D2188C" w:rsidRPr="000A5DF3">
        <w:t xml:space="preserve"> </w:t>
      </w:r>
      <w:r w:rsidR="00886897" w:rsidRPr="000A5DF3">
        <w:t xml:space="preserve">prove to be low within </w:t>
      </w:r>
      <w:r w:rsidR="00F53FF0" w:rsidRPr="000A5DF3">
        <w:t>the set</w:t>
      </w:r>
      <w:r w:rsidR="00886897" w:rsidRPr="000A5DF3">
        <w:t xml:space="preserve"> limit </w:t>
      </w:r>
      <w:r w:rsidR="00717C9C">
        <w:t>(</w:t>
      </w:r>
      <w:r w:rsidRPr="000A5DF3">
        <w:t>with the exception of autarchy and performance</w:t>
      </w:r>
      <w:r w:rsidR="00717C9C">
        <w:t>)</w:t>
      </w:r>
      <w:r w:rsidRPr="000A5DF3">
        <w:t xml:space="preserve"> indicates </w:t>
      </w:r>
      <w:r w:rsidR="00F53FF0" w:rsidRPr="000A5DF3">
        <w:t xml:space="preserve">that there is </w:t>
      </w:r>
      <w:r w:rsidRPr="000A5DF3">
        <w:t xml:space="preserve">a significant potential for </w:t>
      </w:r>
      <w:proofErr w:type="spellStart"/>
      <w:r w:rsidR="00D2188C" w:rsidRPr="000A5DF3">
        <w:t>b</w:t>
      </w:r>
      <w:r w:rsidRPr="000A5DF3">
        <w:t>enchlearning</w:t>
      </w:r>
      <w:proofErr w:type="spellEnd"/>
      <w:r w:rsidRPr="000A5DF3">
        <w:t xml:space="preserve">, which may be implemented </w:t>
      </w:r>
      <w:r w:rsidR="00886897" w:rsidRPr="000A5DF3">
        <w:t>within</w:t>
      </w:r>
      <w:r w:rsidRPr="000A5DF3">
        <w:t xml:space="preserve"> a group of emergency medical service</w:t>
      </w:r>
      <w:r w:rsidR="00D2188C" w:rsidRPr="000A5DF3">
        <w:t xml:space="preserve"> </w:t>
      </w:r>
      <w:r w:rsidRPr="000A5DF3">
        <w:t>providers, but also their founders</w:t>
      </w:r>
      <w:r w:rsidR="00D2188C" w:rsidRPr="000A5DF3">
        <w:t>,</w:t>
      </w:r>
      <w:r w:rsidRPr="000A5DF3">
        <w:t xml:space="preserve"> in order to increase their financial health and effectiveness</w:t>
      </w:r>
      <w:r w:rsidR="003B288A" w:rsidRPr="000A5DF3">
        <w:t>.</w:t>
      </w:r>
    </w:p>
    <w:p w:rsidR="00E47E0F" w:rsidRPr="000A5DF3" w:rsidRDefault="00CA2C30" w:rsidP="00785628">
      <w:pPr>
        <w:pStyle w:val="Nadpis1"/>
      </w:pPr>
      <w:r w:rsidRPr="000A5DF3">
        <w:t>Funding</w:t>
      </w:r>
    </w:p>
    <w:p w:rsidR="00571F50" w:rsidRPr="000A5DF3" w:rsidRDefault="00571F50" w:rsidP="00FB147B">
      <w:pPr>
        <w:pStyle w:val="Acknowledgements"/>
        <w:rPr>
          <w:lang w:val="en-GB"/>
        </w:rPr>
      </w:pPr>
      <w:r w:rsidRPr="000A5DF3">
        <w:rPr>
          <w:lang w:val="en-GB"/>
        </w:rPr>
        <w:t xml:space="preserve">This work was supported by the University of Pardubice, Faculty of Economics and Administration </w:t>
      </w:r>
      <w:r w:rsidR="00D5248C">
        <w:rPr>
          <w:lang w:val="en-GB"/>
        </w:rPr>
        <w:t>[</w:t>
      </w:r>
      <w:r w:rsidRPr="000A5DF3">
        <w:rPr>
          <w:lang w:val="en-GB"/>
        </w:rPr>
        <w:t>grant number SGSFES_2015001</w:t>
      </w:r>
      <w:r w:rsidR="00D5248C">
        <w:rPr>
          <w:lang w:val="en-GB"/>
        </w:rPr>
        <w:t>]</w:t>
      </w:r>
      <w:r w:rsidRPr="000A5DF3">
        <w:rPr>
          <w:lang w:val="en-GB"/>
        </w:rPr>
        <w:t xml:space="preserve">. </w:t>
      </w:r>
    </w:p>
    <w:p w:rsidR="00E47E0F" w:rsidRPr="000A5DF3" w:rsidRDefault="00237FFD" w:rsidP="00237FFD">
      <w:pPr>
        <w:pStyle w:val="Nadpis1"/>
      </w:pPr>
      <w:r w:rsidRPr="000A5DF3">
        <w:t>Disclosure statement</w:t>
      </w:r>
    </w:p>
    <w:p w:rsidR="00571F50" w:rsidRPr="000A5DF3" w:rsidRDefault="00571F50" w:rsidP="00571F50">
      <w:pPr>
        <w:pStyle w:val="Acknowledgements"/>
        <w:rPr>
          <w:lang w:val="en-GB"/>
        </w:rPr>
      </w:pPr>
      <w:r w:rsidRPr="000A5DF3">
        <w:rPr>
          <w:lang w:val="en-GB"/>
        </w:rPr>
        <w:t>The authors hereby declare they have no competing financial, professional, or personal interests from other parties.</w:t>
      </w:r>
    </w:p>
    <w:p w:rsidR="00090773" w:rsidRPr="000A5DF3" w:rsidRDefault="00090773" w:rsidP="00785628">
      <w:pPr>
        <w:pStyle w:val="Nadpis1"/>
        <w:rPr>
          <w:b w:val="0"/>
          <w:i/>
          <w:color w:val="00B050"/>
          <w:sz w:val="20"/>
          <w:szCs w:val="20"/>
        </w:rPr>
      </w:pPr>
      <w:r w:rsidRPr="000A5DF3">
        <w:t xml:space="preserve">References </w:t>
      </w:r>
      <w:r w:rsidR="00780C01">
        <w:t xml:space="preserve"> </w:t>
      </w:r>
    </w:p>
    <w:p w:rsidR="00F4471A" w:rsidRPr="00303DF6" w:rsidRDefault="00BB2E4F" w:rsidP="00303DF6">
      <w:pPr>
        <w:pStyle w:val="References"/>
        <w:ind w:left="288" w:hanging="288"/>
        <w:rPr>
          <w:lang w:val="en-US"/>
        </w:rPr>
      </w:pPr>
      <w:r>
        <w:rPr>
          <w:lang w:val="en-US"/>
        </w:rPr>
        <w:t>Altman, E. I. 1968. Financial ratios, discriminant a</w:t>
      </w:r>
      <w:r w:rsidR="00C80199" w:rsidRPr="00303DF6">
        <w:rPr>
          <w:lang w:val="en-US"/>
        </w:rPr>
        <w:t xml:space="preserve">nalysis and the </w:t>
      </w:r>
      <w:r>
        <w:rPr>
          <w:lang w:val="en-US"/>
        </w:rPr>
        <w:t>p</w:t>
      </w:r>
      <w:r w:rsidR="00C80199" w:rsidRPr="00303DF6">
        <w:rPr>
          <w:lang w:val="en-US"/>
        </w:rPr>
        <w:t xml:space="preserve">rediction of </w:t>
      </w:r>
      <w:r>
        <w:rPr>
          <w:lang w:val="en-US"/>
        </w:rPr>
        <w:t>c</w:t>
      </w:r>
      <w:r w:rsidR="00C80199" w:rsidRPr="00303DF6">
        <w:rPr>
          <w:lang w:val="en-US"/>
        </w:rPr>
        <w:t xml:space="preserve">orporate </w:t>
      </w:r>
      <w:r>
        <w:rPr>
          <w:lang w:val="en-US"/>
        </w:rPr>
        <w:t>b</w:t>
      </w:r>
      <w:r w:rsidR="00C80199" w:rsidRPr="00303DF6">
        <w:rPr>
          <w:lang w:val="en-US"/>
        </w:rPr>
        <w:t>ankruptcy</w:t>
      </w:r>
      <w:r w:rsidR="002B430F" w:rsidRPr="00303DF6">
        <w:rPr>
          <w:lang w:val="en-US"/>
        </w:rPr>
        <w:t>,</w:t>
      </w:r>
      <w:r w:rsidR="00EE1C89" w:rsidRPr="00303DF6">
        <w:rPr>
          <w:lang w:val="en-US"/>
        </w:rPr>
        <w:t xml:space="preserve"> </w:t>
      </w:r>
      <w:r w:rsidR="00C80199" w:rsidRPr="00303DF6">
        <w:rPr>
          <w:i/>
          <w:lang w:val="en-US"/>
        </w:rPr>
        <w:t>Journal of Finance</w:t>
      </w:r>
      <w:r w:rsidR="00482C26" w:rsidRPr="00303DF6">
        <w:rPr>
          <w:lang w:val="en-US"/>
        </w:rPr>
        <w:t xml:space="preserve"> 23(4): 589</w:t>
      </w:r>
      <w:r w:rsidR="0091158F" w:rsidRPr="00303DF6">
        <w:rPr>
          <w:lang w:val="en-US"/>
        </w:rPr>
        <w:t>–</w:t>
      </w:r>
      <w:r w:rsidR="00482C26" w:rsidRPr="00303DF6">
        <w:rPr>
          <w:lang w:val="en-US"/>
        </w:rPr>
        <w:t>609</w:t>
      </w:r>
      <w:r w:rsidR="00C80199" w:rsidRPr="00303DF6">
        <w:rPr>
          <w:lang w:val="en-US"/>
        </w:rPr>
        <w:t>.</w:t>
      </w:r>
      <w:r w:rsidR="0091158F" w:rsidRPr="00303DF6">
        <w:rPr>
          <w:lang w:val="en-US"/>
        </w:rPr>
        <w:t xml:space="preserve"> </w:t>
      </w:r>
    </w:p>
    <w:p w:rsidR="00C90F34" w:rsidRPr="00303DF6" w:rsidRDefault="00C80199" w:rsidP="00303DF6">
      <w:pPr>
        <w:pStyle w:val="References"/>
        <w:ind w:left="288" w:hanging="288"/>
        <w:rPr>
          <w:lang w:val="en-US"/>
        </w:rPr>
      </w:pPr>
      <w:r w:rsidRPr="00303DF6">
        <w:rPr>
          <w:lang w:val="en-US"/>
        </w:rPr>
        <w:lastRenderedPageBreak/>
        <w:t>Altman, E</w:t>
      </w:r>
      <w:r w:rsidR="004D7615" w:rsidRPr="00303DF6">
        <w:rPr>
          <w:lang w:val="en-US"/>
        </w:rPr>
        <w:t xml:space="preserve">. </w:t>
      </w:r>
      <w:r w:rsidRPr="00303DF6">
        <w:rPr>
          <w:lang w:val="en-US"/>
        </w:rPr>
        <w:t>I.</w:t>
      </w:r>
      <w:r w:rsidR="004D7615" w:rsidRPr="00303DF6">
        <w:rPr>
          <w:lang w:val="en-US"/>
        </w:rPr>
        <w:t xml:space="preserve"> 2002.</w:t>
      </w:r>
      <w:r w:rsidR="002B430F" w:rsidRPr="00303DF6">
        <w:rPr>
          <w:lang w:val="en-US"/>
        </w:rPr>
        <w:t xml:space="preserve"> </w:t>
      </w:r>
      <w:r w:rsidRPr="00303DF6">
        <w:rPr>
          <w:i/>
          <w:lang w:val="en-US"/>
        </w:rPr>
        <w:t xml:space="preserve">Corporate </w:t>
      </w:r>
      <w:r w:rsidR="00BB2E4F">
        <w:rPr>
          <w:i/>
          <w:lang w:val="en-US"/>
        </w:rPr>
        <w:t>d</w:t>
      </w:r>
      <w:r w:rsidRPr="00303DF6">
        <w:rPr>
          <w:i/>
          <w:lang w:val="en-US"/>
        </w:rPr>
        <w:t xml:space="preserve">istress </w:t>
      </w:r>
      <w:r w:rsidR="00BB2E4F">
        <w:rPr>
          <w:i/>
          <w:lang w:val="en-US"/>
        </w:rPr>
        <w:t>prediction m</w:t>
      </w:r>
      <w:r w:rsidRPr="00303DF6">
        <w:rPr>
          <w:i/>
          <w:lang w:val="en-US"/>
        </w:rPr>
        <w:t xml:space="preserve">odels in a </w:t>
      </w:r>
      <w:r w:rsidR="00BB2E4F">
        <w:rPr>
          <w:i/>
          <w:lang w:val="en-US"/>
        </w:rPr>
        <w:t>t</w:t>
      </w:r>
      <w:r w:rsidRPr="00303DF6">
        <w:rPr>
          <w:i/>
          <w:lang w:val="en-US"/>
        </w:rPr>
        <w:t xml:space="preserve">urbulent </w:t>
      </w:r>
      <w:r w:rsidR="00BB2E4F">
        <w:rPr>
          <w:i/>
          <w:lang w:val="en-US"/>
        </w:rPr>
        <w:t>e</w:t>
      </w:r>
      <w:r w:rsidRPr="00303DF6">
        <w:rPr>
          <w:i/>
          <w:lang w:val="en-US"/>
        </w:rPr>
        <w:t>conomic and Basel I</w:t>
      </w:r>
      <w:r w:rsidR="004D7615" w:rsidRPr="00303DF6">
        <w:rPr>
          <w:i/>
          <w:lang w:val="en-US"/>
        </w:rPr>
        <w:t xml:space="preserve">I </w:t>
      </w:r>
      <w:r w:rsidR="00BB2E4F">
        <w:rPr>
          <w:i/>
          <w:lang w:val="en-US"/>
        </w:rPr>
        <w:t>e</w:t>
      </w:r>
      <w:r w:rsidR="004D7615" w:rsidRPr="00303DF6">
        <w:rPr>
          <w:i/>
          <w:lang w:val="en-US"/>
        </w:rPr>
        <w:t>nvironment.</w:t>
      </w:r>
      <w:r w:rsidR="002B430F" w:rsidRPr="00303DF6">
        <w:rPr>
          <w:i/>
          <w:lang w:val="en-US"/>
        </w:rPr>
        <w:t xml:space="preserve"> </w:t>
      </w:r>
      <w:r w:rsidR="00482C26" w:rsidRPr="00303DF6">
        <w:rPr>
          <w:lang w:val="en-US"/>
        </w:rPr>
        <w:t>[online], [cited 30 October 2015]. NYU Working Paper No.</w:t>
      </w:r>
      <w:r w:rsidR="00303DF6">
        <w:rPr>
          <w:lang w:val="en-US"/>
        </w:rPr>
        <w:t xml:space="preserve"> </w:t>
      </w:r>
      <w:r w:rsidR="00482C26" w:rsidRPr="00303DF6">
        <w:rPr>
          <w:lang w:val="en-US"/>
        </w:rPr>
        <w:t>S-CDM-02-11.</w:t>
      </w:r>
      <w:r w:rsidR="0091158F" w:rsidRPr="00303DF6">
        <w:rPr>
          <w:lang w:val="en-US"/>
        </w:rPr>
        <w:t xml:space="preserve"> </w:t>
      </w:r>
      <w:r w:rsidRPr="00303DF6">
        <w:rPr>
          <w:lang w:val="en-US"/>
        </w:rPr>
        <w:t xml:space="preserve">Available </w:t>
      </w:r>
      <w:r w:rsidR="00DB6423" w:rsidRPr="00303DF6">
        <w:rPr>
          <w:lang w:val="en-US"/>
        </w:rPr>
        <w:t>from Internet</w:t>
      </w:r>
      <w:r w:rsidRPr="00303DF6">
        <w:rPr>
          <w:lang w:val="en-US"/>
        </w:rPr>
        <w:t xml:space="preserve">: </w:t>
      </w:r>
      <w:hyperlink r:id="rId9" w:tgtFrame="_blank" w:history="1">
        <w:r w:rsidRPr="00303DF6">
          <w:rPr>
            <w:lang w:val="en-US"/>
          </w:rPr>
          <w:t>http://ssrn.com/abstract=1295810</w:t>
        </w:r>
      </w:hyperlink>
    </w:p>
    <w:p w:rsidR="00F4471A" w:rsidRPr="00303DF6" w:rsidRDefault="006D0AF1" w:rsidP="00303DF6">
      <w:pPr>
        <w:pStyle w:val="References"/>
        <w:ind w:left="288" w:hanging="288"/>
        <w:rPr>
          <w:lang w:val="en-US"/>
        </w:rPr>
      </w:pPr>
      <w:r w:rsidRPr="00303DF6">
        <w:rPr>
          <w:lang w:val="en-US"/>
        </w:rPr>
        <w:t>Andrés Alonso, P.</w:t>
      </w:r>
      <w:r w:rsidR="00C90F34" w:rsidRPr="00303DF6">
        <w:rPr>
          <w:lang w:val="en-US"/>
        </w:rPr>
        <w:t xml:space="preserve">; Lopez </w:t>
      </w:r>
      <w:proofErr w:type="spellStart"/>
      <w:r w:rsidR="00DB6423" w:rsidRPr="00303DF6">
        <w:rPr>
          <w:lang w:val="en-US"/>
        </w:rPr>
        <w:t>Iturriaga</w:t>
      </w:r>
      <w:proofErr w:type="spellEnd"/>
      <w:r w:rsidR="00EE1C89" w:rsidRPr="00303DF6">
        <w:rPr>
          <w:lang w:val="en-US"/>
        </w:rPr>
        <w:t>,</w:t>
      </w:r>
      <w:r w:rsidR="00A67D82" w:rsidRPr="00303DF6">
        <w:rPr>
          <w:lang w:val="en-US"/>
        </w:rPr>
        <w:t xml:space="preserve"> </w:t>
      </w:r>
      <w:r w:rsidR="00C90F34" w:rsidRPr="00303DF6">
        <w:rPr>
          <w:lang w:val="en-US"/>
        </w:rPr>
        <w:t xml:space="preserve">F. J.; Rodrigues </w:t>
      </w:r>
      <w:proofErr w:type="spellStart"/>
      <w:r w:rsidR="00DB6423" w:rsidRPr="00303DF6">
        <w:rPr>
          <w:lang w:val="en-US"/>
        </w:rPr>
        <w:t>Sanz</w:t>
      </w:r>
      <w:proofErr w:type="spellEnd"/>
      <w:r w:rsidR="00EE1C89" w:rsidRPr="00303DF6">
        <w:rPr>
          <w:lang w:val="en-US"/>
        </w:rPr>
        <w:t>,</w:t>
      </w:r>
      <w:r w:rsidR="00DB6423" w:rsidRPr="00303DF6">
        <w:rPr>
          <w:lang w:val="en-US"/>
        </w:rPr>
        <w:t xml:space="preserve"> J. A. 2005. Financial decisions and growth opportunities: </w:t>
      </w:r>
      <w:proofErr w:type="gramStart"/>
      <w:r w:rsidR="00DB6423" w:rsidRPr="00303DF6">
        <w:rPr>
          <w:lang w:val="en-US"/>
        </w:rPr>
        <w:t>a</w:t>
      </w:r>
      <w:proofErr w:type="gramEnd"/>
      <w:r w:rsidR="00DB6423" w:rsidRPr="00303DF6">
        <w:rPr>
          <w:lang w:val="en-US"/>
        </w:rPr>
        <w:t xml:space="preserve"> Spanish firm´s panel data analysis</w:t>
      </w:r>
      <w:r w:rsidR="0091158F" w:rsidRPr="00303DF6">
        <w:rPr>
          <w:lang w:val="en-US"/>
        </w:rPr>
        <w:t>,</w:t>
      </w:r>
      <w:r w:rsidR="00DB6423" w:rsidRPr="00303DF6">
        <w:rPr>
          <w:lang w:val="en-US"/>
        </w:rPr>
        <w:t xml:space="preserve"> </w:t>
      </w:r>
      <w:r w:rsidR="00DB6423" w:rsidRPr="00303DF6">
        <w:rPr>
          <w:i/>
          <w:lang w:val="en-US"/>
        </w:rPr>
        <w:t>Applied Financial Economics</w:t>
      </w:r>
      <w:r w:rsidR="00DB6423" w:rsidRPr="00303DF6">
        <w:rPr>
          <w:lang w:val="en-US"/>
        </w:rPr>
        <w:t xml:space="preserve"> 15: 391</w:t>
      </w:r>
      <w:r w:rsidR="0091158F" w:rsidRPr="00303DF6">
        <w:rPr>
          <w:lang w:val="en-US"/>
        </w:rPr>
        <w:t>–</w:t>
      </w:r>
      <w:r w:rsidR="00DB6423" w:rsidRPr="00303DF6">
        <w:rPr>
          <w:lang w:val="en-US"/>
        </w:rPr>
        <w:t>407.</w:t>
      </w:r>
      <w:r w:rsidR="00896770" w:rsidRPr="00303DF6">
        <w:rPr>
          <w:lang w:val="en-US"/>
        </w:rPr>
        <w:t xml:space="preserve"> </w:t>
      </w:r>
      <w:r w:rsidRPr="00303DF6">
        <w:rPr>
          <w:lang w:val="en-US"/>
        </w:rPr>
        <w:t>http://dx.doi.org/10.1080/09603100500039201</w:t>
      </w:r>
    </w:p>
    <w:p w:rsidR="00F4471A" w:rsidRPr="00303DF6" w:rsidRDefault="00DB6423" w:rsidP="00303DF6">
      <w:pPr>
        <w:pStyle w:val="References"/>
        <w:ind w:left="288" w:hanging="288"/>
        <w:rPr>
          <w:lang w:val="en-US"/>
        </w:rPr>
      </w:pPr>
      <w:r w:rsidRPr="00303DF6">
        <w:rPr>
          <w:lang w:val="en-US"/>
        </w:rPr>
        <w:t xml:space="preserve">AZZS. 2015. </w:t>
      </w:r>
      <w:r w:rsidR="00C5430F" w:rsidRPr="00303DF6">
        <w:rPr>
          <w:i/>
          <w:lang w:val="en-US"/>
        </w:rPr>
        <w:t xml:space="preserve">ZZS ČR v </w:t>
      </w:r>
      <w:proofErr w:type="spellStart"/>
      <w:r w:rsidR="00C5430F" w:rsidRPr="00303DF6">
        <w:rPr>
          <w:i/>
          <w:lang w:val="en-US"/>
        </w:rPr>
        <w:t>čí</w:t>
      </w:r>
      <w:r w:rsidR="00CE7402" w:rsidRPr="00303DF6">
        <w:rPr>
          <w:i/>
          <w:lang w:val="en-US"/>
        </w:rPr>
        <w:t>slech</w:t>
      </w:r>
      <w:proofErr w:type="spellEnd"/>
      <w:r w:rsidR="00CE7402" w:rsidRPr="00303DF6">
        <w:rPr>
          <w:lang w:val="en-US"/>
        </w:rPr>
        <w:t>.</w:t>
      </w:r>
      <w:r w:rsidR="00447F6D" w:rsidRPr="00303DF6">
        <w:rPr>
          <w:lang w:val="en-US"/>
        </w:rPr>
        <w:t xml:space="preserve"> </w:t>
      </w:r>
      <w:r w:rsidR="00BB2E4F">
        <w:rPr>
          <w:lang w:val="en-US"/>
        </w:rPr>
        <w:t>[EMS Czech Republic in f</w:t>
      </w:r>
      <w:r w:rsidR="00447F6D" w:rsidRPr="00303DF6">
        <w:rPr>
          <w:lang w:val="en-US"/>
        </w:rPr>
        <w:t>igures].</w:t>
      </w:r>
      <w:r w:rsidR="00780C01" w:rsidRPr="00303DF6">
        <w:rPr>
          <w:lang w:val="en-US"/>
        </w:rPr>
        <w:t xml:space="preserve"> </w:t>
      </w:r>
      <w:r w:rsidRPr="00303DF6">
        <w:rPr>
          <w:lang w:val="en-US"/>
        </w:rPr>
        <w:t xml:space="preserve">[online], [cited 30 October 2015]. </w:t>
      </w:r>
      <w:r w:rsidR="00DF3E77" w:rsidRPr="00303DF6">
        <w:rPr>
          <w:lang w:val="en-US"/>
        </w:rPr>
        <w:t>Available fro</w:t>
      </w:r>
      <w:r w:rsidRPr="00303DF6">
        <w:rPr>
          <w:lang w:val="en-US"/>
        </w:rPr>
        <w:t xml:space="preserve">m Internet: </w:t>
      </w:r>
      <w:hyperlink r:id="rId10" w:history="1">
        <w:r w:rsidR="0091158F" w:rsidRPr="00303DF6">
          <w:rPr>
            <w:lang w:val="en-US"/>
          </w:rPr>
          <w:t>http://www.azzs.cz/dokumenty/zzs-cr-v-cislech/</w:t>
        </w:r>
      </w:hyperlink>
      <w:r w:rsidR="00780C01" w:rsidRPr="00303DF6">
        <w:rPr>
          <w:lang w:val="en-US"/>
        </w:rPr>
        <w:t xml:space="preserve"> </w:t>
      </w:r>
    </w:p>
    <w:p w:rsidR="00F4471A" w:rsidRPr="00303DF6" w:rsidRDefault="00A67D82" w:rsidP="00303DF6">
      <w:pPr>
        <w:pStyle w:val="References"/>
        <w:ind w:left="288" w:hanging="288"/>
        <w:rPr>
          <w:lang w:val="en-US"/>
        </w:rPr>
      </w:pPr>
      <w:proofErr w:type="spellStart"/>
      <w:r w:rsidRPr="00303DF6">
        <w:rPr>
          <w:lang w:val="en-US"/>
        </w:rPr>
        <w:t>Balcaen</w:t>
      </w:r>
      <w:proofErr w:type="spellEnd"/>
      <w:r w:rsidRPr="00303DF6">
        <w:rPr>
          <w:lang w:val="en-US"/>
        </w:rPr>
        <w:t xml:space="preserve">, S.; </w:t>
      </w:r>
      <w:proofErr w:type="spellStart"/>
      <w:r w:rsidR="0025094C" w:rsidRPr="00303DF6">
        <w:rPr>
          <w:lang w:val="en-US"/>
        </w:rPr>
        <w:t>Ooghe</w:t>
      </w:r>
      <w:proofErr w:type="spellEnd"/>
      <w:r w:rsidR="0025094C" w:rsidRPr="00303DF6">
        <w:rPr>
          <w:lang w:val="en-US"/>
        </w:rPr>
        <w:t>, H. 2006. 35 years of studies on business failure: an overview of the classic statistical methodologies and their related problems</w:t>
      </w:r>
      <w:r w:rsidR="0091158F" w:rsidRPr="00303DF6">
        <w:rPr>
          <w:lang w:val="en-US"/>
        </w:rPr>
        <w:t>,</w:t>
      </w:r>
      <w:r w:rsidR="0025094C" w:rsidRPr="00303DF6">
        <w:rPr>
          <w:lang w:val="en-US"/>
        </w:rPr>
        <w:t xml:space="preserve"> </w:t>
      </w:r>
      <w:r w:rsidR="0025094C" w:rsidRPr="00303DF6">
        <w:rPr>
          <w:i/>
          <w:lang w:val="en-US"/>
        </w:rPr>
        <w:t>The British Accounting Review</w:t>
      </w:r>
      <w:r w:rsidR="0025094C" w:rsidRPr="00303DF6">
        <w:rPr>
          <w:lang w:val="en-US"/>
        </w:rPr>
        <w:t xml:space="preserve"> 38: 63</w:t>
      </w:r>
      <w:r w:rsidR="0091158F" w:rsidRPr="00303DF6">
        <w:rPr>
          <w:lang w:val="en-US"/>
        </w:rPr>
        <w:t>–</w:t>
      </w:r>
      <w:r w:rsidR="0025094C" w:rsidRPr="00303DF6">
        <w:rPr>
          <w:lang w:val="en-US"/>
        </w:rPr>
        <w:t>93.</w:t>
      </w:r>
      <w:r w:rsidR="00896770" w:rsidRPr="00303DF6">
        <w:rPr>
          <w:lang w:val="en-US"/>
        </w:rPr>
        <w:t xml:space="preserve"> </w:t>
      </w:r>
    </w:p>
    <w:p w:rsidR="00F4471A" w:rsidRPr="00303DF6" w:rsidRDefault="006D0AF1" w:rsidP="00303DF6">
      <w:pPr>
        <w:pStyle w:val="References"/>
        <w:ind w:left="288" w:hanging="288"/>
        <w:rPr>
          <w:lang w:val="en-US"/>
        </w:rPr>
      </w:pPr>
      <w:r w:rsidRPr="00303DF6">
        <w:rPr>
          <w:lang w:val="en-US"/>
        </w:rPr>
        <w:t xml:space="preserve">Beria, P.; </w:t>
      </w:r>
      <w:proofErr w:type="spellStart"/>
      <w:r w:rsidR="0091158F" w:rsidRPr="00303DF6">
        <w:rPr>
          <w:lang w:val="en-US"/>
        </w:rPr>
        <w:t>Giove</w:t>
      </w:r>
      <w:proofErr w:type="spellEnd"/>
      <w:r w:rsidR="0091158F" w:rsidRPr="00303DF6">
        <w:rPr>
          <w:lang w:val="en-US"/>
        </w:rPr>
        <w:t xml:space="preserve">, </w:t>
      </w:r>
      <w:r w:rsidR="009273C8" w:rsidRPr="00303DF6">
        <w:rPr>
          <w:lang w:val="en-US"/>
        </w:rPr>
        <w:t xml:space="preserve">M.; </w:t>
      </w:r>
      <w:proofErr w:type="spellStart"/>
      <w:r w:rsidR="009273C8" w:rsidRPr="00303DF6">
        <w:rPr>
          <w:lang w:val="en-US"/>
        </w:rPr>
        <w:t>Miele</w:t>
      </w:r>
      <w:proofErr w:type="spellEnd"/>
      <w:r w:rsidR="009273C8" w:rsidRPr="00303DF6">
        <w:rPr>
          <w:lang w:val="en-US"/>
        </w:rPr>
        <w:t>, M. 2012.</w:t>
      </w:r>
      <w:r w:rsidR="00D5248C" w:rsidRPr="00303DF6">
        <w:rPr>
          <w:lang w:val="en-US"/>
        </w:rPr>
        <w:t xml:space="preserve"> </w:t>
      </w:r>
      <w:r w:rsidR="009273C8" w:rsidRPr="00303DF6">
        <w:rPr>
          <w:lang w:val="en-US"/>
        </w:rPr>
        <w:t xml:space="preserve">A </w:t>
      </w:r>
      <w:r w:rsidR="00BB2E4F">
        <w:rPr>
          <w:lang w:val="en-US"/>
        </w:rPr>
        <w:t>comparative a</w:t>
      </w:r>
      <w:r w:rsidR="009273C8" w:rsidRPr="00303DF6">
        <w:rPr>
          <w:lang w:val="en-US"/>
        </w:rPr>
        <w:t xml:space="preserve">nalysis of </w:t>
      </w:r>
      <w:r w:rsidR="00BB2E4F">
        <w:rPr>
          <w:lang w:val="en-US"/>
        </w:rPr>
        <w:t xml:space="preserve">assessment </w:t>
      </w:r>
      <w:proofErr w:type="spellStart"/>
      <w:r w:rsidR="00BB2E4F">
        <w:rPr>
          <w:lang w:val="en-US"/>
        </w:rPr>
        <w:t>a</w:t>
      </w:r>
      <w:r w:rsidR="009273C8" w:rsidRPr="00303DF6">
        <w:rPr>
          <w:lang w:val="en-US"/>
        </w:rPr>
        <w:t>proaches</w:t>
      </w:r>
      <w:proofErr w:type="spellEnd"/>
      <w:r w:rsidR="009273C8" w:rsidRPr="00303DF6">
        <w:rPr>
          <w:lang w:val="en-US"/>
        </w:rPr>
        <w:t>.</w:t>
      </w:r>
      <w:r w:rsidR="0091158F" w:rsidRPr="00303DF6">
        <w:rPr>
          <w:lang w:val="en-US"/>
        </w:rPr>
        <w:t xml:space="preserve"> </w:t>
      </w:r>
      <w:r w:rsidR="00BB2E4F">
        <w:rPr>
          <w:lang w:val="en-US"/>
        </w:rPr>
        <w:t>Six c</w:t>
      </w:r>
      <w:r w:rsidR="009273C8" w:rsidRPr="00303DF6">
        <w:rPr>
          <w:lang w:val="en-US"/>
        </w:rPr>
        <w:t>ases from Europe</w:t>
      </w:r>
      <w:r w:rsidR="0091158F" w:rsidRPr="00303DF6">
        <w:rPr>
          <w:lang w:val="en-US"/>
        </w:rPr>
        <w:t>,</w:t>
      </w:r>
      <w:r w:rsidR="00EE1C89" w:rsidRPr="00303DF6">
        <w:rPr>
          <w:lang w:val="en-US"/>
        </w:rPr>
        <w:t xml:space="preserve"> </w:t>
      </w:r>
      <w:r w:rsidR="009273C8" w:rsidRPr="00303DF6">
        <w:rPr>
          <w:i/>
          <w:lang w:val="en-US"/>
        </w:rPr>
        <w:t>International Journal of Transport Economics</w:t>
      </w:r>
      <w:r w:rsidR="0091158F" w:rsidRPr="00303DF6">
        <w:rPr>
          <w:lang w:val="en-US"/>
        </w:rPr>
        <w:t xml:space="preserve"> 39</w:t>
      </w:r>
      <w:r w:rsidR="009273C8" w:rsidRPr="00303DF6">
        <w:rPr>
          <w:lang w:val="en-US"/>
        </w:rPr>
        <w:t>(2): 185</w:t>
      </w:r>
      <w:r w:rsidR="0091158F" w:rsidRPr="00303DF6">
        <w:rPr>
          <w:lang w:val="en-US"/>
        </w:rPr>
        <w:t>–</w:t>
      </w:r>
      <w:r w:rsidR="009273C8" w:rsidRPr="00303DF6">
        <w:rPr>
          <w:lang w:val="en-US"/>
        </w:rPr>
        <w:t>217.</w:t>
      </w:r>
    </w:p>
    <w:p w:rsidR="006D0AF1" w:rsidRPr="00303DF6" w:rsidRDefault="00CA10DC" w:rsidP="00303DF6">
      <w:pPr>
        <w:pStyle w:val="References"/>
        <w:ind w:left="288" w:hanging="288"/>
        <w:rPr>
          <w:lang w:val="en-US"/>
        </w:rPr>
      </w:pPr>
      <w:r w:rsidRPr="00303DF6">
        <w:rPr>
          <w:lang w:val="en-US"/>
        </w:rPr>
        <w:t>Borins, S.</w:t>
      </w:r>
      <w:r w:rsidR="0091158F" w:rsidRPr="00303DF6">
        <w:rPr>
          <w:lang w:val="en-US"/>
        </w:rPr>
        <w:t xml:space="preserve"> 2001.</w:t>
      </w:r>
      <w:r w:rsidRPr="00303DF6">
        <w:rPr>
          <w:lang w:val="en-US"/>
        </w:rPr>
        <w:t xml:space="preserve"> Encouraging innovation in the public sector</w:t>
      </w:r>
      <w:r w:rsidR="0091158F" w:rsidRPr="00303DF6">
        <w:rPr>
          <w:lang w:val="en-US"/>
        </w:rPr>
        <w:t>,</w:t>
      </w:r>
      <w:r w:rsidRPr="00303DF6">
        <w:rPr>
          <w:lang w:val="en-US"/>
        </w:rPr>
        <w:t xml:space="preserve"> </w:t>
      </w:r>
      <w:r w:rsidRPr="00303DF6">
        <w:rPr>
          <w:i/>
          <w:lang w:val="en-US"/>
        </w:rPr>
        <w:t>Journal of Intellectual Capital</w:t>
      </w:r>
      <w:r w:rsidRPr="00303DF6">
        <w:rPr>
          <w:lang w:val="en-US"/>
        </w:rPr>
        <w:t xml:space="preserve"> 2(3): 310</w:t>
      </w:r>
      <w:r w:rsidR="0091158F" w:rsidRPr="00303DF6">
        <w:rPr>
          <w:lang w:val="en-US"/>
        </w:rPr>
        <w:t>–</w:t>
      </w:r>
      <w:r w:rsidRPr="00303DF6">
        <w:rPr>
          <w:lang w:val="en-US"/>
        </w:rPr>
        <w:t>319.</w:t>
      </w:r>
      <w:r w:rsidR="00896770" w:rsidRPr="00303DF6">
        <w:rPr>
          <w:lang w:val="en-US"/>
        </w:rPr>
        <w:t xml:space="preserve"> </w:t>
      </w:r>
      <w:hyperlink r:id="rId11" w:history="1">
        <w:r w:rsidR="006D0AF1" w:rsidRPr="00303DF6">
          <w:rPr>
            <w:lang w:val="en-US"/>
          </w:rPr>
          <w:t>http://dx.doi.org/10.1108/14691930110400128</w:t>
        </w:r>
      </w:hyperlink>
      <w:r w:rsidR="006D0AF1" w:rsidRPr="00303DF6">
        <w:rPr>
          <w:lang w:val="en-US"/>
        </w:rPr>
        <w:t xml:space="preserve"> </w:t>
      </w:r>
    </w:p>
    <w:p w:rsidR="006D0AF1" w:rsidRPr="00303DF6" w:rsidRDefault="0025094C" w:rsidP="00303DF6">
      <w:pPr>
        <w:pStyle w:val="References"/>
        <w:ind w:left="288" w:hanging="288"/>
        <w:rPr>
          <w:lang w:val="en-US"/>
        </w:rPr>
      </w:pPr>
      <w:r w:rsidRPr="00303DF6">
        <w:rPr>
          <w:lang w:val="en-US"/>
        </w:rPr>
        <w:t xml:space="preserve">Booth, L. 2007. </w:t>
      </w:r>
      <w:r w:rsidR="00BB2E4F">
        <w:rPr>
          <w:lang w:val="en-US"/>
        </w:rPr>
        <w:t>Capital cash flows, APV and v</w:t>
      </w:r>
      <w:r w:rsidRPr="00303DF6">
        <w:rPr>
          <w:lang w:val="en-US"/>
        </w:rPr>
        <w:t>aluation</w:t>
      </w:r>
      <w:r w:rsidR="0091158F" w:rsidRPr="00303DF6">
        <w:rPr>
          <w:lang w:val="en-US"/>
        </w:rPr>
        <w:t xml:space="preserve">, </w:t>
      </w:r>
      <w:r w:rsidRPr="00303DF6">
        <w:rPr>
          <w:i/>
          <w:lang w:val="en-US"/>
        </w:rPr>
        <w:t>European Financial Management</w:t>
      </w:r>
      <w:r w:rsidRPr="00303DF6">
        <w:rPr>
          <w:lang w:val="en-US"/>
        </w:rPr>
        <w:t xml:space="preserve"> 13(1): 29</w:t>
      </w:r>
      <w:r w:rsidR="0091158F" w:rsidRPr="00303DF6">
        <w:rPr>
          <w:lang w:val="en-US"/>
        </w:rPr>
        <w:t>–</w:t>
      </w:r>
      <w:r w:rsidRPr="00303DF6">
        <w:rPr>
          <w:lang w:val="en-US"/>
        </w:rPr>
        <w:t>48.</w:t>
      </w:r>
      <w:r w:rsidR="00896770" w:rsidRPr="00303DF6">
        <w:rPr>
          <w:lang w:val="en-US"/>
        </w:rPr>
        <w:t xml:space="preserve"> </w:t>
      </w:r>
      <w:r w:rsidR="006D0AF1" w:rsidRPr="00303DF6">
        <w:rPr>
          <w:lang w:val="en-US"/>
        </w:rPr>
        <w:t>http://dx.</w:t>
      </w:r>
      <w:r w:rsidR="006D0AF1" w:rsidRPr="00303DF6">
        <w:rPr>
          <w:bCs/>
          <w:lang w:val="en-US"/>
        </w:rPr>
        <w:t>doi</w:t>
      </w:r>
      <w:r w:rsidR="006D0AF1" w:rsidRPr="00303DF6">
        <w:rPr>
          <w:lang w:val="en-US"/>
        </w:rPr>
        <w:t>.org/</w:t>
      </w:r>
      <w:r w:rsidR="006D0AF1" w:rsidRPr="00303DF6">
        <w:rPr>
          <w:bCs/>
          <w:lang w:val="en-US"/>
        </w:rPr>
        <w:t>10.1111</w:t>
      </w:r>
      <w:r w:rsidR="006D0AF1" w:rsidRPr="00303DF6">
        <w:rPr>
          <w:lang w:val="en-US"/>
        </w:rPr>
        <w:t>/</w:t>
      </w:r>
      <w:r w:rsidR="006D0AF1" w:rsidRPr="00303DF6">
        <w:rPr>
          <w:bCs/>
          <w:lang w:val="en-US"/>
        </w:rPr>
        <w:t>j</w:t>
      </w:r>
      <w:r w:rsidR="006D0AF1" w:rsidRPr="00303DF6">
        <w:rPr>
          <w:lang w:val="en-US"/>
        </w:rPr>
        <w:t>.</w:t>
      </w:r>
      <w:r w:rsidR="006D0AF1" w:rsidRPr="00303DF6">
        <w:rPr>
          <w:bCs/>
          <w:lang w:val="en-US"/>
        </w:rPr>
        <w:t>1468</w:t>
      </w:r>
      <w:r w:rsidR="006D0AF1" w:rsidRPr="00303DF6">
        <w:rPr>
          <w:lang w:val="en-US"/>
        </w:rPr>
        <w:t>-</w:t>
      </w:r>
      <w:r w:rsidR="006D0AF1" w:rsidRPr="00303DF6">
        <w:rPr>
          <w:bCs/>
          <w:lang w:val="en-US"/>
        </w:rPr>
        <w:t>036X</w:t>
      </w:r>
      <w:r w:rsidR="006D0AF1" w:rsidRPr="00303DF6">
        <w:rPr>
          <w:lang w:val="en-US"/>
        </w:rPr>
        <w:t>.</w:t>
      </w:r>
      <w:r w:rsidR="006D0AF1" w:rsidRPr="00303DF6">
        <w:rPr>
          <w:bCs/>
          <w:lang w:val="en-US"/>
        </w:rPr>
        <w:t>2006.00284</w:t>
      </w:r>
      <w:r w:rsidR="006D0AF1" w:rsidRPr="00303DF6">
        <w:rPr>
          <w:lang w:val="en-US"/>
        </w:rPr>
        <w:t>.</w:t>
      </w:r>
      <w:r w:rsidR="006D0AF1" w:rsidRPr="00303DF6">
        <w:rPr>
          <w:bCs/>
          <w:lang w:val="en-US"/>
        </w:rPr>
        <w:t>x</w:t>
      </w:r>
      <w:r w:rsidR="006D0AF1" w:rsidRPr="00303DF6">
        <w:rPr>
          <w:lang w:val="en-US"/>
        </w:rPr>
        <w:t xml:space="preserve"> </w:t>
      </w:r>
    </w:p>
    <w:p w:rsidR="00F4471A" w:rsidRPr="00303DF6" w:rsidRDefault="00BB2E4F" w:rsidP="00303DF6">
      <w:pPr>
        <w:pStyle w:val="References"/>
        <w:ind w:left="288" w:hanging="288"/>
        <w:rPr>
          <w:lang w:val="en-US"/>
        </w:rPr>
      </w:pPr>
      <w:hyperlink r:id="rId12" w:history="1">
        <w:proofErr w:type="spellStart"/>
        <w:r w:rsidR="00482C26" w:rsidRPr="00303DF6">
          <w:rPr>
            <w:lang w:val="en-US"/>
          </w:rPr>
          <w:t>Bovaird</w:t>
        </w:r>
        <w:proofErr w:type="spellEnd"/>
      </w:hyperlink>
      <w:r w:rsidR="00482C26" w:rsidRPr="00303DF6">
        <w:rPr>
          <w:lang w:val="en-US"/>
        </w:rPr>
        <w:t xml:space="preserve">, T.; </w:t>
      </w:r>
      <w:hyperlink r:id="rId13" w:history="1">
        <w:r w:rsidR="00823195" w:rsidRPr="00303DF6">
          <w:rPr>
            <w:lang w:val="en-US"/>
          </w:rPr>
          <w:t>Lo</w:t>
        </w:r>
        <w:r w:rsidR="00482C26" w:rsidRPr="00303DF6">
          <w:rPr>
            <w:lang w:val="en-US"/>
          </w:rPr>
          <w:t>ffler</w:t>
        </w:r>
      </w:hyperlink>
      <w:r w:rsidR="00482C26" w:rsidRPr="00303DF6">
        <w:rPr>
          <w:lang w:val="en-US"/>
        </w:rPr>
        <w:t>, E. 2003.</w:t>
      </w:r>
      <w:r w:rsidR="00B21BE7" w:rsidRPr="00303DF6">
        <w:rPr>
          <w:lang w:val="en-US"/>
        </w:rPr>
        <w:t xml:space="preserve"> </w:t>
      </w:r>
      <w:r w:rsidR="00482C26" w:rsidRPr="00303DF6">
        <w:rPr>
          <w:lang w:val="en-US"/>
        </w:rPr>
        <w:t xml:space="preserve">Evaluating the </w:t>
      </w:r>
      <w:r>
        <w:rPr>
          <w:lang w:val="en-US"/>
        </w:rPr>
        <w:t>q</w:t>
      </w:r>
      <w:r w:rsidR="00482C26" w:rsidRPr="00303DF6">
        <w:rPr>
          <w:lang w:val="en-US"/>
        </w:rPr>
        <w:t xml:space="preserve">uality of </w:t>
      </w:r>
      <w:r>
        <w:rPr>
          <w:lang w:val="en-US"/>
        </w:rPr>
        <w:t>public g</w:t>
      </w:r>
      <w:r w:rsidR="00482C26" w:rsidRPr="00303DF6">
        <w:rPr>
          <w:lang w:val="en-US"/>
        </w:rPr>
        <w:t xml:space="preserve">overnance: </w:t>
      </w:r>
      <w:r>
        <w:rPr>
          <w:lang w:val="en-US"/>
        </w:rPr>
        <w:t>i</w:t>
      </w:r>
      <w:r w:rsidR="00482C26" w:rsidRPr="00303DF6">
        <w:rPr>
          <w:lang w:val="en-US"/>
        </w:rPr>
        <w:t xml:space="preserve">ndicators, </w:t>
      </w:r>
      <w:r>
        <w:rPr>
          <w:lang w:val="en-US"/>
        </w:rPr>
        <w:t>m</w:t>
      </w:r>
      <w:r w:rsidR="00482C26" w:rsidRPr="00303DF6">
        <w:rPr>
          <w:lang w:val="en-US"/>
        </w:rPr>
        <w:t xml:space="preserve">odels and </w:t>
      </w:r>
      <w:r>
        <w:rPr>
          <w:lang w:val="en-US"/>
        </w:rPr>
        <w:t>m</w:t>
      </w:r>
      <w:r w:rsidR="00482C26" w:rsidRPr="00303DF6">
        <w:rPr>
          <w:lang w:val="en-US"/>
        </w:rPr>
        <w:t>ethodologies</w:t>
      </w:r>
      <w:r w:rsidR="0091158F" w:rsidRPr="00303DF6">
        <w:rPr>
          <w:lang w:val="en-US"/>
        </w:rPr>
        <w:t>,</w:t>
      </w:r>
      <w:r w:rsidR="00EE1C89" w:rsidRPr="00303DF6">
        <w:rPr>
          <w:lang w:val="en-US"/>
        </w:rPr>
        <w:t xml:space="preserve"> </w:t>
      </w:r>
      <w:r w:rsidR="00482C26" w:rsidRPr="00303DF6">
        <w:rPr>
          <w:i/>
          <w:lang w:val="en-US"/>
        </w:rPr>
        <w:t>International Review of Administrative Sciences</w:t>
      </w:r>
      <w:r w:rsidR="00482C26" w:rsidRPr="00303DF6">
        <w:rPr>
          <w:lang w:val="en-US"/>
        </w:rPr>
        <w:t xml:space="preserve"> 69(3): 313</w:t>
      </w:r>
      <w:r w:rsidR="0091158F" w:rsidRPr="00303DF6">
        <w:rPr>
          <w:lang w:val="en-US"/>
        </w:rPr>
        <w:t>–</w:t>
      </w:r>
      <w:r w:rsidR="00482C26" w:rsidRPr="00303DF6">
        <w:rPr>
          <w:lang w:val="en-US"/>
        </w:rPr>
        <w:t>328</w:t>
      </w:r>
      <w:bookmarkStart w:id="0" w:name="aff-1"/>
      <w:bookmarkEnd w:id="0"/>
      <w:r w:rsidR="00482C26" w:rsidRPr="00303DF6">
        <w:rPr>
          <w:lang w:val="en-US"/>
        </w:rPr>
        <w:t xml:space="preserve">. </w:t>
      </w:r>
    </w:p>
    <w:p w:rsidR="006808F8" w:rsidRPr="00303DF6" w:rsidRDefault="006808F8" w:rsidP="00303DF6">
      <w:pPr>
        <w:pStyle w:val="References"/>
        <w:ind w:left="288" w:hanging="288"/>
        <w:rPr>
          <w:lang w:val="en-US"/>
        </w:rPr>
      </w:pPr>
      <w:r w:rsidRPr="00303DF6">
        <w:rPr>
          <w:lang w:val="en-US"/>
        </w:rPr>
        <w:t xml:space="preserve">CR. 2011. </w:t>
      </w:r>
      <w:r w:rsidRPr="00303DF6">
        <w:rPr>
          <w:i/>
          <w:lang w:val="en-US"/>
        </w:rPr>
        <w:t>Act No. 374/2011 Coll., on emergency medical services, as amended</w:t>
      </w:r>
      <w:r w:rsidRPr="00303DF6">
        <w:rPr>
          <w:lang w:val="en-US"/>
        </w:rPr>
        <w:t xml:space="preserve">. [online], [cited 30 October 2015]. Available from Internet: </w:t>
      </w:r>
      <w:hyperlink r:id="rId14" w:history="1">
        <w:r w:rsidRPr="00303DF6">
          <w:rPr>
            <w:lang w:val="en-US"/>
          </w:rPr>
          <w:t>https://portal.gov.cz</w:t>
        </w:r>
      </w:hyperlink>
      <w:r w:rsidRPr="00303DF6">
        <w:rPr>
          <w:lang w:val="en-US"/>
        </w:rPr>
        <w:t xml:space="preserve"> </w:t>
      </w:r>
    </w:p>
    <w:p w:rsidR="006808F8" w:rsidRPr="00303DF6" w:rsidRDefault="006808F8" w:rsidP="00303DF6">
      <w:pPr>
        <w:pStyle w:val="References"/>
        <w:ind w:left="288" w:hanging="288"/>
        <w:rPr>
          <w:lang w:val="en-US"/>
        </w:rPr>
      </w:pPr>
      <w:r w:rsidRPr="00303DF6">
        <w:rPr>
          <w:lang w:val="en-US"/>
        </w:rPr>
        <w:t xml:space="preserve">CR. 2009. </w:t>
      </w:r>
      <w:r w:rsidRPr="00303DF6">
        <w:rPr>
          <w:i/>
          <w:lang w:val="en-US"/>
        </w:rPr>
        <w:t xml:space="preserve">Decree No. 410/2009 Coll. implementing some provisions of </w:t>
      </w:r>
      <w:r w:rsidR="00BB2E4F">
        <w:rPr>
          <w:i/>
          <w:lang w:val="en-US"/>
        </w:rPr>
        <w:t>a</w:t>
      </w:r>
      <w:r w:rsidRPr="00303DF6">
        <w:rPr>
          <w:i/>
          <w:lang w:val="en-US"/>
        </w:rPr>
        <w:t xml:space="preserve">ct No. 563/1991 Coll., </w:t>
      </w:r>
      <w:r w:rsidR="00BB2E4F">
        <w:rPr>
          <w:i/>
          <w:lang w:val="en-US"/>
        </w:rPr>
        <w:t>o</w:t>
      </w:r>
      <w:r w:rsidRPr="00303DF6">
        <w:rPr>
          <w:i/>
          <w:lang w:val="en-US"/>
        </w:rPr>
        <w:t xml:space="preserve">n accounting, as amended, for some selected entities. </w:t>
      </w:r>
      <w:r w:rsidRPr="00303DF6">
        <w:rPr>
          <w:lang w:val="en-US"/>
        </w:rPr>
        <w:t xml:space="preserve">[online], [cited 30 October 2015]. Available from Internet: </w:t>
      </w:r>
      <w:hyperlink r:id="rId15" w:history="1">
        <w:r w:rsidRPr="00303DF6">
          <w:rPr>
            <w:lang w:val="en-US"/>
          </w:rPr>
          <w:t>https://portal.gov.cz</w:t>
        </w:r>
      </w:hyperlink>
    </w:p>
    <w:p w:rsidR="00F4471A" w:rsidRPr="00303DF6" w:rsidRDefault="00BE31C8" w:rsidP="00303DF6">
      <w:pPr>
        <w:pStyle w:val="References"/>
        <w:ind w:left="288" w:hanging="288"/>
        <w:rPr>
          <w:lang w:val="en-US"/>
        </w:rPr>
      </w:pPr>
      <w:proofErr w:type="spellStart"/>
      <w:r w:rsidRPr="00303DF6">
        <w:rPr>
          <w:lang w:val="en-US"/>
        </w:rPr>
        <w:t>Daler</w:t>
      </w:r>
      <w:proofErr w:type="spellEnd"/>
      <w:r w:rsidRPr="00303DF6">
        <w:rPr>
          <w:lang w:val="en-US"/>
        </w:rPr>
        <w:t xml:space="preserve">, J. 2016. </w:t>
      </w:r>
      <w:proofErr w:type="spellStart"/>
      <w:r w:rsidRPr="00303DF6">
        <w:rPr>
          <w:lang w:val="en-US"/>
        </w:rPr>
        <w:t>Komparace</w:t>
      </w:r>
      <w:proofErr w:type="spellEnd"/>
      <w:r w:rsidRPr="00303DF6">
        <w:rPr>
          <w:lang w:val="en-US"/>
        </w:rPr>
        <w:t xml:space="preserve"> </w:t>
      </w:r>
      <w:proofErr w:type="spellStart"/>
      <w:r w:rsidR="00F37815" w:rsidRPr="00303DF6">
        <w:rPr>
          <w:lang w:val="en-US"/>
        </w:rPr>
        <w:t>č</w:t>
      </w:r>
      <w:r w:rsidRPr="00303DF6">
        <w:rPr>
          <w:lang w:val="en-US"/>
        </w:rPr>
        <w:t>esk</w:t>
      </w:r>
      <w:r w:rsidR="00F37815" w:rsidRPr="00303DF6">
        <w:rPr>
          <w:lang w:val="en-US"/>
        </w:rPr>
        <w:t>ého</w:t>
      </w:r>
      <w:proofErr w:type="spellEnd"/>
      <w:r w:rsidR="00F37815" w:rsidRPr="00303DF6">
        <w:rPr>
          <w:lang w:val="en-US"/>
        </w:rPr>
        <w:t xml:space="preserve"> a </w:t>
      </w:r>
      <w:proofErr w:type="spellStart"/>
      <w:r w:rsidR="00F37815" w:rsidRPr="00303DF6">
        <w:rPr>
          <w:lang w:val="en-US"/>
        </w:rPr>
        <w:t>estonského</w:t>
      </w:r>
      <w:proofErr w:type="spellEnd"/>
      <w:r w:rsidR="00F37815" w:rsidRPr="00303DF6">
        <w:rPr>
          <w:lang w:val="en-US"/>
        </w:rPr>
        <w:t xml:space="preserve"> </w:t>
      </w:r>
      <w:proofErr w:type="spellStart"/>
      <w:r w:rsidR="00F37815" w:rsidRPr="00303DF6">
        <w:rPr>
          <w:lang w:val="en-US"/>
        </w:rPr>
        <w:t>systé</w:t>
      </w:r>
      <w:r w:rsidRPr="00303DF6">
        <w:rPr>
          <w:lang w:val="en-US"/>
        </w:rPr>
        <w:t>mu</w:t>
      </w:r>
      <w:proofErr w:type="spellEnd"/>
      <w:r w:rsidRPr="00303DF6">
        <w:rPr>
          <w:lang w:val="en-US"/>
        </w:rPr>
        <w:t xml:space="preserve"> </w:t>
      </w:r>
      <w:proofErr w:type="spellStart"/>
      <w:r w:rsidRPr="00303DF6">
        <w:rPr>
          <w:lang w:val="en-US"/>
        </w:rPr>
        <w:t>zdrav</w:t>
      </w:r>
      <w:r w:rsidR="00F37815" w:rsidRPr="00303DF6">
        <w:rPr>
          <w:lang w:val="en-US"/>
        </w:rPr>
        <w:t>otního</w:t>
      </w:r>
      <w:proofErr w:type="spellEnd"/>
      <w:r w:rsidR="00F37815" w:rsidRPr="00303DF6">
        <w:rPr>
          <w:lang w:val="en-US"/>
        </w:rPr>
        <w:t xml:space="preserve"> a </w:t>
      </w:r>
      <w:proofErr w:type="spellStart"/>
      <w:r w:rsidR="00F37815" w:rsidRPr="00303DF6">
        <w:rPr>
          <w:lang w:val="en-US"/>
        </w:rPr>
        <w:t>nemocenského</w:t>
      </w:r>
      <w:proofErr w:type="spellEnd"/>
      <w:r w:rsidR="00F37815" w:rsidRPr="00303DF6">
        <w:rPr>
          <w:lang w:val="en-US"/>
        </w:rPr>
        <w:t xml:space="preserve"> </w:t>
      </w:r>
      <w:proofErr w:type="spellStart"/>
      <w:r w:rsidR="00F37815" w:rsidRPr="00303DF6">
        <w:rPr>
          <w:lang w:val="en-US"/>
        </w:rPr>
        <w:t>pojiště</w:t>
      </w:r>
      <w:r w:rsidR="00780C01" w:rsidRPr="00303DF6">
        <w:rPr>
          <w:lang w:val="en-US"/>
        </w:rPr>
        <w:t>n</w:t>
      </w:r>
      <w:r w:rsidR="00F37815" w:rsidRPr="00303DF6">
        <w:rPr>
          <w:lang w:val="en-US"/>
        </w:rPr>
        <w:t>í</w:t>
      </w:r>
      <w:proofErr w:type="spellEnd"/>
      <w:r w:rsidR="00780C01" w:rsidRPr="00303DF6">
        <w:rPr>
          <w:lang w:val="en-US"/>
        </w:rPr>
        <w:t>,</w:t>
      </w:r>
      <w:r w:rsidR="00447F6D" w:rsidRPr="00303DF6">
        <w:rPr>
          <w:lang w:val="en-US"/>
        </w:rPr>
        <w:t xml:space="preserve"> [</w:t>
      </w:r>
      <w:proofErr w:type="spellStart"/>
      <w:r w:rsidR="00447F6D" w:rsidRPr="00303DF6">
        <w:rPr>
          <w:lang w:val="en-US"/>
        </w:rPr>
        <w:t>Co</w:t>
      </w:r>
      <w:r w:rsidR="00BB2E4F">
        <w:rPr>
          <w:lang w:val="en-US"/>
        </w:rPr>
        <w:t>maprison</w:t>
      </w:r>
      <w:proofErr w:type="spellEnd"/>
      <w:r w:rsidR="00BB2E4F">
        <w:rPr>
          <w:lang w:val="en-US"/>
        </w:rPr>
        <w:t xml:space="preserve"> of Czech and Estonian system(s) of health and sickness i</w:t>
      </w:r>
      <w:r w:rsidR="00447F6D" w:rsidRPr="00303DF6">
        <w:rPr>
          <w:lang w:val="en-US"/>
        </w:rPr>
        <w:t>nsurance],</w:t>
      </w:r>
      <w:r w:rsidRPr="00303DF6">
        <w:rPr>
          <w:lang w:val="en-US"/>
        </w:rPr>
        <w:t xml:space="preserve"> </w:t>
      </w:r>
      <w:r w:rsidRPr="00303DF6">
        <w:rPr>
          <w:i/>
          <w:lang w:val="en-US"/>
        </w:rPr>
        <w:t>Scientific Papers of the University of Pardubice, Series D</w:t>
      </w:r>
      <w:r w:rsidRPr="00303DF6">
        <w:rPr>
          <w:lang w:val="en-US"/>
        </w:rPr>
        <w:t xml:space="preserve"> 36(1): 66</w:t>
      </w:r>
      <w:r w:rsidR="00F26253" w:rsidRPr="00303DF6">
        <w:rPr>
          <w:lang w:val="en-US"/>
        </w:rPr>
        <w:t>–</w:t>
      </w:r>
      <w:r w:rsidRPr="00303DF6">
        <w:rPr>
          <w:lang w:val="en-US"/>
        </w:rPr>
        <w:t>78.</w:t>
      </w:r>
    </w:p>
    <w:p w:rsidR="00F4471A" w:rsidRPr="00303DF6" w:rsidRDefault="00DA2848" w:rsidP="00303DF6">
      <w:pPr>
        <w:pStyle w:val="References"/>
        <w:ind w:left="288" w:hanging="288"/>
        <w:rPr>
          <w:lang w:val="en-US"/>
        </w:rPr>
      </w:pPr>
      <w:proofErr w:type="spellStart"/>
      <w:r w:rsidRPr="00303DF6">
        <w:rPr>
          <w:lang w:val="en-US"/>
        </w:rPr>
        <w:t>Doucha</w:t>
      </w:r>
      <w:proofErr w:type="spellEnd"/>
      <w:r w:rsidRPr="00303DF6">
        <w:rPr>
          <w:lang w:val="en-US"/>
        </w:rPr>
        <w:t xml:space="preserve">, R. 1996. </w:t>
      </w:r>
      <w:proofErr w:type="spellStart"/>
      <w:r w:rsidR="007F61A8" w:rsidRPr="00303DF6">
        <w:rPr>
          <w:i/>
          <w:lang w:val="en-US"/>
        </w:rPr>
        <w:t>Finan</w:t>
      </w:r>
      <w:r w:rsidR="00C5430F" w:rsidRPr="00303DF6">
        <w:rPr>
          <w:i/>
          <w:lang w:val="en-US"/>
        </w:rPr>
        <w:t>ční</w:t>
      </w:r>
      <w:proofErr w:type="spellEnd"/>
      <w:r w:rsidR="007F61A8" w:rsidRPr="00303DF6">
        <w:rPr>
          <w:i/>
          <w:lang w:val="en-US"/>
        </w:rPr>
        <w:t xml:space="preserve"> </w:t>
      </w:r>
      <w:proofErr w:type="spellStart"/>
      <w:r w:rsidR="007F61A8" w:rsidRPr="00303DF6">
        <w:rPr>
          <w:i/>
          <w:lang w:val="en-US"/>
        </w:rPr>
        <w:t>anal</w:t>
      </w:r>
      <w:r w:rsidR="00C5430F" w:rsidRPr="00303DF6">
        <w:rPr>
          <w:i/>
          <w:lang w:val="en-US"/>
        </w:rPr>
        <w:t>ý</w:t>
      </w:r>
      <w:r w:rsidR="00CE7402" w:rsidRPr="00303DF6">
        <w:rPr>
          <w:i/>
          <w:lang w:val="en-US"/>
        </w:rPr>
        <w:t>za</w:t>
      </w:r>
      <w:proofErr w:type="spellEnd"/>
      <w:r w:rsidR="00CE7402" w:rsidRPr="00303DF6">
        <w:rPr>
          <w:i/>
          <w:lang w:val="en-US"/>
        </w:rPr>
        <w:t xml:space="preserve"> </w:t>
      </w:r>
      <w:proofErr w:type="spellStart"/>
      <w:r w:rsidR="00CE7402" w:rsidRPr="00303DF6">
        <w:rPr>
          <w:i/>
          <w:lang w:val="en-US"/>
        </w:rPr>
        <w:t>podniku</w:t>
      </w:r>
      <w:proofErr w:type="spellEnd"/>
      <w:r w:rsidR="00CE7402" w:rsidRPr="00303DF6">
        <w:rPr>
          <w:lang w:val="en-US"/>
        </w:rPr>
        <w:t>.</w:t>
      </w:r>
      <w:r w:rsidR="00F4471A" w:rsidRPr="00303DF6">
        <w:rPr>
          <w:lang w:val="en-US"/>
        </w:rPr>
        <w:t xml:space="preserve"> </w:t>
      </w:r>
      <w:r w:rsidR="00BB2E4F">
        <w:rPr>
          <w:lang w:val="en-US"/>
        </w:rPr>
        <w:t>[Corporate financial a</w:t>
      </w:r>
      <w:r w:rsidR="00447F6D" w:rsidRPr="00303DF6">
        <w:rPr>
          <w:lang w:val="en-US"/>
        </w:rPr>
        <w:t>nalysis]</w:t>
      </w:r>
      <w:r w:rsidR="00D65766" w:rsidRPr="00303DF6">
        <w:rPr>
          <w:lang w:val="en-US"/>
        </w:rPr>
        <w:t>.</w:t>
      </w:r>
      <w:r w:rsidR="00447F6D" w:rsidRPr="00303DF6">
        <w:rPr>
          <w:lang w:val="en-US"/>
        </w:rPr>
        <w:t xml:space="preserve"> </w:t>
      </w:r>
      <w:r w:rsidRPr="00303DF6">
        <w:rPr>
          <w:lang w:val="en-US"/>
        </w:rPr>
        <w:t>Praha</w:t>
      </w:r>
      <w:r w:rsidR="0091158F" w:rsidRPr="00303DF6">
        <w:rPr>
          <w:lang w:val="en-US"/>
        </w:rPr>
        <w:t>:</w:t>
      </w:r>
      <w:r w:rsidRPr="00303DF6">
        <w:rPr>
          <w:lang w:val="en-US"/>
        </w:rPr>
        <w:t xml:space="preserve"> </w:t>
      </w:r>
      <w:proofErr w:type="spellStart"/>
      <w:r w:rsidRPr="00303DF6">
        <w:rPr>
          <w:lang w:val="en-US"/>
        </w:rPr>
        <w:t>Vox</w:t>
      </w:r>
      <w:proofErr w:type="spellEnd"/>
      <w:r w:rsidRPr="00303DF6">
        <w:rPr>
          <w:lang w:val="en-US"/>
        </w:rPr>
        <w:t xml:space="preserve"> Consult</w:t>
      </w:r>
      <w:r w:rsidR="00780C01" w:rsidRPr="00303DF6">
        <w:rPr>
          <w:lang w:val="en-US"/>
        </w:rPr>
        <w:t>.</w:t>
      </w:r>
    </w:p>
    <w:p w:rsidR="00F4471A" w:rsidRPr="00303DF6" w:rsidRDefault="00C5430F" w:rsidP="00303DF6">
      <w:pPr>
        <w:pStyle w:val="References"/>
        <w:ind w:left="288" w:hanging="288"/>
        <w:rPr>
          <w:lang w:val="en-US"/>
        </w:rPr>
      </w:pPr>
      <w:r w:rsidRPr="00303DF6">
        <w:rPr>
          <w:lang w:val="en-US"/>
        </w:rPr>
        <w:t>Foo, C.</w:t>
      </w:r>
      <w:r w:rsidR="00844452" w:rsidRPr="00303DF6">
        <w:rPr>
          <w:lang w:val="en-US"/>
        </w:rPr>
        <w:t xml:space="preserve"> Y.;</w:t>
      </w:r>
      <w:r w:rsidRPr="00303DF6">
        <w:rPr>
          <w:lang w:val="en-US"/>
        </w:rPr>
        <w:t xml:space="preserve"> Lim, K.</w:t>
      </w:r>
      <w:r w:rsidR="00844452" w:rsidRPr="00303DF6">
        <w:rPr>
          <w:lang w:val="en-US"/>
        </w:rPr>
        <w:t xml:space="preserve"> K.; </w:t>
      </w:r>
      <w:proofErr w:type="spellStart"/>
      <w:r w:rsidR="00844452" w:rsidRPr="00303DF6">
        <w:rPr>
          <w:lang w:val="en-US"/>
        </w:rPr>
        <w:t>Sivasampu</w:t>
      </w:r>
      <w:proofErr w:type="spellEnd"/>
      <w:r w:rsidR="00844452" w:rsidRPr="00303DF6">
        <w:rPr>
          <w:lang w:val="en-US"/>
        </w:rPr>
        <w:t>, S.;</w:t>
      </w:r>
      <w:r w:rsidRPr="00303DF6">
        <w:rPr>
          <w:lang w:val="en-US"/>
        </w:rPr>
        <w:t xml:space="preserve"> </w:t>
      </w:r>
      <w:proofErr w:type="spellStart"/>
      <w:r w:rsidRPr="00303DF6">
        <w:rPr>
          <w:lang w:val="en-US"/>
        </w:rPr>
        <w:t>Dahian</w:t>
      </w:r>
      <w:proofErr w:type="spellEnd"/>
      <w:r w:rsidRPr="00303DF6">
        <w:rPr>
          <w:lang w:val="en-US"/>
        </w:rPr>
        <w:t>, K.</w:t>
      </w:r>
      <w:r w:rsidR="00844452" w:rsidRPr="00303DF6">
        <w:rPr>
          <w:lang w:val="en-US"/>
        </w:rPr>
        <w:t xml:space="preserve"> </w:t>
      </w:r>
      <w:r w:rsidRPr="00303DF6">
        <w:rPr>
          <w:lang w:val="en-US"/>
        </w:rPr>
        <w:t>B.</w:t>
      </w:r>
      <w:r w:rsidR="00844452" w:rsidRPr="00303DF6">
        <w:rPr>
          <w:lang w:val="en-US"/>
        </w:rPr>
        <w:t>;</w:t>
      </w:r>
      <w:r w:rsidRPr="00303DF6">
        <w:rPr>
          <w:lang w:val="en-US"/>
        </w:rPr>
        <w:t xml:space="preserve"> Goh, P.</w:t>
      </w:r>
      <w:r w:rsidR="00844452" w:rsidRPr="00303DF6">
        <w:rPr>
          <w:lang w:val="en-US"/>
        </w:rPr>
        <w:t xml:space="preserve"> </w:t>
      </w:r>
      <w:r w:rsidRPr="00303DF6">
        <w:rPr>
          <w:lang w:val="en-US"/>
        </w:rPr>
        <w:t xml:space="preserve">P. </w:t>
      </w:r>
      <w:r w:rsidR="00DF3E77" w:rsidRPr="00303DF6">
        <w:rPr>
          <w:lang w:val="en-US"/>
        </w:rPr>
        <w:t>2015.</w:t>
      </w:r>
      <w:r w:rsidR="0091158F" w:rsidRPr="00303DF6">
        <w:rPr>
          <w:lang w:val="en-US"/>
        </w:rPr>
        <w:t xml:space="preserve"> </w:t>
      </w:r>
      <w:r w:rsidR="00DF3E77" w:rsidRPr="00303DF6">
        <w:rPr>
          <w:lang w:val="en-US"/>
        </w:rPr>
        <w:t>Improving the effectiveness of service delivery in the public healthcare sector: the case of ophthalmology services in Malaysia</w:t>
      </w:r>
      <w:r w:rsidR="0091158F" w:rsidRPr="00303DF6">
        <w:rPr>
          <w:lang w:val="en-US"/>
        </w:rPr>
        <w:t>,</w:t>
      </w:r>
      <w:r w:rsidR="008F6575" w:rsidRPr="00303DF6">
        <w:rPr>
          <w:lang w:val="en-US"/>
        </w:rPr>
        <w:t xml:space="preserve"> </w:t>
      </w:r>
      <w:r w:rsidR="00DF3E77" w:rsidRPr="00303DF6">
        <w:rPr>
          <w:i/>
          <w:lang w:val="en-US"/>
        </w:rPr>
        <w:t>BMC Health Services Research</w:t>
      </w:r>
      <w:r w:rsidR="00DF3E77" w:rsidRPr="00303DF6">
        <w:rPr>
          <w:lang w:val="en-US"/>
        </w:rPr>
        <w:t xml:space="preserve"> 15</w:t>
      </w:r>
      <w:r w:rsidR="00E3392B" w:rsidRPr="00303DF6">
        <w:rPr>
          <w:lang w:val="en-US"/>
        </w:rPr>
        <w:t>:</w:t>
      </w:r>
      <w:r w:rsidR="00A87F8D" w:rsidRPr="00303DF6">
        <w:rPr>
          <w:lang w:val="en-US"/>
        </w:rPr>
        <w:t xml:space="preserve"> </w:t>
      </w:r>
      <w:r w:rsidR="00DF3E77" w:rsidRPr="00303DF6">
        <w:rPr>
          <w:lang w:val="en-US"/>
        </w:rPr>
        <w:t>349</w:t>
      </w:r>
      <w:r w:rsidR="00A87F8D" w:rsidRPr="00303DF6">
        <w:rPr>
          <w:lang w:val="en-US"/>
        </w:rPr>
        <w:t>–358.</w:t>
      </w:r>
      <w:r w:rsidR="00844452" w:rsidRPr="00303DF6">
        <w:rPr>
          <w:lang w:val="en-US"/>
        </w:rPr>
        <w:t xml:space="preserve"> </w:t>
      </w:r>
      <w:hyperlink r:id="rId16" w:history="1">
        <w:r w:rsidR="00844452" w:rsidRPr="00303DF6">
          <w:rPr>
            <w:lang w:val="en-US"/>
          </w:rPr>
          <w:t>http://dx.doi.org/10.1186/s12913-015-1011-0</w:t>
        </w:r>
      </w:hyperlink>
      <w:r w:rsidR="00844452" w:rsidRPr="00303DF6">
        <w:rPr>
          <w:lang w:val="en-US"/>
        </w:rPr>
        <w:t xml:space="preserve"> </w:t>
      </w:r>
    </w:p>
    <w:p w:rsidR="00F4471A" w:rsidRPr="00303DF6" w:rsidRDefault="00B371D0" w:rsidP="00303DF6">
      <w:pPr>
        <w:pStyle w:val="References"/>
        <w:ind w:left="288" w:hanging="288"/>
        <w:rPr>
          <w:lang w:val="en-US"/>
        </w:rPr>
      </w:pPr>
      <w:proofErr w:type="spellStart"/>
      <w:r w:rsidRPr="00303DF6">
        <w:rPr>
          <w:lang w:val="en-US"/>
        </w:rPr>
        <w:t>Galariotis</w:t>
      </w:r>
      <w:proofErr w:type="spellEnd"/>
      <w:r w:rsidRPr="00303DF6">
        <w:rPr>
          <w:lang w:val="en-US"/>
        </w:rPr>
        <w:t xml:space="preserve">, E.; </w:t>
      </w:r>
      <w:proofErr w:type="spellStart"/>
      <w:r w:rsidRPr="00303DF6">
        <w:rPr>
          <w:lang w:val="en-US"/>
        </w:rPr>
        <w:t>Guyot</w:t>
      </w:r>
      <w:proofErr w:type="spellEnd"/>
      <w:r w:rsidRPr="00303DF6">
        <w:rPr>
          <w:lang w:val="en-US"/>
        </w:rPr>
        <w:t xml:space="preserve">, </w:t>
      </w:r>
      <w:r w:rsidR="008F6575" w:rsidRPr="00303DF6">
        <w:rPr>
          <w:lang w:val="en-US"/>
        </w:rPr>
        <w:t xml:space="preserve">A.; </w:t>
      </w:r>
      <w:proofErr w:type="spellStart"/>
      <w:r w:rsidR="008F6575" w:rsidRPr="00303DF6">
        <w:rPr>
          <w:lang w:val="en-US"/>
        </w:rPr>
        <w:t>Doumpos</w:t>
      </w:r>
      <w:proofErr w:type="spellEnd"/>
      <w:r w:rsidR="008F6575" w:rsidRPr="00303DF6">
        <w:rPr>
          <w:lang w:val="en-US"/>
        </w:rPr>
        <w:t xml:space="preserve">, M.; </w:t>
      </w:r>
      <w:proofErr w:type="spellStart"/>
      <w:r w:rsidR="008F6575" w:rsidRPr="00303DF6">
        <w:rPr>
          <w:lang w:val="en-US"/>
        </w:rPr>
        <w:t>Zopounidis</w:t>
      </w:r>
      <w:proofErr w:type="spellEnd"/>
      <w:r w:rsidR="008F6575" w:rsidRPr="00303DF6">
        <w:rPr>
          <w:lang w:val="en-US"/>
        </w:rPr>
        <w:t xml:space="preserve">, C. </w:t>
      </w:r>
      <w:r w:rsidRPr="00303DF6">
        <w:rPr>
          <w:lang w:val="en-US"/>
        </w:rPr>
        <w:t>2015. A novel multi-attribute benchmarking approach for assessing the financial per</w:t>
      </w:r>
      <w:r w:rsidR="00BB2E4F">
        <w:rPr>
          <w:lang w:val="en-US"/>
        </w:rPr>
        <w:t>formance of local governments: e</w:t>
      </w:r>
      <w:r w:rsidRPr="00303DF6">
        <w:rPr>
          <w:lang w:val="en-US"/>
        </w:rPr>
        <w:t>mpirical evidence f</w:t>
      </w:r>
      <w:r w:rsidR="00EE1C89" w:rsidRPr="00303DF6">
        <w:rPr>
          <w:lang w:val="en-US"/>
        </w:rPr>
        <w:t>ro</w:t>
      </w:r>
      <w:r w:rsidRPr="00303DF6">
        <w:rPr>
          <w:lang w:val="en-US"/>
        </w:rPr>
        <w:t>m France</w:t>
      </w:r>
      <w:r w:rsidR="0091158F" w:rsidRPr="00303DF6">
        <w:rPr>
          <w:lang w:val="en-US"/>
        </w:rPr>
        <w:t>,</w:t>
      </w:r>
      <w:r w:rsidRPr="00303DF6">
        <w:rPr>
          <w:lang w:val="en-US"/>
        </w:rPr>
        <w:t xml:space="preserve"> </w:t>
      </w:r>
      <w:r w:rsidRPr="00303DF6">
        <w:rPr>
          <w:i/>
          <w:lang w:val="en-US"/>
        </w:rPr>
        <w:t>European Journal of Operational Research</w:t>
      </w:r>
      <w:r w:rsidRPr="00303DF6">
        <w:rPr>
          <w:lang w:val="en-US"/>
        </w:rPr>
        <w:t xml:space="preserve"> 248: 301</w:t>
      </w:r>
      <w:r w:rsidR="0091158F" w:rsidRPr="00303DF6">
        <w:rPr>
          <w:lang w:val="en-US"/>
        </w:rPr>
        <w:t>–</w:t>
      </w:r>
      <w:r w:rsidRPr="00303DF6">
        <w:rPr>
          <w:lang w:val="en-US"/>
        </w:rPr>
        <w:t>317.</w:t>
      </w:r>
      <w:r w:rsidR="00844452" w:rsidRPr="00303DF6">
        <w:rPr>
          <w:lang w:val="en-US"/>
        </w:rPr>
        <w:t xml:space="preserve"> http://dx.doi.org/10.1016/j.ejor.2015.06.042  </w:t>
      </w:r>
    </w:p>
    <w:p w:rsidR="00C5430F" w:rsidRPr="00303DF6" w:rsidRDefault="00D21DA2" w:rsidP="00303DF6">
      <w:pPr>
        <w:pStyle w:val="References"/>
        <w:ind w:left="288" w:hanging="288"/>
        <w:rPr>
          <w:lang w:val="en-US"/>
        </w:rPr>
      </w:pPr>
      <w:r w:rsidRPr="00303DF6">
        <w:rPr>
          <w:lang w:val="en-US"/>
        </w:rPr>
        <w:t>Gordon, M.</w:t>
      </w:r>
      <w:r w:rsidR="00844452" w:rsidRPr="00303DF6">
        <w:rPr>
          <w:lang w:val="en-US"/>
        </w:rPr>
        <w:t xml:space="preserve"> </w:t>
      </w:r>
      <w:r w:rsidRPr="00303DF6">
        <w:rPr>
          <w:lang w:val="en-US"/>
        </w:rPr>
        <w:t xml:space="preserve">J. 1959. Dividends, </w:t>
      </w:r>
      <w:r w:rsidR="00BB2E4F">
        <w:rPr>
          <w:lang w:val="en-US"/>
        </w:rPr>
        <w:t>earnings, and s</w:t>
      </w:r>
      <w:r w:rsidRPr="00303DF6">
        <w:rPr>
          <w:lang w:val="en-US"/>
        </w:rPr>
        <w:t xml:space="preserve">tock </w:t>
      </w:r>
      <w:r w:rsidR="00BB2E4F">
        <w:rPr>
          <w:lang w:val="en-US"/>
        </w:rPr>
        <w:t>p</w:t>
      </w:r>
      <w:r w:rsidRPr="00303DF6">
        <w:rPr>
          <w:lang w:val="en-US"/>
        </w:rPr>
        <w:t>rices</w:t>
      </w:r>
      <w:r w:rsidR="0091158F" w:rsidRPr="00303DF6">
        <w:rPr>
          <w:lang w:val="en-US"/>
        </w:rPr>
        <w:t>,</w:t>
      </w:r>
      <w:r w:rsidR="00EE1C89" w:rsidRPr="00303DF6">
        <w:rPr>
          <w:lang w:val="en-US"/>
        </w:rPr>
        <w:t xml:space="preserve"> </w:t>
      </w:r>
      <w:r w:rsidRPr="00303DF6">
        <w:rPr>
          <w:i/>
          <w:lang w:val="en-US"/>
        </w:rPr>
        <w:t>The Review of Economics and Statistic</w:t>
      </w:r>
      <w:r w:rsidRPr="00303DF6">
        <w:rPr>
          <w:lang w:val="en-US"/>
        </w:rPr>
        <w:t xml:space="preserve"> 41(2): 99</w:t>
      </w:r>
      <w:r w:rsidR="00004C07" w:rsidRPr="00303DF6">
        <w:rPr>
          <w:lang w:val="en-US"/>
        </w:rPr>
        <w:t>–</w:t>
      </w:r>
      <w:r w:rsidRPr="00303DF6">
        <w:rPr>
          <w:lang w:val="en-US"/>
        </w:rPr>
        <w:t>105</w:t>
      </w:r>
      <w:r w:rsidR="0025094C" w:rsidRPr="00303DF6">
        <w:rPr>
          <w:lang w:val="en-US"/>
        </w:rPr>
        <w:t xml:space="preserve">. </w:t>
      </w:r>
    </w:p>
    <w:p w:rsidR="00F4471A" w:rsidRPr="00303DF6" w:rsidRDefault="009273C8" w:rsidP="00303DF6">
      <w:pPr>
        <w:pStyle w:val="References"/>
        <w:ind w:left="288" w:hanging="288"/>
        <w:rPr>
          <w:lang w:val="en-US"/>
        </w:rPr>
      </w:pPr>
      <w:proofErr w:type="spellStart"/>
      <w:r w:rsidRPr="00303DF6">
        <w:rPr>
          <w:lang w:val="en-US"/>
        </w:rPr>
        <w:t>Gwee</w:t>
      </w:r>
      <w:proofErr w:type="spellEnd"/>
      <w:r w:rsidRPr="00303DF6">
        <w:rPr>
          <w:lang w:val="en-US"/>
        </w:rPr>
        <w:t>, E.; Curie, G.; Stanley, J. 2011.</w:t>
      </w:r>
      <w:r w:rsidR="004A1B33" w:rsidRPr="00303DF6">
        <w:rPr>
          <w:lang w:val="en-US"/>
        </w:rPr>
        <w:t xml:space="preserve"> </w:t>
      </w:r>
      <w:r w:rsidRPr="00303DF6">
        <w:rPr>
          <w:lang w:val="en-US"/>
        </w:rPr>
        <w:t xml:space="preserve">International </w:t>
      </w:r>
      <w:r w:rsidR="00BB2E4F">
        <w:rPr>
          <w:lang w:val="en-US"/>
        </w:rPr>
        <w:t>variation in cost-b</w:t>
      </w:r>
      <w:r w:rsidRPr="00303DF6">
        <w:rPr>
          <w:lang w:val="en-US"/>
        </w:rPr>
        <w:t xml:space="preserve">enefit </w:t>
      </w:r>
      <w:r w:rsidR="00BB2E4F">
        <w:rPr>
          <w:lang w:val="en-US"/>
        </w:rPr>
        <w:t>analysis of urban r</w:t>
      </w:r>
      <w:r w:rsidRPr="00303DF6">
        <w:rPr>
          <w:lang w:val="en-US"/>
        </w:rPr>
        <w:t xml:space="preserve">ail </w:t>
      </w:r>
      <w:r w:rsidR="00BB2E4F">
        <w:rPr>
          <w:lang w:val="en-US"/>
        </w:rPr>
        <w:t>projects impact on o</w:t>
      </w:r>
      <w:r w:rsidRPr="00303DF6">
        <w:rPr>
          <w:lang w:val="en-US"/>
        </w:rPr>
        <w:t>utcomes</w:t>
      </w:r>
      <w:r w:rsidR="00004C07" w:rsidRPr="00303DF6">
        <w:rPr>
          <w:lang w:val="en-US"/>
        </w:rPr>
        <w:t>,</w:t>
      </w:r>
      <w:r w:rsidR="00EE1C89" w:rsidRPr="00303DF6">
        <w:rPr>
          <w:lang w:val="en-US"/>
        </w:rPr>
        <w:t xml:space="preserve"> </w:t>
      </w:r>
      <w:r w:rsidRPr="00303DF6">
        <w:rPr>
          <w:i/>
          <w:lang w:val="en-US"/>
        </w:rPr>
        <w:t>Transportation Research Record</w:t>
      </w:r>
      <w:r w:rsidRPr="00303DF6">
        <w:rPr>
          <w:lang w:val="en-US"/>
        </w:rPr>
        <w:t xml:space="preserve"> 2261:</w:t>
      </w:r>
      <w:r w:rsidR="004A1B33" w:rsidRPr="00303DF6">
        <w:rPr>
          <w:lang w:val="en-US"/>
        </w:rPr>
        <w:t xml:space="preserve"> </w:t>
      </w:r>
      <w:r w:rsidRPr="00303DF6">
        <w:rPr>
          <w:lang w:val="en-US"/>
        </w:rPr>
        <w:t>73</w:t>
      </w:r>
      <w:r w:rsidR="00004C07" w:rsidRPr="00303DF6">
        <w:rPr>
          <w:lang w:val="en-US"/>
        </w:rPr>
        <w:t>–</w:t>
      </w:r>
      <w:r w:rsidRPr="00303DF6">
        <w:rPr>
          <w:lang w:val="en-US"/>
        </w:rPr>
        <w:t xml:space="preserve">85. </w:t>
      </w:r>
      <w:r w:rsidR="00844452" w:rsidRPr="00303DF6">
        <w:rPr>
          <w:lang w:val="en-US"/>
        </w:rPr>
        <w:t xml:space="preserve">http://dx.doi.org/10.3141/2261-09  </w:t>
      </w:r>
    </w:p>
    <w:p w:rsidR="00F4471A" w:rsidRPr="00303DF6" w:rsidRDefault="00423808" w:rsidP="00303DF6">
      <w:pPr>
        <w:pStyle w:val="References"/>
        <w:ind w:left="288" w:hanging="288"/>
        <w:rPr>
          <w:lang w:val="en-US"/>
        </w:rPr>
      </w:pPr>
      <w:proofErr w:type="spellStart"/>
      <w:r w:rsidRPr="00303DF6">
        <w:rPr>
          <w:lang w:val="en-US"/>
        </w:rPr>
        <w:t>Halaskova</w:t>
      </w:r>
      <w:proofErr w:type="spellEnd"/>
      <w:r w:rsidRPr="00303DF6">
        <w:rPr>
          <w:lang w:val="en-US"/>
        </w:rPr>
        <w:t xml:space="preserve">, M.; </w:t>
      </w:r>
      <w:proofErr w:type="spellStart"/>
      <w:r w:rsidRPr="00303DF6">
        <w:rPr>
          <w:lang w:val="en-US"/>
        </w:rPr>
        <w:t>Halaskova</w:t>
      </w:r>
      <w:proofErr w:type="spellEnd"/>
      <w:r w:rsidRPr="00303DF6">
        <w:rPr>
          <w:lang w:val="en-US"/>
        </w:rPr>
        <w:t>, R. 2014. Asses</w:t>
      </w:r>
      <w:r w:rsidR="000F37DA" w:rsidRPr="00303DF6">
        <w:rPr>
          <w:lang w:val="en-US"/>
        </w:rPr>
        <w:t>s</w:t>
      </w:r>
      <w:r w:rsidR="00BB2E4F">
        <w:rPr>
          <w:lang w:val="en-US"/>
        </w:rPr>
        <w:t>ment of p</w:t>
      </w:r>
      <w:r w:rsidRPr="00303DF6">
        <w:rPr>
          <w:lang w:val="en-US"/>
        </w:rPr>
        <w:t xml:space="preserve">ublic </w:t>
      </w:r>
      <w:r w:rsidR="00BB2E4F">
        <w:rPr>
          <w:lang w:val="en-US"/>
        </w:rPr>
        <w:t>e</w:t>
      </w:r>
      <w:r w:rsidRPr="00303DF6">
        <w:rPr>
          <w:lang w:val="en-US"/>
        </w:rPr>
        <w:t xml:space="preserve">xpenditures in </w:t>
      </w:r>
      <w:r w:rsidR="00BB2E4F">
        <w:rPr>
          <w:lang w:val="en-US"/>
        </w:rPr>
        <w:t>s</w:t>
      </w:r>
      <w:r w:rsidRPr="00303DF6">
        <w:rPr>
          <w:lang w:val="en-US"/>
        </w:rPr>
        <w:t xml:space="preserve">elected </w:t>
      </w:r>
      <w:r w:rsidR="00BB2E4F">
        <w:rPr>
          <w:lang w:val="en-US"/>
        </w:rPr>
        <w:t>a</w:t>
      </w:r>
      <w:r w:rsidRPr="00303DF6">
        <w:rPr>
          <w:lang w:val="en-US"/>
        </w:rPr>
        <w:t xml:space="preserve">reas of </w:t>
      </w:r>
      <w:r w:rsidR="00BB2E4F">
        <w:rPr>
          <w:lang w:val="en-US"/>
        </w:rPr>
        <w:t>p</w:t>
      </w:r>
      <w:r w:rsidRPr="00303DF6">
        <w:rPr>
          <w:lang w:val="en-US"/>
        </w:rPr>
        <w:t xml:space="preserve">ublic </w:t>
      </w:r>
      <w:r w:rsidR="00BB2E4F">
        <w:rPr>
          <w:lang w:val="en-US"/>
        </w:rPr>
        <w:t>services in EU c</w:t>
      </w:r>
      <w:r w:rsidRPr="00303DF6">
        <w:rPr>
          <w:lang w:val="en-US"/>
        </w:rPr>
        <w:t>ountries</w:t>
      </w:r>
      <w:r w:rsidR="00004C07" w:rsidRPr="00303DF6">
        <w:rPr>
          <w:lang w:val="en-US"/>
        </w:rPr>
        <w:t>, in</w:t>
      </w:r>
      <w:r w:rsidRPr="00303DF6">
        <w:rPr>
          <w:lang w:val="en-US"/>
        </w:rPr>
        <w:t xml:space="preserve"> </w:t>
      </w:r>
      <w:r w:rsidRPr="00303DF6">
        <w:rPr>
          <w:i/>
          <w:lang w:val="en-US"/>
        </w:rPr>
        <w:t>14th International Conference on Finance and Banking</w:t>
      </w:r>
      <w:r w:rsidRPr="00303DF6">
        <w:rPr>
          <w:lang w:val="en-US"/>
        </w:rPr>
        <w:t>, 16</w:t>
      </w:r>
      <w:r w:rsidR="00383A0E" w:rsidRPr="00303DF6">
        <w:rPr>
          <w:lang w:val="en-US"/>
        </w:rPr>
        <w:t>–</w:t>
      </w:r>
      <w:r w:rsidRPr="00303DF6">
        <w:rPr>
          <w:lang w:val="en-US"/>
        </w:rPr>
        <w:t>17 October</w:t>
      </w:r>
      <w:r w:rsidR="00004C07" w:rsidRPr="00303DF6">
        <w:rPr>
          <w:lang w:val="en-US"/>
        </w:rPr>
        <w:t>,</w:t>
      </w:r>
      <w:r w:rsidR="00C5430F" w:rsidRPr="00303DF6">
        <w:rPr>
          <w:lang w:val="en-US"/>
        </w:rPr>
        <w:t xml:space="preserve"> 2013, Karvina, Czech Republic, pp. </w:t>
      </w:r>
      <w:r w:rsidR="00140C05" w:rsidRPr="00303DF6">
        <w:rPr>
          <w:lang w:val="en-US"/>
        </w:rPr>
        <w:t>88–98</w:t>
      </w:r>
      <w:r w:rsidR="00844452" w:rsidRPr="00303DF6">
        <w:rPr>
          <w:lang w:val="en-US"/>
        </w:rPr>
        <w:t>.</w:t>
      </w:r>
    </w:p>
    <w:p w:rsidR="00F4471A" w:rsidRPr="00303DF6" w:rsidRDefault="004A1B33" w:rsidP="00303DF6">
      <w:pPr>
        <w:pStyle w:val="References"/>
        <w:ind w:left="288" w:hanging="288"/>
        <w:rPr>
          <w:lang w:val="en-US"/>
        </w:rPr>
      </w:pPr>
      <w:r w:rsidRPr="00303DF6">
        <w:rPr>
          <w:lang w:val="en-US"/>
        </w:rPr>
        <w:t xml:space="preserve">IPSASB. </w:t>
      </w:r>
      <w:r w:rsidR="00801EDD" w:rsidRPr="00303DF6">
        <w:rPr>
          <w:lang w:val="en-US"/>
        </w:rPr>
        <w:t>20</w:t>
      </w:r>
      <w:r w:rsidRPr="00303DF6">
        <w:rPr>
          <w:lang w:val="en-US"/>
        </w:rPr>
        <w:t>16</w:t>
      </w:r>
      <w:r w:rsidR="00801EDD" w:rsidRPr="00303DF6">
        <w:rPr>
          <w:lang w:val="en-US"/>
        </w:rPr>
        <w:t xml:space="preserve">. </w:t>
      </w:r>
      <w:r w:rsidR="00801EDD" w:rsidRPr="00303DF6">
        <w:rPr>
          <w:i/>
          <w:lang w:val="en-US"/>
        </w:rPr>
        <w:t>Ha</w:t>
      </w:r>
      <w:r w:rsidR="00BB2E4F">
        <w:rPr>
          <w:i/>
          <w:lang w:val="en-US"/>
        </w:rPr>
        <w:t>ndbook of i</w:t>
      </w:r>
      <w:r w:rsidR="00303DF6">
        <w:rPr>
          <w:i/>
          <w:lang w:val="en-US"/>
        </w:rPr>
        <w:t xml:space="preserve">nternational </w:t>
      </w:r>
      <w:r w:rsidR="00BB2E4F">
        <w:rPr>
          <w:i/>
          <w:lang w:val="en-US"/>
        </w:rPr>
        <w:t>p</w:t>
      </w:r>
      <w:r w:rsidR="00303DF6">
        <w:rPr>
          <w:i/>
          <w:lang w:val="en-US"/>
        </w:rPr>
        <w:t>ublic</w:t>
      </w:r>
      <w:r w:rsidR="00D8155C">
        <w:rPr>
          <w:i/>
          <w:lang w:val="en-US"/>
        </w:rPr>
        <w:t xml:space="preserve"> </w:t>
      </w:r>
      <w:r w:rsidR="00BB2E4F">
        <w:rPr>
          <w:i/>
          <w:lang w:val="en-US"/>
        </w:rPr>
        <w:t>s</w:t>
      </w:r>
      <w:bookmarkStart w:id="1" w:name="_GoBack"/>
      <w:bookmarkEnd w:id="1"/>
      <w:r w:rsidR="00801EDD" w:rsidRPr="00303DF6">
        <w:rPr>
          <w:i/>
          <w:lang w:val="en-US"/>
        </w:rPr>
        <w:t xml:space="preserve">ector </w:t>
      </w:r>
      <w:r w:rsidR="00BB2E4F">
        <w:rPr>
          <w:i/>
          <w:lang w:val="en-US"/>
        </w:rPr>
        <w:t>a</w:t>
      </w:r>
      <w:r w:rsidR="00801EDD" w:rsidRPr="00303DF6">
        <w:rPr>
          <w:i/>
          <w:lang w:val="en-US"/>
        </w:rPr>
        <w:t xml:space="preserve">ccounting </w:t>
      </w:r>
      <w:r w:rsidR="00BB2E4F">
        <w:rPr>
          <w:i/>
          <w:lang w:val="en-US"/>
        </w:rPr>
        <w:t>p</w:t>
      </w:r>
      <w:r w:rsidR="00801EDD" w:rsidRPr="00303DF6">
        <w:rPr>
          <w:i/>
          <w:lang w:val="en-US"/>
        </w:rPr>
        <w:t xml:space="preserve">ronouncements. IPSAS 1- Presentation of </w:t>
      </w:r>
      <w:r w:rsidR="00BB2E4F">
        <w:rPr>
          <w:i/>
          <w:lang w:val="en-US"/>
        </w:rPr>
        <w:t>f</w:t>
      </w:r>
      <w:r w:rsidR="00801EDD" w:rsidRPr="00303DF6">
        <w:rPr>
          <w:i/>
          <w:lang w:val="en-US"/>
        </w:rPr>
        <w:t xml:space="preserve">inancial </w:t>
      </w:r>
      <w:r w:rsidR="00BB2E4F">
        <w:rPr>
          <w:i/>
          <w:lang w:val="en-US"/>
        </w:rPr>
        <w:t>s</w:t>
      </w:r>
      <w:r w:rsidR="00801EDD" w:rsidRPr="00303DF6">
        <w:rPr>
          <w:i/>
          <w:lang w:val="en-US"/>
        </w:rPr>
        <w:t>tatements</w:t>
      </w:r>
      <w:r w:rsidR="00801EDD" w:rsidRPr="00303DF6">
        <w:rPr>
          <w:lang w:val="en-US"/>
        </w:rPr>
        <w:t>.</w:t>
      </w:r>
      <w:r w:rsidR="00004C07" w:rsidRPr="00303DF6">
        <w:rPr>
          <w:lang w:val="en-US"/>
        </w:rPr>
        <w:t xml:space="preserve"> </w:t>
      </w:r>
      <w:r w:rsidRPr="00303DF6">
        <w:rPr>
          <w:lang w:val="en-US"/>
        </w:rPr>
        <w:t xml:space="preserve">[online], [cited 05 August 2016]. Available from Internet: </w:t>
      </w:r>
      <w:hyperlink r:id="rId17" w:history="1">
        <w:r w:rsidR="00F4471A" w:rsidRPr="00303DF6">
          <w:rPr>
            <w:lang w:val="en-US"/>
          </w:rPr>
          <w:t>http://www.ifac.org/publications-resources/2016-handbook-international-public-sector-accounting-pronouncements</w:t>
        </w:r>
      </w:hyperlink>
      <w:r w:rsidR="00004C07" w:rsidRPr="00303DF6">
        <w:rPr>
          <w:lang w:val="en-US"/>
        </w:rPr>
        <w:t xml:space="preserve"> </w:t>
      </w:r>
    </w:p>
    <w:p w:rsidR="00F4471A" w:rsidRPr="00303DF6" w:rsidRDefault="00DA2848" w:rsidP="00303DF6">
      <w:pPr>
        <w:pStyle w:val="References"/>
        <w:ind w:left="288" w:hanging="288"/>
        <w:rPr>
          <w:lang w:val="en-US"/>
        </w:rPr>
      </w:pPr>
      <w:r w:rsidRPr="00303DF6">
        <w:rPr>
          <w:lang w:val="en-US"/>
        </w:rPr>
        <w:t>Jackson</w:t>
      </w:r>
      <w:r w:rsidR="009253DE" w:rsidRPr="00303DF6">
        <w:rPr>
          <w:lang w:val="en-US"/>
        </w:rPr>
        <w:t>,</w:t>
      </w:r>
      <w:r w:rsidRPr="00303DF6">
        <w:rPr>
          <w:lang w:val="en-US"/>
        </w:rPr>
        <w:t xml:space="preserve"> P.</w:t>
      </w:r>
      <w:r w:rsidR="009253DE" w:rsidRPr="00303DF6">
        <w:rPr>
          <w:lang w:val="en-US"/>
        </w:rPr>
        <w:t xml:space="preserve"> </w:t>
      </w:r>
      <w:r w:rsidRPr="00303DF6">
        <w:rPr>
          <w:lang w:val="en-US"/>
        </w:rPr>
        <w:t>M.; Brown</w:t>
      </w:r>
      <w:r w:rsidR="009253DE" w:rsidRPr="00303DF6">
        <w:rPr>
          <w:lang w:val="en-US"/>
        </w:rPr>
        <w:t>,</w:t>
      </w:r>
      <w:r w:rsidRPr="00303DF6">
        <w:rPr>
          <w:lang w:val="en-US"/>
        </w:rPr>
        <w:t xml:space="preserve"> C.</w:t>
      </w:r>
      <w:r w:rsidR="009253DE" w:rsidRPr="00303DF6">
        <w:rPr>
          <w:lang w:val="en-US"/>
        </w:rPr>
        <w:t xml:space="preserve"> </w:t>
      </w:r>
      <w:r w:rsidRPr="00303DF6">
        <w:rPr>
          <w:lang w:val="en-US"/>
        </w:rPr>
        <w:t>V. 2003.</w:t>
      </w:r>
      <w:r w:rsidR="00C57957" w:rsidRPr="00303DF6">
        <w:rPr>
          <w:lang w:val="en-US"/>
        </w:rPr>
        <w:t xml:space="preserve"> </w:t>
      </w:r>
      <w:proofErr w:type="spellStart"/>
      <w:r w:rsidR="007F61A8" w:rsidRPr="00303DF6">
        <w:rPr>
          <w:i/>
          <w:lang w:val="en-US"/>
        </w:rPr>
        <w:t>Ekonomie</w:t>
      </w:r>
      <w:proofErr w:type="spellEnd"/>
      <w:r w:rsidR="007F61A8" w:rsidRPr="00303DF6">
        <w:rPr>
          <w:i/>
          <w:lang w:val="en-US"/>
        </w:rPr>
        <w:t xml:space="preserve"> </w:t>
      </w:r>
      <w:proofErr w:type="spellStart"/>
      <w:r w:rsidR="007F61A8" w:rsidRPr="00303DF6">
        <w:rPr>
          <w:i/>
          <w:lang w:val="en-US"/>
        </w:rPr>
        <w:t>ve</w:t>
      </w:r>
      <w:r w:rsidR="00C5430F" w:rsidRPr="00303DF6">
        <w:rPr>
          <w:i/>
          <w:lang w:val="en-US"/>
        </w:rPr>
        <w:t>ř</w:t>
      </w:r>
      <w:r w:rsidR="00CE7402" w:rsidRPr="00303DF6">
        <w:rPr>
          <w:i/>
          <w:lang w:val="en-US"/>
        </w:rPr>
        <w:t>ejného</w:t>
      </w:r>
      <w:proofErr w:type="spellEnd"/>
      <w:r w:rsidR="00CE7402" w:rsidRPr="00303DF6">
        <w:rPr>
          <w:i/>
          <w:lang w:val="en-US"/>
        </w:rPr>
        <w:t xml:space="preserve"> </w:t>
      </w:r>
      <w:proofErr w:type="spellStart"/>
      <w:r w:rsidR="00CE7402" w:rsidRPr="00303DF6">
        <w:rPr>
          <w:i/>
          <w:lang w:val="en-US"/>
        </w:rPr>
        <w:t>sektoru</w:t>
      </w:r>
      <w:proofErr w:type="spellEnd"/>
      <w:r w:rsidR="00CE7402" w:rsidRPr="00303DF6">
        <w:rPr>
          <w:lang w:val="en-US"/>
        </w:rPr>
        <w:t>.</w:t>
      </w:r>
      <w:r w:rsidR="00447F6D" w:rsidRPr="00303DF6">
        <w:rPr>
          <w:lang w:val="en-US"/>
        </w:rPr>
        <w:t xml:space="preserve"> [Public </w:t>
      </w:r>
      <w:r w:rsidR="00BB2E4F">
        <w:rPr>
          <w:lang w:val="en-US"/>
        </w:rPr>
        <w:t>s</w:t>
      </w:r>
      <w:r w:rsidR="00ED1C53" w:rsidRPr="00303DF6">
        <w:rPr>
          <w:lang w:val="en-US"/>
        </w:rPr>
        <w:t xml:space="preserve">ector </w:t>
      </w:r>
      <w:r w:rsidR="00BB2E4F">
        <w:rPr>
          <w:lang w:val="en-US"/>
        </w:rPr>
        <w:t>e</w:t>
      </w:r>
      <w:r w:rsidR="00447F6D" w:rsidRPr="00303DF6">
        <w:rPr>
          <w:lang w:val="en-US"/>
        </w:rPr>
        <w:t>conomics]</w:t>
      </w:r>
      <w:r w:rsidR="00D65766" w:rsidRPr="00303DF6">
        <w:rPr>
          <w:lang w:val="en-US"/>
        </w:rPr>
        <w:t>.</w:t>
      </w:r>
      <w:r w:rsidR="00447F6D" w:rsidRPr="00303DF6">
        <w:rPr>
          <w:lang w:val="en-US"/>
        </w:rPr>
        <w:t xml:space="preserve"> </w:t>
      </w:r>
      <w:r w:rsidRPr="00303DF6">
        <w:rPr>
          <w:lang w:val="en-US"/>
        </w:rPr>
        <w:t>Praha</w:t>
      </w:r>
      <w:r w:rsidR="00004C07" w:rsidRPr="00303DF6">
        <w:rPr>
          <w:lang w:val="en-US"/>
        </w:rPr>
        <w:t xml:space="preserve">: </w:t>
      </w:r>
      <w:proofErr w:type="spellStart"/>
      <w:r w:rsidR="00004C07" w:rsidRPr="00303DF6">
        <w:rPr>
          <w:lang w:val="en-US"/>
        </w:rPr>
        <w:t>Eurolex</w:t>
      </w:r>
      <w:proofErr w:type="spellEnd"/>
      <w:r w:rsidR="00004C07" w:rsidRPr="00303DF6">
        <w:rPr>
          <w:lang w:val="en-US"/>
        </w:rPr>
        <w:t xml:space="preserve"> Bohemia.</w:t>
      </w:r>
    </w:p>
    <w:p w:rsidR="00F4471A" w:rsidRPr="00303DF6" w:rsidRDefault="00F136AA" w:rsidP="00303DF6">
      <w:pPr>
        <w:pStyle w:val="References"/>
        <w:ind w:left="288" w:hanging="288"/>
        <w:rPr>
          <w:lang w:val="en-US"/>
        </w:rPr>
      </w:pPr>
      <w:proofErr w:type="spellStart"/>
      <w:r w:rsidRPr="00303DF6">
        <w:rPr>
          <w:lang w:val="en-US"/>
        </w:rPr>
        <w:t>Janosikova</w:t>
      </w:r>
      <w:proofErr w:type="spellEnd"/>
      <w:r w:rsidRPr="00303DF6">
        <w:rPr>
          <w:lang w:val="en-US"/>
        </w:rPr>
        <w:t xml:space="preserve">, L.; </w:t>
      </w:r>
      <w:proofErr w:type="spellStart"/>
      <w:r w:rsidRPr="00303DF6">
        <w:rPr>
          <w:lang w:val="en-US"/>
        </w:rPr>
        <w:t>Gabrisova</w:t>
      </w:r>
      <w:proofErr w:type="spellEnd"/>
      <w:r w:rsidRPr="00303DF6">
        <w:rPr>
          <w:lang w:val="en-US"/>
        </w:rPr>
        <w:t>,</w:t>
      </w:r>
      <w:r w:rsidR="00E6699C" w:rsidRPr="00303DF6">
        <w:rPr>
          <w:lang w:val="en-US"/>
        </w:rPr>
        <w:t xml:space="preserve"> L.</w:t>
      </w:r>
      <w:r w:rsidRPr="00303DF6">
        <w:rPr>
          <w:lang w:val="en-US"/>
        </w:rPr>
        <w:t xml:space="preserve">; </w:t>
      </w:r>
      <w:proofErr w:type="spellStart"/>
      <w:r w:rsidRPr="00303DF6">
        <w:rPr>
          <w:lang w:val="en-US"/>
        </w:rPr>
        <w:t>Jezek</w:t>
      </w:r>
      <w:proofErr w:type="spellEnd"/>
      <w:r w:rsidRPr="00303DF6">
        <w:rPr>
          <w:lang w:val="en-US"/>
        </w:rPr>
        <w:t>, B</w:t>
      </w:r>
      <w:r w:rsidR="00E6699C" w:rsidRPr="00303DF6">
        <w:rPr>
          <w:lang w:val="en-US"/>
        </w:rPr>
        <w:t>. 2015.</w:t>
      </w:r>
      <w:r w:rsidR="00ED1C53" w:rsidRPr="00303DF6">
        <w:rPr>
          <w:lang w:val="en-US"/>
        </w:rPr>
        <w:t xml:space="preserve"> Load </w:t>
      </w:r>
      <w:r w:rsidR="00BB2E4F">
        <w:rPr>
          <w:lang w:val="en-US"/>
        </w:rPr>
        <w:t>b</w:t>
      </w:r>
      <w:r w:rsidRPr="00303DF6">
        <w:rPr>
          <w:lang w:val="en-US"/>
        </w:rPr>
        <w:t xml:space="preserve">alancing </w:t>
      </w:r>
      <w:r w:rsidR="00BB2E4F">
        <w:rPr>
          <w:lang w:val="en-US"/>
        </w:rPr>
        <w:t>l</w:t>
      </w:r>
      <w:r w:rsidRPr="00303DF6">
        <w:rPr>
          <w:lang w:val="en-US"/>
        </w:rPr>
        <w:t xml:space="preserve">ocation of </w:t>
      </w:r>
      <w:r w:rsidR="00BB2E4F">
        <w:rPr>
          <w:lang w:val="en-US"/>
        </w:rPr>
        <w:t>e</w:t>
      </w:r>
      <w:r w:rsidRPr="00303DF6">
        <w:rPr>
          <w:lang w:val="en-US"/>
        </w:rPr>
        <w:t xml:space="preserve">mergency </w:t>
      </w:r>
      <w:r w:rsidR="00BB2E4F">
        <w:rPr>
          <w:lang w:val="en-US"/>
        </w:rPr>
        <w:t>m</w:t>
      </w:r>
      <w:r w:rsidRPr="00303DF6">
        <w:rPr>
          <w:lang w:val="en-US"/>
        </w:rPr>
        <w:t xml:space="preserve">edical </w:t>
      </w:r>
      <w:r w:rsidR="00BB2E4F">
        <w:rPr>
          <w:lang w:val="en-US"/>
        </w:rPr>
        <w:t>s</w:t>
      </w:r>
      <w:r w:rsidR="00E6699C" w:rsidRPr="00303DF6">
        <w:rPr>
          <w:lang w:val="en-US"/>
        </w:rPr>
        <w:t>ervices</w:t>
      </w:r>
      <w:r w:rsidRPr="00303DF6">
        <w:rPr>
          <w:lang w:val="en-US"/>
        </w:rPr>
        <w:t xml:space="preserve"> </w:t>
      </w:r>
      <w:r w:rsidR="00BB2E4F">
        <w:rPr>
          <w:lang w:val="en-US"/>
        </w:rPr>
        <w:t>s</w:t>
      </w:r>
      <w:r w:rsidRPr="00303DF6">
        <w:rPr>
          <w:lang w:val="en-US"/>
        </w:rPr>
        <w:t>tation</w:t>
      </w:r>
      <w:r w:rsidR="00004C07" w:rsidRPr="00303DF6">
        <w:rPr>
          <w:lang w:val="en-US"/>
        </w:rPr>
        <w:t>,</w:t>
      </w:r>
      <w:r w:rsidRPr="00303DF6">
        <w:rPr>
          <w:lang w:val="en-US"/>
        </w:rPr>
        <w:t xml:space="preserve"> </w:t>
      </w:r>
      <w:r w:rsidR="00E6699C" w:rsidRPr="00303DF6">
        <w:rPr>
          <w:i/>
          <w:lang w:val="en-US"/>
        </w:rPr>
        <w:t>E&amp;M Economics and Management</w:t>
      </w:r>
      <w:r w:rsidR="00E6699C" w:rsidRPr="00303DF6">
        <w:rPr>
          <w:lang w:val="en-US"/>
        </w:rPr>
        <w:t xml:space="preserve"> 18(3): 30</w:t>
      </w:r>
      <w:r w:rsidR="005459C7" w:rsidRPr="00303DF6">
        <w:rPr>
          <w:lang w:val="en-US"/>
        </w:rPr>
        <w:t>–</w:t>
      </w:r>
      <w:r w:rsidR="00E6699C" w:rsidRPr="00303DF6">
        <w:rPr>
          <w:lang w:val="en-US"/>
        </w:rPr>
        <w:t>40.</w:t>
      </w:r>
      <w:r w:rsidR="004A0266" w:rsidRPr="00303DF6">
        <w:rPr>
          <w:lang w:val="en-US"/>
        </w:rPr>
        <w:t xml:space="preserve"> http://</w:t>
      </w:r>
      <w:r w:rsidR="00844452" w:rsidRPr="00303DF6">
        <w:rPr>
          <w:lang w:val="en-US"/>
        </w:rPr>
        <w:t xml:space="preserve">dx.doi.org/10.15240/tul/001/2015-3-003  </w:t>
      </w:r>
    </w:p>
    <w:p w:rsidR="004A0266" w:rsidRPr="00303DF6" w:rsidRDefault="00BB2E4F" w:rsidP="00303DF6">
      <w:pPr>
        <w:pStyle w:val="References"/>
        <w:ind w:left="288" w:hanging="288"/>
        <w:rPr>
          <w:lang w:val="en-US"/>
        </w:rPr>
      </w:pPr>
      <w:hyperlink r:id="rId18" w:history="1">
        <w:r w:rsidR="00482C26" w:rsidRPr="00303DF6">
          <w:rPr>
            <w:lang w:val="en-US"/>
          </w:rPr>
          <w:t>Kouzmin</w:t>
        </w:r>
      </w:hyperlink>
      <w:r w:rsidR="00482C26" w:rsidRPr="00303DF6">
        <w:rPr>
          <w:lang w:val="en-US"/>
        </w:rPr>
        <w:t>, A</w:t>
      </w:r>
      <w:r w:rsidR="00A8727D" w:rsidRPr="00303DF6">
        <w:rPr>
          <w:lang w:val="en-US"/>
        </w:rPr>
        <w:t>.</w:t>
      </w:r>
      <w:r w:rsidR="00482C26" w:rsidRPr="00303DF6">
        <w:rPr>
          <w:lang w:val="en-US"/>
        </w:rPr>
        <w:t xml:space="preserve">; </w:t>
      </w:r>
      <w:hyperlink r:id="rId19" w:history="1">
        <w:r w:rsidR="00482C26" w:rsidRPr="00303DF6">
          <w:rPr>
            <w:lang w:val="en-US"/>
          </w:rPr>
          <w:t>Löffler</w:t>
        </w:r>
      </w:hyperlink>
      <w:r w:rsidR="00482C26" w:rsidRPr="00303DF6">
        <w:rPr>
          <w:lang w:val="en-US"/>
        </w:rPr>
        <w:t xml:space="preserve">, E.; </w:t>
      </w:r>
      <w:hyperlink r:id="rId20" w:history="1">
        <w:r w:rsidR="00482C26" w:rsidRPr="00303DF6">
          <w:rPr>
            <w:lang w:val="en-US"/>
          </w:rPr>
          <w:t>Klages</w:t>
        </w:r>
      </w:hyperlink>
      <w:r w:rsidR="00482C26" w:rsidRPr="00303DF6">
        <w:rPr>
          <w:lang w:val="en-US"/>
        </w:rPr>
        <w:t xml:space="preserve">, H.; </w:t>
      </w:r>
      <w:hyperlink r:id="rId21" w:history="1">
        <w:r w:rsidR="00482C26" w:rsidRPr="00303DF6">
          <w:rPr>
            <w:lang w:val="en-US"/>
          </w:rPr>
          <w:t>Korac</w:t>
        </w:r>
        <w:r w:rsidR="00482C26" w:rsidRPr="00303DF6">
          <w:rPr>
            <w:rFonts w:ascii="Cambria Math" w:hAnsi="Cambria Math" w:cs="Cambria Math"/>
            <w:lang w:val="en-US"/>
          </w:rPr>
          <w:t>‐</w:t>
        </w:r>
        <w:r w:rsidR="00482C26" w:rsidRPr="00303DF6">
          <w:rPr>
            <w:lang w:val="en-US"/>
          </w:rPr>
          <w:t>Kakabadse</w:t>
        </w:r>
      </w:hyperlink>
      <w:r w:rsidR="00482C26" w:rsidRPr="00303DF6">
        <w:rPr>
          <w:lang w:val="en-US"/>
        </w:rPr>
        <w:t xml:space="preserve">, N. 1999. Benchmarking and performance </w:t>
      </w:r>
      <w:r>
        <w:rPr>
          <w:lang w:val="en-US"/>
        </w:rPr>
        <w:t>measurement in public sectors: t</w:t>
      </w:r>
      <w:r w:rsidR="00482C26" w:rsidRPr="00303DF6">
        <w:rPr>
          <w:lang w:val="en-US"/>
        </w:rPr>
        <w:t>owards learning for agency effectiveness</w:t>
      </w:r>
      <w:r w:rsidR="00004C07" w:rsidRPr="00303DF6">
        <w:rPr>
          <w:lang w:val="en-US"/>
        </w:rPr>
        <w:t>,</w:t>
      </w:r>
      <w:r w:rsidR="00482C26" w:rsidRPr="00303DF6">
        <w:rPr>
          <w:lang w:val="en-US"/>
        </w:rPr>
        <w:t xml:space="preserve"> </w:t>
      </w:r>
      <w:r w:rsidR="00482C26" w:rsidRPr="00303DF6">
        <w:rPr>
          <w:i/>
          <w:lang w:val="en-US"/>
        </w:rPr>
        <w:t>International Journal of Public Sector Management</w:t>
      </w:r>
      <w:r w:rsidR="00482C26" w:rsidRPr="00303DF6">
        <w:rPr>
          <w:lang w:val="en-US"/>
        </w:rPr>
        <w:t xml:space="preserve"> 12(2):</w:t>
      </w:r>
      <w:r w:rsidR="005459C7" w:rsidRPr="00303DF6">
        <w:rPr>
          <w:lang w:val="en-US"/>
        </w:rPr>
        <w:t xml:space="preserve"> </w:t>
      </w:r>
      <w:r w:rsidR="00482C26" w:rsidRPr="00303DF6">
        <w:rPr>
          <w:lang w:val="en-US"/>
        </w:rPr>
        <w:t>121</w:t>
      </w:r>
      <w:r w:rsidR="005459C7" w:rsidRPr="00303DF6">
        <w:rPr>
          <w:lang w:val="en-US"/>
        </w:rPr>
        <w:t>–</w:t>
      </w:r>
      <w:r w:rsidR="00482C26" w:rsidRPr="00303DF6">
        <w:rPr>
          <w:lang w:val="en-US"/>
        </w:rPr>
        <w:t xml:space="preserve">144. </w:t>
      </w:r>
      <w:hyperlink r:id="rId22" w:history="1">
        <w:r w:rsidR="004A0266" w:rsidRPr="00303DF6">
          <w:rPr>
            <w:lang w:val="en-US"/>
          </w:rPr>
          <w:t>http://dx.doi.org/10.1108/09513559910263462</w:t>
        </w:r>
      </w:hyperlink>
    </w:p>
    <w:p w:rsidR="00482C26" w:rsidRPr="00303DF6" w:rsidRDefault="00482C26" w:rsidP="00303DF6">
      <w:pPr>
        <w:pStyle w:val="References"/>
        <w:ind w:left="288" w:hanging="288"/>
        <w:rPr>
          <w:lang w:val="en-US"/>
        </w:rPr>
      </w:pPr>
      <w:r w:rsidRPr="00303DF6">
        <w:rPr>
          <w:lang w:val="en-US"/>
        </w:rPr>
        <w:t>Kraftova, I</w:t>
      </w:r>
      <w:r w:rsidR="00A8727D" w:rsidRPr="00303DF6">
        <w:rPr>
          <w:lang w:val="en-US"/>
        </w:rPr>
        <w:t>.</w:t>
      </w:r>
      <w:r w:rsidR="008F6575" w:rsidRPr="00303DF6">
        <w:rPr>
          <w:lang w:val="en-US"/>
        </w:rPr>
        <w:t xml:space="preserve"> </w:t>
      </w:r>
      <w:r w:rsidRPr="00303DF6">
        <w:rPr>
          <w:lang w:val="en-US"/>
        </w:rPr>
        <w:t>2002.</w:t>
      </w:r>
      <w:r w:rsidR="008F6575" w:rsidRPr="00303DF6">
        <w:rPr>
          <w:lang w:val="en-US"/>
        </w:rPr>
        <w:t xml:space="preserve"> </w:t>
      </w:r>
      <w:proofErr w:type="spellStart"/>
      <w:r w:rsidR="00C5430F" w:rsidRPr="00303DF6">
        <w:rPr>
          <w:i/>
          <w:lang w:val="en-US"/>
        </w:rPr>
        <w:t>Finanční</w:t>
      </w:r>
      <w:proofErr w:type="spellEnd"/>
      <w:r w:rsidR="007F61A8" w:rsidRPr="00303DF6">
        <w:rPr>
          <w:i/>
          <w:lang w:val="en-US"/>
        </w:rPr>
        <w:t xml:space="preserve"> </w:t>
      </w:r>
      <w:proofErr w:type="spellStart"/>
      <w:r w:rsidR="007F61A8" w:rsidRPr="00303DF6">
        <w:rPr>
          <w:i/>
          <w:lang w:val="en-US"/>
        </w:rPr>
        <w:t>anal</w:t>
      </w:r>
      <w:r w:rsidR="00C5430F" w:rsidRPr="00303DF6">
        <w:rPr>
          <w:i/>
          <w:lang w:val="en-US"/>
        </w:rPr>
        <w:t>ýza</w:t>
      </w:r>
      <w:proofErr w:type="spellEnd"/>
      <w:r w:rsidR="00C5430F" w:rsidRPr="00303DF6">
        <w:rPr>
          <w:i/>
          <w:lang w:val="en-US"/>
        </w:rPr>
        <w:t xml:space="preserve"> </w:t>
      </w:r>
      <w:proofErr w:type="spellStart"/>
      <w:r w:rsidR="00C5430F" w:rsidRPr="00303DF6">
        <w:rPr>
          <w:i/>
          <w:lang w:val="en-US"/>
        </w:rPr>
        <w:t>municipá</w:t>
      </w:r>
      <w:r w:rsidR="007F61A8" w:rsidRPr="00303DF6">
        <w:rPr>
          <w:i/>
          <w:lang w:val="en-US"/>
        </w:rPr>
        <w:t>ln</w:t>
      </w:r>
      <w:r w:rsidR="00C5430F" w:rsidRPr="00303DF6">
        <w:rPr>
          <w:i/>
          <w:lang w:val="en-US"/>
        </w:rPr>
        <w:t>í</w:t>
      </w:r>
      <w:proofErr w:type="spellEnd"/>
      <w:r w:rsidR="00142A54" w:rsidRPr="00303DF6">
        <w:rPr>
          <w:i/>
          <w:lang w:val="en-US"/>
        </w:rPr>
        <w:t xml:space="preserve"> </w:t>
      </w:r>
      <w:proofErr w:type="spellStart"/>
      <w:r w:rsidR="00142A54" w:rsidRPr="00303DF6">
        <w:rPr>
          <w:i/>
          <w:lang w:val="en-US"/>
        </w:rPr>
        <w:t>firmy</w:t>
      </w:r>
      <w:proofErr w:type="spellEnd"/>
      <w:r w:rsidR="00004C07" w:rsidRPr="00303DF6">
        <w:rPr>
          <w:lang w:val="en-US"/>
        </w:rPr>
        <w:t>.</w:t>
      </w:r>
      <w:r w:rsidR="00D65766" w:rsidRPr="00303DF6">
        <w:rPr>
          <w:lang w:val="en-US"/>
        </w:rPr>
        <w:t xml:space="preserve"> [Financial </w:t>
      </w:r>
      <w:r w:rsidR="00BB2E4F">
        <w:rPr>
          <w:lang w:val="en-US"/>
        </w:rPr>
        <w:t>a</w:t>
      </w:r>
      <w:r w:rsidR="00D65766" w:rsidRPr="00303DF6">
        <w:rPr>
          <w:lang w:val="en-US"/>
        </w:rPr>
        <w:t xml:space="preserve">nalysis of </w:t>
      </w:r>
      <w:r w:rsidR="00BB2E4F">
        <w:rPr>
          <w:lang w:val="en-US"/>
        </w:rPr>
        <w:t>m</w:t>
      </w:r>
      <w:r w:rsidR="00ED1C53" w:rsidRPr="00303DF6">
        <w:rPr>
          <w:lang w:val="en-US"/>
        </w:rPr>
        <w:t xml:space="preserve">unicipal </w:t>
      </w:r>
      <w:r w:rsidR="00BB2E4F">
        <w:rPr>
          <w:lang w:val="en-US"/>
        </w:rPr>
        <w:t>c</w:t>
      </w:r>
      <w:r w:rsidR="00D65766" w:rsidRPr="00303DF6">
        <w:rPr>
          <w:lang w:val="en-US"/>
        </w:rPr>
        <w:t>ompanies].</w:t>
      </w:r>
      <w:r w:rsidR="00004C07" w:rsidRPr="00303DF6">
        <w:rPr>
          <w:lang w:val="en-US"/>
        </w:rPr>
        <w:t xml:space="preserve"> Praha: </w:t>
      </w:r>
      <w:proofErr w:type="spellStart"/>
      <w:r w:rsidR="00004C07" w:rsidRPr="00303DF6">
        <w:rPr>
          <w:lang w:val="en-US"/>
        </w:rPr>
        <w:t>C.</w:t>
      </w:r>
      <w:proofErr w:type="gramStart"/>
      <w:r w:rsidR="00004C07" w:rsidRPr="00303DF6">
        <w:rPr>
          <w:lang w:val="en-US"/>
        </w:rPr>
        <w:t>H.Beck</w:t>
      </w:r>
      <w:proofErr w:type="spellEnd"/>
      <w:proofErr w:type="gramEnd"/>
      <w:r w:rsidR="00780C01" w:rsidRPr="00303DF6">
        <w:rPr>
          <w:lang w:val="en-US"/>
        </w:rPr>
        <w:t>.</w:t>
      </w:r>
    </w:p>
    <w:p w:rsidR="001E2FC9" w:rsidRPr="00303DF6" w:rsidRDefault="00DA2848" w:rsidP="00303DF6">
      <w:pPr>
        <w:pStyle w:val="References"/>
        <w:ind w:left="288" w:hanging="288"/>
        <w:rPr>
          <w:lang w:val="en-US"/>
        </w:rPr>
      </w:pPr>
      <w:r w:rsidRPr="00303DF6">
        <w:rPr>
          <w:lang w:val="en-US"/>
        </w:rPr>
        <w:t xml:space="preserve">Kraftova, I. 2007. </w:t>
      </w:r>
      <w:proofErr w:type="spellStart"/>
      <w:r w:rsidR="00C5430F" w:rsidRPr="00303DF6">
        <w:rPr>
          <w:lang w:val="en-US"/>
        </w:rPr>
        <w:t>Efektivnost</w:t>
      </w:r>
      <w:proofErr w:type="spellEnd"/>
      <w:r w:rsidR="00C5430F" w:rsidRPr="00303DF6">
        <w:rPr>
          <w:lang w:val="en-US"/>
        </w:rPr>
        <w:t xml:space="preserve"> </w:t>
      </w:r>
      <w:proofErr w:type="spellStart"/>
      <w:r w:rsidR="00C5430F" w:rsidRPr="00303DF6">
        <w:rPr>
          <w:lang w:val="en-US"/>
        </w:rPr>
        <w:t>veřejné</w:t>
      </w:r>
      <w:r w:rsidR="00142A54" w:rsidRPr="00303DF6">
        <w:rPr>
          <w:lang w:val="en-US"/>
        </w:rPr>
        <w:t>ho</w:t>
      </w:r>
      <w:proofErr w:type="spellEnd"/>
      <w:r w:rsidR="00142A54" w:rsidRPr="00303DF6">
        <w:rPr>
          <w:lang w:val="en-US"/>
        </w:rPr>
        <w:t xml:space="preserve"> </w:t>
      </w:r>
      <w:proofErr w:type="spellStart"/>
      <w:r w:rsidR="00142A54" w:rsidRPr="00303DF6">
        <w:rPr>
          <w:lang w:val="en-US"/>
        </w:rPr>
        <w:t>sektor</w:t>
      </w:r>
      <w:r w:rsidR="00C5430F" w:rsidRPr="00303DF6">
        <w:rPr>
          <w:lang w:val="en-US"/>
        </w:rPr>
        <w:t>u</w:t>
      </w:r>
      <w:proofErr w:type="spellEnd"/>
      <w:r w:rsidR="00C5430F" w:rsidRPr="00303DF6">
        <w:rPr>
          <w:lang w:val="en-US"/>
        </w:rPr>
        <w:t xml:space="preserve"> </w:t>
      </w:r>
      <w:proofErr w:type="spellStart"/>
      <w:r w:rsidR="00C5430F" w:rsidRPr="00303DF6">
        <w:rPr>
          <w:lang w:val="en-US"/>
        </w:rPr>
        <w:t>regionu</w:t>
      </w:r>
      <w:proofErr w:type="spellEnd"/>
      <w:r w:rsidR="00C5430F" w:rsidRPr="00303DF6">
        <w:rPr>
          <w:lang w:val="en-US"/>
        </w:rPr>
        <w:t xml:space="preserve"> </w:t>
      </w:r>
      <w:proofErr w:type="spellStart"/>
      <w:r w:rsidR="00C5430F" w:rsidRPr="00303DF6">
        <w:rPr>
          <w:lang w:val="en-US"/>
        </w:rPr>
        <w:t>na</w:t>
      </w:r>
      <w:proofErr w:type="spellEnd"/>
      <w:r w:rsidR="00C5430F" w:rsidRPr="00303DF6">
        <w:rPr>
          <w:lang w:val="en-US"/>
        </w:rPr>
        <w:t xml:space="preserve"> </w:t>
      </w:r>
      <w:proofErr w:type="spellStart"/>
      <w:r w:rsidR="00C5430F" w:rsidRPr="00303DF6">
        <w:rPr>
          <w:lang w:val="en-US"/>
        </w:rPr>
        <w:t>mikroú</w:t>
      </w:r>
      <w:r w:rsidR="00142A54" w:rsidRPr="00303DF6">
        <w:rPr>
          <w:lang w:val="en-US"/>
        </w:rPr>
        <w:t>rovni</w:t>
      </w:r>
      <w:proofErr w:type="spellEnd"/>
      <w:r w:rsidR="00142A54" w:rsidRPr="00303DF6">
        <w:rPr>
          <w:lang w:val="en-US"/>
        </w:rPr>
        <w:t xml:space="preserve">: </w:t>
      </w:r>
      <w:proofErr w:type="spellStart"/>
      <w:r w:rsidR="00142A54" w:rsidRPr="00303DF6">
        <w:rPr>
          <w:lang w:val="en-US"/>
        </w:rPr>
        <w:t>modifikovan</w:t>
      </w:r>
      <w:r w:rsidR="00C5430F" w:rsidRPr="00303DF6">
        <w:rPr>
          <w:lang w:val="en-US"/>
        </w:rPr>
        <w:t>ý</w:t>
      </w:r>
      <w:proofErr w:type="spellEnd"/>
      <w:r w:rsidR="00142A54" w:rsidRPr="00303DF6">
        <w:rPr>
          <w:lang w:val="en-US"/>
        </w:rPr>
        <w:t xml:space="preserve"> model BAMF</w:t>
      </w:r>
      <w:r w:rsidR="00C57957" w:rsidRPr="00303DF6">
        <w:rPr>
          <w:lang w:val="en-US"/>
        </w:rPr>
        <w:t>,</w:t>
      </w:r>
      <w:r w:rsidR="00D65766" w:rsidRPr="00303DF6">
        <w:rPr>
          <w:lang w:val="en-US"/>
        </w:rPr>
        <w:t xml:space="preserve"> </w:t>
      </w:r>
      <w:r w:rsidR="00ED1C53" w:rsidRPr="00303DF6">
        <w:rPr>
          <w:lang w:val="en-US"/>
        </w:rPr>
        <w:t xml:space="preserve">[Effectiveness of </w:t>
      </w:r>
      <w:r w:rsidR="00BB2E4F">
        <w:rPr>
          <w:lang w:val="en-US"/>
        </w:rPr>
        <w:t>p</w:t>
      </w:r>
      <w:r w:rsidR="00D65766" w:rsidRPr="00303DF6">
        <w:rPr>
          <w:lang w:val="en-US"/>
        </w:rPr>
        <w:t xml:space="preserve">ublic </w:t>
      </w:r>
      <w:r w:rsidR="00BB2E4F">
        <w:rPr>
          <w:lang w:val="en-US"/>
        </w:rPr>
        <w:t>s</w:t>
      </w:r>
      <w:r w:rsidR="00D65766" w:rsidRPr="00303DF6">
        <w:rPr>
          <w:lang w:val="en-US"/>
        </w:rPr>
        <w:t xml:space="preserve">ector on the </w:t>
      </w:r>
      <w:r w:rsidR="00BB2E4F">
        <w:rPr>
          <w:lang w:val="en-US"/>
        </w:rPr>
        <w:t>m</w:t>
      </w:r>
      <w:r w:rsidR="00D65766" w:rsidRPr="00303DF6">
        <w:rPr>
          <w:lang w:val="en-US"/>
        </w:rPr>
        <w:t xml:space="preserve">icro-level: a </w:t>
      </w:r>
      <w:r w:rsidR="00BB2E4F">
        <w:rPr>
          <w:lang w:val="en-US"/>
        </w:rPr>
        <w:t>m</w:t>
      </w:r>
      <w:r w:rsidR="00D65766" w:rsidRPr="00303DF6">
        <w:rPr>
          <w:lang w:val="en-US"/>
        </w:rPr>
        <w:t xml:space="preserve">odified BAMF </w:t>
      </w:r>
      <w:r w:rsidR="00BB2E4F">
        <w:rPr>
          <w:lang w:val="en-US"/>
        </w:rPr>
        <w:t>m</w:t>
      </w:r>
      <w:r w:rsidR="00D65766" w:rsidRPr="00303DF6">
        <w:rPr>
          <w:lang w:val="en-US"/>
        </w:rPr>
        <w:t>odel],</w:t>
      </w:r>
      <w:r w:rsidR="00C57957" w:rsidRPr="00303DF6">
        <w:rPr>
          <w:lang w:val="en-US"/>
        </w:rPr>
        <w:t xml:space="preserve"> </w:t>
      </w:r>
      <w:r w:rsidR="00004C07" w:rsidRPr="00303DF6">
        <w:rPr>
          <w:lang w:val="en-US"/>
        </w:rPr>
        <w:t xml:space="preserve">in </w:t>
      </w:r>
      <w:r w:rsidR="0008785E" w:rsidRPr="00303DF6">
        <w:rPr>
          <w:i/>
          <w:lang w:val="en-US"/>
        </w:rPr>
        <w:t>2nd Central European Conference in Regional Science</w:t>
      </w:r>
      <w:r w:rsidR="0008785E" w:rsidRPr="00303DF6">
        <w:rPr>
          <w:lang w:val="en-US"/>
        </w:rPr>
        <w:t>, 10</w:t>
      </w:r>
      <w:r w:rsidR="005459C7" w:rsidRPr="00303DF6">
        <w:rPr>
          <w:lang w:val="en-US"/>
        </w:rPr>
        <w:t>–</w:t>
      </w:r>
      <w:r w:rsidR="0008785E" w:rsidRPr="00303DF6">
        <w:rPr>
          <w:lang w:val="en-US"/>
        </w:rPr>
        <w:t>13 October</w:t>
      </w:r>
      <w:r w:rsidR="00004C07" w:rsidRPr="00303DF6">
        <w:rPr>
          <w:lang w:val="en-US"/>
        </w:rPr>
        <w:t>,</w:t>
      </w:r>
      <w:r w:rsidR="0008785E" w:rsidRPr="00303DF6">
        <w:rPr>
          <w:lang w:val="en-US"/>
        </w:rPr>
        <w:t xml:space="preserve"> 2007, </w:t>
      </w:r>
      <w:proofErr w:type="spellStart"/>
      <w:r w:rsidR="0008785E" w:rsidRPr="00303DF6">
        <w:rPr>
          <w:lang w:val="en-US"/>
        </w:rPr>
        <w:t>Nov</w:t>
      </w:r>
      <w:r w:rsidR="007F61A8" w:rsidRPr="00303DF6">
        <w:rPr>
          <w:lang w:val="en-US"/>
        </w:rPr>
        <w:t>y</w:t>
      </w:r>
      <w:proofErr w:type="spellEnd"/>
      <w:r w:rsidR="008F6575" w:rsidRPr="00303DF6">
        <w:rPr>
          <w:lang w:val="en-US"/>
        </w:rPr>
        <w:t xml:space="preserve"> </w:t>
      </w:r>
      <w:proofErr w:type="spellStart"/>
      <w:r w:rsidR="007F61A8" w:rsidRPr="00303DF6">
        <w:rPr>
          <w:lang w:val="en-US"/>
        </w:rPr>
        <w:t>Smokovec</w:t>
      </w:r>
      <w:proofErr w:type="spellEnd"/>
      <w:r w:rsidR="007F61A8" w:rsidRPr="00303DF6">
        <w:rPr>
          <w:lang w:val="en-US"/>
        </w:rPr>
        <w:t>, Slovak Republic.</w:t>
      </w:r>
      <w:r w:rsidR="001E2FC9" w:rsidRPr="00303DF6">
        <w:rPr>
          <w:lang w:val="en-US"/>
        </w:rPr>
        <w:t xml:space="preserve"> pp 452–463.</w:t>
      </w:r>
    </w:p>
    <w:p w:rsidR="00F4471A" w:rsidRPr="00303DF6" w:rsidRDefault="00E90F47" w:rsidP="00303DF6">
      <w:pPr>
        <w:pStyle w:val="References"/>
        <w:ind w:left="288" w:hanging="288"/>
        <w:rPr>
          <w:lang w:val="en-US"/>
        </w:rPr>
      </w:pPr>
      <w:r w:rsidRPr="00303DF6">
        <w:rPr>
          <w:lang w:val="en-US"/>
        </w:rPr>
        <w:t xml:space="preserve">Kraftova, I.; </w:t>
      </w:r>
      <w:proofErr w:type="spellStart"/>
      <w:r w:rsidRPr="00303DF6">
        <w:rPr>
          <w:lang w:val="en-US"/>
        </w:rPr>
        <w:t>S</w:t>
      </w:r>
      <w:r w:rsidR="00A8727D" w:rsidRPr="00303DF6">
        <w:rPr>
          <w:lang w:val="en-US"/>
        </w:rPr>
        <w:t>ustrova</w:t>
      </w:r>
      <w:proofErr w:type="spellEnd"/>
      <w:r w:rsidR="00A8727D" w:rsidRPr="00303DF6">
        <w:rPr>
          <w:lang w:val="en-US"/>
        </w:rPr>
        <w:t>, E. 2010.</w:t>
      </w:r>
      <w:r w:rsidR="00142A54" w:rsidRPr="00303DF6">
        <w:rPr>
          <w:lang w:val="en-US"/>
        </w:rPr>
        <w:t xml:space="preserve"> </w:t>
      </w:r>
      <w:proofErr w:type="spellStart"/>
      <w:r w:rsidR="00142A54" w:rsidRPr="00303DF6">
        <w:rPr>
          <w:lang w:val="en-US"/>
        </w:rPr>
        <w:t>Mezoekonomick</w:t>
      </w:r>
      <w:r w:rsidR="00C5430F" w:rsidRPr="00303DF6">
        <w:rPr>
          <w:lang w:val="en-US"/>
        </w:rPr>
        <w:t>é</w:t>
      </w:r>
      <w:proofErr w:type="spellEnd"/>
      <w:r w:rsidR="00142A54" w:rsidRPr="00303DF6">
        <w:rPr>
          <w:lang w:val="en-US"/>
        </w:rPr>
        <w:t xml:space="preserve"> </w:t>
      </w:r>
      <w:proofErr w:type="spellStart"/>
      <w:r w:rsidR="00142A54" w:rsidRPr="00303DF6">
        <w:rPr>
          <w:lang w:val="en-US"/>
        </w:rPr>
        <w:t>aspekty</w:t>
      </w:r>
      <w:proofErr w:type="spellEnd"/>
      <w:r w:rsidR="00142A54" w:rsidRPr="00303DF6">
        <w:rPr>
          <w:lang w:val="en-US"/>
        </w:rPr>
        <w:t xml:space="preserve"> </w:t>
      </w:r>
      <w:proofErr w:type="spellStart"/>
      <w:r w:rsidR="00142A54" w:rsidRPr="00303DF6">
        <w:rPr>
          <w:lang w:val="en-US"/>
        </w:rPr>
        <w:t>cykl</w:t>
      </w:r>
      <w:r w:rsidR="005459C7" w:rsidRPr="00303DF6">
        <w:rPr>
          <w:lang w:val="en-US"/>
        </w:rPr>
        <w:t>ick</w:t>
      </w:r>
      <w:r w:rsidR="00C5430F" w:rsidRPr="00303DF6">
        <w:rPr>
          <w:lang w:val="en-US"/>
        </w:rPr>
        <w:t>é</w:t>
      </w:r>
      <w:r w:rsidR="005459C7" w:rsidRPr="00303DF6">
        <w:rPr>
          <w:lang w:val="en-US"/>
        </w:rPr>
        <w:t>ho</w:t>
      </w:r>
      <w:proofErr w:type="spellEnd"/>
      <w:r w:rsidR="005459C7" w:rsidRPr="00303DF6">
        <w:rPr>
          <w:lang w:val="en-US"/>
        </w:rPr>
        <w:t xml:space="preserve"> </w:t>
      </w:r>
      <w:proofErr w:type="spellStart"/>
      <w:r w:rsidR="005459C7" w:rsidRPr="00303DF6">
        <w:rPr>
          <w:lang w:val="en-US"/>
        </w:rPr>
        <w:t>charakteru</w:t>
      </w:r>
      <w:proofErr w:type="spellEnd"/>
      <w:r w:rsidR="005459C7" w:rsidRPr="00303DF6">
        <w:rPr>
          <w:lang w:val="en-US"/>
        </w:rPr>
        <w:t xml:space="preserve"> </w:t>
      </w:r>
      <w:proofErr w:type="spellStart"/>
      <w:r w:rsidR="005459C7" w:rsidRPr="00303DF6">
        <w:rPr>
          <w:lang w:val="en-US"/>
        </w:rPr>
        <w:t>bankrot</w:t>
      </w:r>
      <w:r w:rsidR="007F61A8" w:rsidRPr="00303DF6">
        <w:rPr>
          <w:lang w:val="en-US"/>
        </w:rPr>
        <w:t>u</w:t>
      </w:r>
      <w:proofErr w:type="spellEnd"/>
      <w:r w:rsidR="005459C7" w:rsidRPr="00303DF6">
        <w:rPr>
          <w:lang w:val="en-US"/>
        </w:rPr>
        <w:t xml:space="preserve"> v </w:t>
      </w:r>
      <w:r w:rsidR="00C5430F" w:rsidRPr="00303DF6">
        <w:rPr>
          <w:lang w:val="en-US"/>
        </w:rPr>
        <w:t>Č</w:t>
      </w:r>
      <w:r w:rsidR="00780C01" w:rsidRPr="00303DF6">
        <w:rPr>
          <w:lang w:val="en-US"/>
        </w:rPr>
        <w:t>R,</w:t>
      </w:r>
      <w:r w:rsidR="00D65766" w:rsidRPr="00303DF6">
        <w:rPr>
          <w:lang w:val="en-US"/>
        </w:rPr>
        <w:t xml:space="preserve"> </w:t>
      </w:r>
      <w:r w:rsidR="00ED1C53" w:rsidRPr="00303DF6">
        <w:rPr>
          <w:lang w:val="en-US"/>
        </w:rPr>
        <w:t>[</w:t>
      </w:r>
      <w:proofErr w:type="spellStart"/>
      <w:r w:rsidR="00ED1C53" w:rsidRPr="00303DF6">
        <w:rPr>
          <w:lang w:val="en-US"/>
        </w:rPr>
        <w:t>Meso</w:t>
      </w:r>
      <w:proofErr w:type="spellEnd"/>
      <w:r w:rsidR="00ED1C53" w:rsidRPr="00303DF6">
        <w:rPr>
          <w:lang w:val="en-US"/>
        </w:rPr>
        <w:t>-</w:t>
      </w:r>
      <w:r w:rsidR="00D65766" w:rsidRPr="00303DF6">
        <w:rPr>
          <w:lang w:val="en-US"/>
        </w:rPr>
        <w:t xml:space="preserve">economic </w:t>
      </w:r>
      <w:r w:rsidR="00BB2E4F">
        <w:rPr>
          <w:lang w:val="en-US"/>
        </w:rPr>
        <w:t>aspects of the c</w:t>
      </w:r>
      <w:r w:rsidR="00D65766" w:rsidRPr="00303DF6">
        <w:rPr>
          <w:lang w:val="en-US"/>
        </w:rPr>
        <w:t xml:space="preserve">yclical </w:t>
      </w:r>
      <w:r w:rsidR="00BB2E4F">
        <w:rPr>
          <w:lang w:val="en-US"/>
        </w:rPr>
        <w:t>n</w:t>
      </w:r>
      <w:r w:rsidR="00ED1C53" w:rsidRPr="00303DF6">
        <w:rPr>
          <w:lang w:val="en-US"/>
        </w:rPr>
        <w:t xml:space="preserve">ature of </w:t>
      </w:r>
      <w:r w:rsidR="00BB2E4F">
        <w:rPr>
          <w:lang w:val="en-US"/>
        </w:rPr>
        <w:t>b</w:t>
      </w:r>
      <w:r w:rsidR="00D65766" w:rsidRPr="00303DF6">
        <w:rPr>
          <w:lang w:val="en-US"/>
        </w:rPr>
        <w:t xml:space="preserve">ankruptcies in the Czech Republic], </w:t>
      </w:r>
      <w:r w:rsidR="00A8727D" w:rsidRPr="00303DF6">
        <w:rPr>
          <w:i/>
          <w:lang w:val="en-US"/>
        </w:rPr>
        <w:t>Scientific Papers of the University of Pardubice, Series D</w:t>
      </w:r>
      <w:r w:rsidR="00A8727D" w:rsidRPr="00303DF6">
        <w:rPr>
          <w:lang w:val="en-US"/>
        </w:rPr>
        <w:t xml:space="preserve"> 18(2): 125</w:t>
      </w:r>
      <w:r w:rsidR="005459C7" w:rsidRPr="00303DF6">
        <w:rPr>
          <w:lang w:val="en-US"/>
        </w:rPr>
        <w:t>–</w:t>
      </w:r>
      <w:r w:rsidR="00A8727D" w:rsidRPr="00303DF6">
        <w:rPr>
          <w:lang w:val="en-US"/>
        </w:rPr>
        <w:t>137</w:t>
      </w:r>
      <w:r w:rsidR="00DA2848" w:rsidRPr="00303DF6">
        <w:rPr>
          <w:lang w:val="en-US"/>
        </w:rPr>
        <w:t>.</w:t>
      </w:r>
    </w:p>
    <w:p w:rsidR="007F61A8" w:rsidRPr="00303DF6" w:rsidRDefault="007F61A8" w:rsidP="00303DF6">
      <w:pPr>
        <w:pStyle w:val="References"/>
        <w:ind w:left="288" w:hanging="288"/>
        <w:rPr>
          <w:lang w:val="en-US"/>
        </w:rPr>
      </w:pPr>
      <w:proofErr w:type="spellStart"/>
      <w:r w:rsidRPr="00303DF6">
        <w:rPr>
          <w:lang w:val="en-US"/>
        </w:rPr>
        <w:t>Kubenka</w:t>
      </w:r>
      <w:proofErr w:type="spellEnd"/>
      <w:r w:rsidRPr="00303DF6">
        <w:rPr>
          <w:lang w:val="en-US"/>
        </w:rPr>
        <w:t xml:space="preserve">, M.; </w:t>
      </w:r>
      <w:proofErr w:type="spellStart"/>
      <w:r w:rsidRPr="00303DF6">
        <w:rPr>
          <w:lang w:val="en-US"/>
        </w:rPr>
        <w:t>Kralova</w:t>
      </w:r>
      <w:proofErr w:type="spellEnd"/>
      <w:r w:rsidRPr="00303DF6">
        <w:rPr>
          <w:lang w:val="en-US"/>
        </w:rPr>
        <w:t xml:space="preserve">, V. 2013. </w:t>
      </w:r>
      <w:proofErr w:type="spellStart"/>
      <w:r w:rsidRPr="00303DF6">
        <w:rPr>
          <w:lang w:val="en-US"/>
        </w:rPr>
        <w:t>Vyu</w:t>
      </w:r>
      <w:r w:rsidR="00C5430F" w:rsidRPr="00303DF6">
        <w:rPr>
          <w:lang w:val="en-US"/>
        </w:rPr>
        <w:t>ž</w:t>
      </w:r>
      <w:r w:rsidRPr="00303DF6">
        <w:rPr>
          <w:lang w:val="en-US"/>
        </w:rPr>
        <w:t>it</w:t>
      </w:r>
      <w:r w:rsidR="00C5430F" w:rsidRPr="00303DF6">
        <w:rPr>
          <w:lang w:val="en-US"/>
        </w:rPr>
        <w:t>í</w:t>
      </w:r>
      <w:proofErr w:type="spellEnd"/>
      <w:r w:rsidRPr="00303DF6">
        <w:rPr>
          <w:lang w:val="en-US"/>
        </w:rPr>
        <w:t xml:space="preserve"> </w:t>
      </w:r>
      <w:proofErr w:type="spellStart"/>
      <w:r w:rsidRPr="00303DF6">
        <w:rPr>
          <w:lang w:val="en-US"/>
        </w:rPr>
        <w:t>Z´´score</w:t>
      </w:r>
      <w:proofErr w:type="spellEnd"/>
      <w:r w:rsidRPr="00303DF6">
        <w:rPr>
          <w:lang w:val="en-US"/>
        </w:rPr>
        <w:t xml:space="preserve"> </w:t>
      </w:r>
      <w:proofErr w:type="spellStart"/>
      <w:r w:rsidRPr="00303DF6">
        <w:rPr>
          <w:lang w:val="en-US"/>
        </w:rPr>
        <w:t>p</w:t>
      </w:r>
      <w:r w:rsidR="00C5430F" w:rsidRPr="00303DF6">
        <w:rPr>
          <w:lang w:val="en-US"/>
        </w:rPr>
        <w:t>ř</w:t>
      </w:r>
      <w:r w:rsidRPr="00303DF6">
        <w:rPr>
          <w:lang w:val="en-US"/>
        </w:rPr>
        <w:t>i</w:t>
      </w:r>
      <w:proofErr w:type="spellEnd"/>
      <w:r w:rsidRPr="00303DF6">
        <w:rPr>
          <w:lang w:val="en-US"/>
        </w:rPr>
        <w:t xml:space="preserve"> </w:t>
      </w:r>
      <w:proofErr w:type="spellStart"/>
      <w:r w:rsidRPr="00303DF6">
        <w:rPr>
          <w:lang w:val="en-US"/>
        </w:rPr>
        <w:t>hodnocen</w:t>
      </w:r>
      <w:r w:rsidR="00C5430F" w:rsidRPr="00303DF6">
        <w:rPr>
          <w:lang w:val="en-US"/>
        </w:rPr>
        <w:t>í</w:t>
      </w:r>
      <w:proofErr w:type="spellEnd"/>
      <w:r w:rsidRPr="00303DF6">
        <w:rPr>
          <w:lang w:val="en-US"/>
        </w:rPr>
        <w:t xml:space="preserve"> </w:t>
      </w:r>
      <w:proofErr w:type="spellStart"/>
      <w:r w:rsidRPr="00303DF6">
        <w:rPr>
          <w:lang w:val="en-US"/>
        </w:rPr>
        <w:t>fina</w:t>
      </w:r>
      <w:r w:rsidR="00C5430F" w:rsidRPr="00303DF6">
        <w:rPr>
          <w:lang w:val="en-US"/>
        </w:rPr>
        <w:t>nč</w:t>
      </w:r>
      <w:r w:rsidRPr="00303DF6">
        <w:rPr>
          <w:lang w:val="en-US"/>
        </w:rPr>
        <w:t>n</w:t>
      </w:r>
      <w:r w:rsidR="00C5430F" w:rsidRPr="00303DF6">
        <w:rPr>
          <w:lang w:val="en-US"/>
        </w:rPr>
        <w:t>í</w:t>
      </w:r>
      <w:r w:rsidR="00780C01" w:rsidRPr="00303DF6">
        <w:rPr>
          <w:lang w:val="en-US"/>
        </w:rPr>
        <w:t>ho</w:t>
      </w:r>
      <w:proofErr w:type="spellEnd"/>
      <w:r w:rsidR="00780C01" w:rsidRPr="00303DF6">
        <w:rPr>
          <w:lang w:val="en-US"/>
        </w:rPr>
        <w:t xml:space="preserve"> </w:t>
      </w:r>
      <w:proofErr w:type="spellStart"/>
      <w:r w:rsidR="00780C01" w:rsidRPr="00303DF6">
        <w:rPr>
          <w:lang w:val="en-US"/>
        </w:rPr>
        <w:t>zdrav</w:t>
      </w:r>
      <w:r w:rsidR="00C5430F" w:rsidRPr="00303DF6">
        <w:rPr>
          <w:lang w:val="en-US"/>
        </w:rPr>
        <w:t>í</w:t>
      </w:r>
      <w:proofErr w:type="spellEnd"/>
      <w:r w:rsidR="00780C01" w:rsidRPr="00303DF6">
        <w:rPr>
          <w:lang w:val="en-US"/>
        </w:rPr>
        <w:t xml:space="preserve"> </w:t>
      </w:r>
      <w:proofErr w:type="spellStart"/>
      <w:r w:rsidR="00780C01" w:rsidRPr="00303DF6">
        <w:rPr>
          <w:lang w:val="en-US"/>
        </w:rPr>
        <w:t>odv</w:t>
      </w:r>
      <w:r w:rsidR="00C5430F" w:rsidRPr="00303DF6">
        <w:rPr>
          <w:lang w:val="en-US"/>
        </w:rPr>
        <w:t>ětví</w:t>
      </w:r>
      <w:proofErr w:type="spellEnd"/>
      <w:r w:rsidR="00C5430F" w:rsidRPr="00303DF6">
        <w:rPr>
          <w:lang w:val="en-US"/>
        </w:rPr>
        <w:t xml:space="preserve"> </w:t>
      </w:r>
      <w:proofErr w:type="spellStart"/>
      <w:r w:rsidR="00780C01" w:rsidRPr="00303DF6">
        <w:rPr>
          <w:lang w:val="en-US"/>
        </w:rPr>
        <w:t>stavebnictví</w:t>
      </w:r>
      <w:proofErr w:type="spellEnd"/>
      <w:r w:rsidR="00780C01" w:rsidRPr="00303DF6">
        <w:rPr>
          <w:lang w:val="en-US"/>
        </w:rPr>
        <w:t>,</w:t>
      </w:r>
      <w:r w:rsidR="00BB2E4F">
        <w:rPr>
          <w:lang w:val="en-US"/>
        </w:rPr>
        <w:t xml:space="preserve"> [Z’’ score in a</w:t>
      </w:r>
      <w:r w:rsidR="00D65766" w:rsidRPr="00303DF6">
        <w:rPr>
          <w:lang w:val="en-US"/>
        </w:rPr>
        <w:t xml:space="preserve">ssessing the </w:t>
      </w:r>
      <w:r w:rsidR="00BB2E4F">
        <w:rPr>
          <w:lang w:val="en-US"/>
        </w:rPr>
        <w:t>f</w:t>
      </w:r>
      <w:r w:rsidR="00D65766" w:rsidRPr="00303DF6">
        <w:rPr>
          <w:lang w:val="en-US"/>
        </w:rPr>
        <w:t xml:space="preserve">inancial </w:t>
      </w:r>
      <w:r w:rsidR="00BB2E4F">
        <w:rPr>
          <w:lang w:val="en-US"/>
        </w:rPr>
        <w:t>health in the c</w:t>
      </w:r>
      <w:r w:rsidR="00D65766" w:rsidRPr="00303DF6">
        <w:rPr>
          <w:lang w:val="en-US"/>
        </w:rPr>
        <w:t xml:space="preserve">onstruction </w:t>
      </w:r>
      <w:r w:rsidR="00BB2E4F">
        <w:rPr>
          <w:lang w:val="en-US"/>
        </w:rPr>
        <w:t>s</w:t>
      </w:r>
      <w:r w:rsidR="00D65766" w:rsidRPr="00303DF6">
        <w:rPr>
          <w:lang w:val="en-US"/>
        </w:rPr>
        <w:t>ector</w:t>
      </w:r>
      <w:r w:rsidR="00F05B18" w:rsidRPr="00303DF6">
        <w:rPr>
          <w:lang w:val="en-US"/>
        </w:rPr>
        <w:t xml:space="preserve">], </w:t>
      </w:r>
      <w:r w:rsidRPr="00303DF6">
        <w:rPr>
          <w:i/>
          <w:lang w:val="en-US"/>
        </w:rPr>
        <w:t>E&amp;M Economics and Management</w:t>
      </w:r>
      <w:r w:rsidRPr="00303DF6">
        <w:rPr>
          <w:lang w:val="en-US"/>
        </w:rPr>
        <w:t xml:space="preserve"> 16(1): 101–112</w:t>
      </w:r>
      <w:r w:rsidR="00780C01" w:rsidRPr="00303DF6">
        <w:rPr>
          <w:lang w:val="en-US"/>
        </w:rPr>
        <w:t>.</w:t>
      </w:r>
    </w:p>
    <w:p w:rsidR="00F4471A" w:rsidRPr="00303DF6" w:rsidRDefault="00D21DA2" w:rsidP="00303DF6">
      <w:pPr>
        <w:pStyle w:val="References"/>
        <w:ind w:left="288" w:hanging="288"/>
        <w:rPr>
          <w:lang w:val="en-US"/>
        </w:rPr>
      </w:pPr>
      <w:proofErr w:type="spellStart"/>
      <w:r w:rsidRPr="00303DF6">
        <w:rPr>
          <w:lang w:val="en-US"/>
        </w:rPr>
        <w:t>Marianov</w:t>
      </w:r>
      <w:proofErr w:type="spellEnd"/>
      <w:r w:rsidRPr="00303DF6">
        <w:rPr>
          <w:lang w:val="en-US"/>
        </w:rPr>
        <w:t xml:space="preserve">, V.; </w:t>
      </w:r>
      <w:proofErr w:type="spellStart"/>
      <w:r w:rsidRPr="00303DF6">
        <w:rPr>
          <w:lang w:val="en-US"/>
        </w:rPr>
        <w:t>Taborga</w:t>
      </w:r>
      <w:proofErr w:type="spellEnd"/>
      <w:r w:rsidRPr="00303DF6">
        <w:rPr>
          <w:lang w:val="en-US"/>
        </w:rPr>
        <w:t xml:space="preserve">, P. 2001. Optimal location of public health </w:t>
      </w:r>
      <w:proofErr w:type="spellStart"/>
      <w:r w:rsidRPr="00303DF6">
        <w:rPr>
          <w:lang w:val="en-US"/>
        </w:rPr>
        <w:t>centres</w:t>
      </w:r>
      <w:proofErr w:type="spellEnd"/>
      <w:r w:rsidRPr="00303DF6">
        <w:rPr>
          <w:lang w:val="en-US"/>
        </w:rPr>
        <w:t xml:space="preserve"> which provide free and paid services</w:t>
      </w:r>
      <w:r w:rsidR="005459C7" w:rsidRPr="00303DF6">
        <w:rPr>
          <w:lang w:val="en-US"/>
        </w:rPr>
        <w:t>,</w:t>
      </w:r>
      <w:r w:rsidRPr="00303DF6">
        <w:rPr>
          <w:lang w:val="en-US"/>
        </w:rPr>
        <w:t xml:space="preserve"> </w:t>
      </w:r>
      <w:r w:rsidRPr="00303DF6">
        <w:rPr>
          <w:i/>
          <w:lang w:val="en-US"/>
        </w:rPr>
        <w:t>Journal of the Operational Research Society</w:t>
      </w:r>
      <w:r w:rsidRPr="00303DF6">
        <w:rPr>
          <w:lang w:val="en-US"/>
        </w:rPr>
        <w:t xml:space="preserve"> 52: 391</w:t>
      </w:r>
      <w:r w:rsidR="005459C7" w:rsidRPr="00303DF6">
        <w:rPr>
          <w:lang w:val="en-US"/>
        </w:rPr>
        <w:t>–</w:t>
      </w:r>
      <w:r w:rsidRPr="00303DF6">
        <w:rPr>
          <w:lang w:val="en-US"/>
        </w:rPr>
        <w:t>400.</w:t>
      </w:r>
      <w:r w:rsidR="001E2FC9" w:rsidRPr="00303DF6">
        <w:rPr>
          <w:lang w:val="en-US"/>
        </w:rPr>
        <w:t xml:space="preserve"> </w:t>
      </w:r>
    </w:p>
    <w:p w:rsidR="004D74B9" w:rsidRPr="00303DF6" w:rsidRDefault="00423808" w:rsidP="00303DF6">
      <w:pPr>
        <w:pStyle w:val="References"/>
        <w:ind w:left="288" w:hanging="288"/>
        <w:rPr>
          <w:lang w:val="en-US"/>
        </w:rPr>
      </w:pPr>
      <w:r w:rsidRPr="00303DF6">
        <w:rPr>
          <w:lang w:val="en-US"/>
        </w:rPr>
        <w:t>Mastalka, M.</w:t>
      </w:r>
      <w:r w:rsidR="005459C7" w:rsidRPr="00303DF6">
        <w:rPr>
          <w:lang w:val="en-US"/>
        </w:rPr>
        <w:t>;</w:t>
      </w:r>
      <w:r w:rsidR="00BB2E4F">
        <w:rPr>
          <w:lang w:val="en-US"/>
        </w:rPr>
        <w:t xml:space="preserve"> </w:t>
      </w:r>
      <w:proofErr w:type="spellStart"/>
      <w:r w:rsidR="00BB2E4F">
        <w:rPr>
          <w:lang w:val="en-US"/>
        </w:rPr>
        <w:t>Saldova</w:t>
      </w:r>
      <w:proofErr w:type="spellEnd"/>
      <w:r w:rsidR="00BB2E4F">
        <w:rPr>
          <w:lang w:val="en-US"/>
        </w:rPr>
        <w:t>, B. 2015. Changes in regional s</w:t>
      </w:r>
      <w:r w:rsidRPr="00303DF6">
        <w:rPr>
          <w:lang w:val="en-US"/>
        </w:rPr>
        <w:t xml:space="preserve">tructure of </w:t>
      </w:r>
      <w:r w:rsidR="00BB2E4F">
        <w:rPr>
          <w:lang w:val="en-US"/>
        </w:rPr>
        <w:t>m</w:t>
      </w:r>
      <w:r w:rsidRPr="00303DF6">
        <w:rPr>
          <w:lang w:val="en-US"/>
        </w:rPr>
        <w:t xml:space="preserve">edical </w:t>
      </w:r>
      <w:r w:rsidR="00BB2E4F">
        <w:rPr>
          <w:lang w:val="en-US"/>
        </w:rPr>
        <w:t>f</w:t>
      </w:r>
      <w:r w:rsidRPr="00303DF6">
        <w:rPr>
          <w:lang w:val="en-US"/>
        </w:rPr>
        <w:t>acilities in the Czech Republic</w:t>
      </w:r>
      <w:r w:rsidR="005459C7" w:rsidRPr="00303DF6">
        <w:rPr>
          <w:lang w:val="en-US"/>
        </w:rPr>
        <w:t>, in</w:t>
      </w:r>
      <w:r w:rsidRPr="00303DF6">
        <w:rPr>
          <w:lang w:val="en-US"/>
        </w:rPr>
        <w:t xml:space="preserve"> </w:t>
      </w:r>
      <w:r w:rsidRPr="00303DF6">
        <w:rPr>
          <w:i/>
          <w:lang w:val="en-US"/>
        </w:rPr>
        <w:t xml:space="preserve">18th </w:t>
      </w:r>
      <w:r w:rsidR="006F1BA2" w:rsidRPr="00303DF6">
        <w:rPr>
          <w:i/>
          <w:lang w:val="en-US"/>
        </w:rPr>
        <w:t>International</w:t>
      </w:r>
      <w:r w:rsidRPr="00303DF6">
        <w:rPr>
          <w:i/>
          <w:lang w:val="en-US"/>
        </w:rPr>
        <w:t xml:space="preserve"> Colloquium on Regional Sciences</w:t>
      </w:r>
      <w:r w:rsidRPr="00303DF6">
        <w:rPr>
          <w:lang w:val="en-US"/>
        </w:rPr>
        <w:t>, 17</w:t>
      </w:r>
      <w:r w:rsidR="005459C7" w:rsidRPr="00303DF6">
        <w:rPr>
          <w:lang w:val="en-US"/>
        </w:rPr>
        <w:t>–</w:t>
      </w:r>
      <w:r w:rsidRPr="00303DF6">
        <w:rPr>
          <w:lang w:val="en-US"/>
        </w:rPr>
        <w:t>19 June</w:t>
      </w:r>
      <w:r w:rsidR="005459C7" w:rsidRPr="00303DF6">
        <w:rPr>
          <w:lang w:val="en-US"/>
        </w:rPr>
        <w:t>,</w:t>
      </w:r>
      <w:r w:rsidRPr="00303DF6">
        <w:rPr>
          <w:lang w:val="en-US"/>
        </w:rPr>
        <w:t xml:space="preserve"> </w:t>
      </w:r>
      <w:r w:rsidR="00C5430F" w:rsidRPr="00303DF6">
        <w:rPr>
          <w:lang w:val="en-US"/>
        </w:rPr>
        <w:t xml:space="preserve">2015, </w:t>
      </w:r>
      <w:proofErr w:type="spellStart"/>
      <w:r w:rsidR="00C5430F" w:rsidRPr="00303DF6">
        <w:rPr>
          <w:lang w:val="en-US"/>
        </w:rPr>
        <w:t>Hustopece</w:t>
      </w:r>
      <w:proofErr w:type="spellEnd"/>
      <w:r w:rsidR="00C5430F" w:rsidRPr="00303DF6">
        <w:rPr>
          <w:lang w:val="en-US"/>
        </w:rPr>
        <w:t xml:space="preserve">, Czech Republic, pp. </w:t>
      </w:r>
      <w:r w:rsidR="00140C05" w:rsidRPr="00303DF6">
        <w:rPr>
          <w:lang w:val="en-US"/>
        </w:rPr>
        <w:t xml:space="preserve">421–426. </w:t>
      </w:r>
    </w:p>
    <w:p w:rsidR="00F4471A" w:rsidRPr="00303DF6" w:rsidRDefault="007631B1" w:rsidP="00303DF6">
      <w:pPr>
        <w:pStyle w:val="References"/>
        <w:ind w:left="288" w:hanging="288"/>
        <w:rPr>
          <w:lang w:val="en-US"/>
        </w:rPr>
      </w:pPr>
      <w:proofErr w:type="spellStart"/>
      <w:r w:rsidRPr="00303DF6">
        <w:rPr>
          <w:lang w:val="en-US"/>
        </w:rPr>
        <w:t>Mrkvi</w:t>
      </w:r>
      <w:r w:rsidR="00F26253" w:rsidRPr="00303DF6">
        <w:rPr>
          <w:lang w:val="en-US"/>
        </w:rPr>
        <w:t>c</w:t>
      </w:r>
      <w:r w:rsidRPr="00303DF6">
        <w:rPr>
          <w:lang w:val="en-US"/>
        </w:rPr>
        <w:t>ka</w:t>
      </w:r>
      <w:proofErr w:type="spellEnd"/>
      <w:r w:rsidRPr="00303DF6">
        <w:rPr>
          <w:lang w:val="en-US"/>
        </w:rPr>
        <w:t xml:space="preserve">, J. 2006. </w:t>
      </w:r>
      <w:proofErr w:type="spellStart"/>
      <w:r w:rsidR="007F61A8" w:rsidRPr="00303DF6">
        <w:rPr>
          <w:i/>
          <w:lang w:val="en-US"/>
        </w:rPr>
        <w:t>Finan</w:t>
      </w:r>
      <w:r w:rsidR="00C5430F" w:rsidRPr="00303DF6">
        <w:rPr>
          <w:i/>
          <w:lang w:val="en-US"/>
        </w:rPr>
        <w:t>ční</w:t>
      </w:r>
      <w:proofErr w:type="spellEnd"/>
      <w:r w:rsidRPr="00303DF6">
        <w:rPr>
          <w:i/>
          <w:lang w:val="en-US"/>
        </w:rPr>
        <w:t xml:space="preserve"> </w:t>
      </w:r>
      <w:proofErr w:type="spellStart"/>
      <w:r w:rsidRPr="00303DF6">
        <w:rPr>
          <w:i/>
          <w:lang w:val="en-US"/>
        </w:rPr>
        <w:t>anal</w:t>
      </w:r>
      <w:r w:rsidR="00C5430F" w:rsidRPr="00303DF6">
        <w:rPr>
          <w:i/>
          <w:lang w:val="en-US"/>
        </w:rPr>
        <w:t>ý</w:t>
      </w:r>
      <w:r w:rsidRPr="00303DF6">
        <w:rPr>
          <w:i/>
          <w:lang w:val="en-US"/>
        </w:rPr>
        <w:t>za</w:t>
      </w:r>
      <w:proofErr w:type="spellEnd"/>
      <w:r w:rsidRPr="00303DF6">
        <w:rPr>
          <w:lang w:val="en-US"/>
        </w:rPr>
        <w:t>.</w:t>
      </w:r>
      <w:r w:rsidR="00D65766" w:rsidRPr="00303DF6">
        <w:rPr>
          <w:lang w:val="en-US"/>
        </w:rPr>
        <w:t xml:space="preserve"> [Financial </w:t>
      </w:r>
      <w:r w:rsidR="00BB2E4F">
        <w:rPr>
          <w:lang w:val="en-US"/>
        </w:rPr>
        <w:t>a</w:t>
      </w:r>
      <w:r w:rsidR="00D65766" w:rsidRPr="00303DF6">
        <w:rPr>
          <w:lang w:val="en-US"/>
        </w:rPr>
        <w:t>nalysis].</w:t>
      </w:r>
      <w:r w:rsidR="00780C01" w:rsidRPr="00303DF6">
        <w:rPr>
          <w:lang w:val="en-US"/>
        </w:rPr>
        <w:t xml:space="preserve"> </w:t>
      </w:r>
      <w:r w:rsidRPr="00303DF6">
        <w:rPr>
          <w:lang w:val="en-US"/>
        </w:rPr>
        <w:t>2nd ed. Praha: ASPI.</w:t>
      </w:r>
    </w:p>
    <w:p w:rsidR="00F4471A" w:rsidRPr="00303DF6" w:rsidRDefault="00A8727D" w:rsidP="00303DF6">
      <w:pPr>
        <w:pStyle w:val="References"/>
        <w:ind w:left="288" w:hanging="288"/>
        <w:rPr>
          <w:lang w:val="en-US"/>
        </w:rPr>
      </w:pPr>
      <w:proofErr w:type="spellStart"/>
      <w:r w:rsidRPr="00303DF6">
        <w:rPr>
          <w:lang w:val="en-US"/>
        </w:rPr>
        <w:t>Neumaierova</w:t>
      </w:r>
      <w:proofErr w:type="spellEnd"/>
      <w:r w:rsidRPr="00303DF6">
        <w:rPr>
          <w:lang w:val="en-US"/>
        </w:rPr>
        <w:t xml:space="preserve">, I.; </w:t>
      </w:r>
      <w:proofErr w:type="spellStart"/>
      <w:r w:rsidRPr="00303DF6">
        <w:rPr>
          <w:lang w:val="en-US"/>
        </w:rPr>
        <w:t>Neumaier</w:t>
      </w:r>
      <w:proofErr w:type="spellEnd"/>
      <w:r w:rsidRPr="00303DF6">
        <w:rPr>
          <w:lang w:val="en-US"/>
        </w:rPr>
        <w:t>, I. 1995.</w:t>
      </w:r>
      <w:r w:rsidR="00C5430F" w:rsidRPr="00303DF6">
        <w:rPr>
          <w:lang w:val="en-US"/>
        </w:rPr>
        <w:t xml:space="preserve"> </w:t>
      </w:r>
      <w:proofErr w:type="spellStart"/>
      <w:r w:rsidR="00C5430F" w:rsidRPr="00303DF6">
        <w:rPr>
          <w:lang w:val="en-US"/>
        </w:rPr>
        <w:t>Zkuste</w:t>
      </w:r>
      <w:proofErr w:type="spellEnd"/>
      <w:r w:rsidR="00C5430F" w:rsidRPr="00303DF6">
        <w:rPr>
          <w:lang w:val="en-US"/>
        </w:rPr>
        <w:t xml:space="preserve"> </w:t>
      </w:r>
      <w:proofErr w:type="spellStart"/>
      <w:r w:rsidR="00C5430F" w:rsidRPr="00303DF6">
        <w:rPr>
          <w:lang w:val="en-US"/>
        </w:rPr>
        <w:t>spočí</w:t>
      </w:r>
      <w:r w:rsidR="007F61A8" w:rsidRPr="00303DF6">
        <w:rPr>
          <w:lang w:val="en-US"/>
        </w:rPr>
        <w:t>tat</w:t>
      </w:r>
      <w:proofErr w:type="spellEnd"/>
      <w:r w:rsidR="007F61A8" w:rsidRPr="00303DF6">
        <w:rPr>
          <w:lang w:val="en-US"/>
        </w:rPr>
        <w:t xml:space="preserve"> </w:t>
      </w:r>
      <w:proofErr w:type="spellStart"/>
      <w:r w:rsidR="007F61A8" w:rsidRPr="00303DF6">
        <w:rPr>
          <w:lang w:val="en-US"/>
        </w:rPr>
        <w:t>sv</w:t>
      </w:r>
      <w:r w:rsidR="00C5430F" w:rsidRPr="00303DF6">
        <w:rPr>
          <w:lang w:val="en-US"/>
        </w:rPr>
        <w:t>ů</w:t>
      </w:r>
      <w:r w:rsidR="00142A54" w:rsidRPr="00303DF6">
        <w:rPr>
          <w:lang w:val="en-US"/>
        </w:rPr>
        <w:t>j</w:t>
      </w:r>
      <w:proofErr w:type="spellEnd"/>
      <w:r w:rsidR="00142A54" w:rsidRPr="00303DF6">
        <w:rPr>
          <w:lang w:val="en-US"/>
        </w:rPr>
        <w:t xml:space="preserve"> index IN</w:t>
      </w:r>
      <w:r w:rsidR="005459C7" w:rsidRPr="00303DF6">
        <w:rPr>
          <w:lang w:val="en-US"/>
        </w:rPr>
        <w:t>,</w:t>
      </w:r>
      <w:r w:rsidR="00D65766" w:rsidRPr="00303DF6">
        <w:rPr>
          <w:lang w:val="en-US"/>
        </w:rPr>
        <w:t xml:space="preserve"> [Try to </w:t>
      </w:r>
      <w:r w:rsidR="00BB2E4F">
        <w:rPr>
          <w:lang w:val="en-US"/>
        </w:rPr>
        <w:t>c</w:t>
      </w:r>
      <w:r w:rsidR="00D65766" w:rsidRPr="00303DF6">
        <w:rPr>
          <w:lang w:val="en-US"/>
        </w:rPr>
        <w:t xml:space="preserve">alculate </w:t>
      </w:r>
      <w:r w:rsidR="00BB2E4F">
        <w:rPr>
          <w:lang w:val="en-US"/>
        </w:rPr>
        <w:t>y</w:t>
      </w:r>
      <w:r w:rsidR="00D65766" w:rsidRPr="00303DF6">
        <w:rPr>
          <w:lang w:val="en-US"/>
        </w:rPr>
        <w:t xml:space="preserve">our </w:t>
      </w:r>
      <w:proofErr w:type="gramStart"/>
      <w:r w:rsidR="00D65766" w:rsidRPr="00303DF6">
        <w:rPr>
          <w:lang w:val="en-US"/>
        </w:rPr>
        <w:t>IN</w:t>
      </w:r>
      <w:proofErr w:type="gramEnd"/>
      <w:r w:rsidR="00D65766" w:rsidRPr="00303DF6">
        <w:rPr>
          <w:lang w:val="en-US"/>
        </w:rPr>
        <w:t xml:space="preserve"> </w:t>
      </w:r>
      <w:r w:rsidR="00BB2E4F">
        <w:rPr>
          <w:lang w:val="en-US"/>
        </w:rPr>
        <w:t>i</w:t>
      </w:r>
      <w:r w:rsidR="00D65766" w:rsidRPr="00303DF6">
        <w:rPr>
          <w:lang w:val="en-US"/>
        </w:rPr>
        <w:t>ndex],</w:t>
      </w:r>
      <w:r w:rsidR="005459C7" w:rsidRPr="00303DF6">
        <w:rPr>
          <w:lang w:val="en-US"/>
        </w:rPr>
        <w:t xml:space="preserve"> </w:t>
      </w:r>
      <w:proofErr w:type="spellStart"/>
      <w:r w:rsidRPr="00303DF6">
        <w:rPr>
          <w:i/>
          <w:lang w:val="en-US"/>
        </w:rPr>
        <w:t>Terno</w:t>
      </w:r>
      <w:proofErr w:type="spellEnd"/>
      <w:r w:rsidRPr="00303DF6">
        <w:rPr>
          <w:lang w:val="en-US"/>
        </w:rPr>
        <w:t xml:space="preserve"> 5: 7</w:t>
      </w:r>
      <w:r w:rsidR="005459C7" w:rsidRPr="00303DF6">
        <w:rPr>
          <w:lang w:val="en-US"/>
        </w:rPr>
        <w:t>–</w:t>
      </w:r>
      <w:r w:rsidRPr="00303DF6">
        <w:rPr>
          <w:lang w:val="en-US"/>
        </w:rPr>
        <w:t>10</w:t>
      </w:r>
      <w:r w:rsidR="00DA2848" w:rsidRPr="00303DF6">
        <w:rPr>
          <w:lang w:val="en-US"/>
        </w:rPr>
        <w:t>.</w:t>
      </w:r>
    </w:p>
    <w:p w:rsidR="00F4471A" w:rsidRPr="00303DF6" w:rsidRDefault="00E90F47" w:rsidP="00303DF6">
      <w:pPr>
        <w:pStyle w:val="References"/>
        <w:ind w:left="288" w:hanging="288"/>
        <w:rPr>
          <w:lang w:val="en-US"/>
        </w:rPr>
      </w:pPr>
      <w:proofErr w:type="spellStart"/>
      <w:r w:rsidRPr="00303DF6">
        <w:rPr>
          <w:lang w:val="en-US"/>
        </w:rPr>
        <w:t>Ruc</w:t>
      </w:r>
      <w:r w:rsidR="00BB2E4F">
        <w:rPr>
          <w:lang w:val="en-US"/>
        </w:rPr>
        <w:t>kova</w:t>
      </w:r>
      <w:proofErr w:type="spellEnd"/>
      <w:r w:rsidR="00BB2E4F">
        <w:rPr>
          <w:lang w:val="en-US"/>
        </w:rPr>
        <w:t>, P. 2014. Analysis of the r</w:t>
      </w:r>
      <w:r w:rsidRPr="00303DF6">
        <w:rPr>
          <w:lang w:val="en-US"/>
        </w:rPr>
        <w:t xml:space="preserve">elation between </w:t>
      </w:r>
      <w:r w:rsidR="00BB2E4F">
        <w:rPr>
          <w:lang w:val="en-US"/>
        </w:rPr>
        <w:t>l</w:t>
      </w:r>
      <w:r w:rsidRPr="00303DF6">
        <w:rPr>
          <w:lang w:val="en-US"/>
        </w:rPr>
        <w:t xml:space="preserve">iquidity and </w:t>
      </w:r>
      <w:r w:rsidR="00BB2E4F">
        <w:rPr>
          <w:lang w:val="en-US"/>
        </w:rPr>
        <w:t>s</w:t>
      </w:r>
      <w:r w:rsidRPr="00303DF6">
        <w:rPr>
          <w:lang w:val="en-US"/>
        </w:rPr>
        <w:t xml:space="preserve">elected </w:t>
      </w:r>
      <w:r w:rsidR="00BB2E4F">
        <w:rPr>
          <w:lang w:val="en-US"/>
        </w:rPr>
        <w:t>i</w:t>
      </w:r>
      <w:r w:rsidRPr="00303DF6">
        <w:rPr>
          <w:lang w:val="en-US"/>
        </w:rPr>
        <w:t xml:space="preserve">ndicators from the </w:t>
      </w:r>
      <w:r w:rsidR="00BB2E4F">
        <w:rPr>
          <w:lang w:val="en-US"/>
        </w:rPr>
        <w:t>v</w:t>
      </w:r>
      <w:r w:rsidRPr="00303DF6">
        <w:rPr>
          <w:lang w:val="en-US"/>
        </w:rPr>
        <w:t xml:space="preserve">iew of </w:t>
      </w:r>
      <w:r w:rsidR="00BB2E4F">
        <w:rPr>
          <w:lang w:val="en-US"/>
        </w:rPr>
        <w:t>s</w:t>
      </w:r>
      <w:r w:rsidRPr="00303DF6">
        <w:rPr>
          <w:lang w:val="en-US"/>
        </w:rPr>
        <w:t xml:space="preserve">olvency in </w:t>
      </w:r>
      <w:r w:rsidR="00BB2E4F">
        <w:rPr>
          <w:lang w:val="en-US"/>
        </w:rPr>
        <w:t>s</w:t>
      </w:r>
      <w:r w:rsidRPr="00303DF6">
        <w:rPr>
          <w:lang w:val="en-US"/>
        </w:rPr>
        <w:t xml:space="preserve">elected </w:t>
      </w:r>
      <w:r w:rsidR="00BB2E4F">
        <w:rPr>
          <w:lang w:val="en-US"/>
        </w:rPr>
        <w:t>b</w:t>
      </w:r>
      <w:r w:rsidRPr="00303DF6">
        <w:rPr>
          <w:lang w:val="en-US"/>
        </w:rPr>
        <w:t>usiness</w:t>
      </w:r>
      <w:r w:rsidR="00BB2E4F">
        <w:rPr>
          <w:lang w:val="en-US"/>
        </w:rPr>
        <w:t xml:space="preserve"> b</w:t>
      </w:r>
      <w:r w:rsidRPr="00303DF6">
        <w:rPr>
          <w:lang w:val="en-US"/>
        </w:rPr>
        <w:t>ranches</w:t>
      </w:r>
      <w:r w:rsidR="005459C7" w:rsidRPr="00303DF6">
        <w:rPr>
          <w:lang w:val="en-US"/>
        </w:rPr>
        <w:t>, in</w:t>
      </w:r>
      <w:r w:rsidR="00EE1C89" w:rsidRPr="00303DF6">
        <w:rPr>
          <w:lang w:val="en-US"/>
        </w:rPr>
        <w:t xml:space="preserve"> </w:t>
      </w:r>
      <w:r w:rsidRPr="00303DF6">
        <w:rPr>
          <w:i/>
          <w:lang w:val="en-US"/>
        </w:rPr>
        <w:t>14th International C</w:t>
      </w:r>
      <w:r w:rsidR="0008785E" w:rsidRPr="00303DF6">
        <w:rPr>
          <w:i/>
          <w:lang w:val="en-US"/>
        </w:rPr>
        <w:t>onference on Fina</w:t>
      </w:r>
      <w:r w:rsidR="006F1BA2" w:rsidRPr="00303DF6">
        <w:rPr>
          <w:i/>
          <w:lang w:val="en-US"/>
        </w:rPr>
        <w:t>n</w:t>
      </w:r>
      <w:r w:rsidR="0008785E" w:rsidRPr="00303DF6">
        <w:rPr>
          <w:i/>
          <w:lang w:val="en-US"/>
        </w:rPr>
        <w:t>ce and Banking</w:t>
      </w:r>
      <w:r w:rsidR="0008785E" w:rsidRPr="00303DF6">
        <w:rPr>
          <w:lang w:val="en-US"/>
        </w:rPr>
        <w:t>, 16</w:t>
      </w:r>
      <w:r w:rsidR="005459C7" w:rsidRPr="00303DF6">
        <w:rPr>
          <w:lang w:val="en-US"/>
        </w:rPr>
        <w:t>–</w:t>
      </w:r>
      <w:r w:rsidR="0008785E" w:rsidRPr="00303DF6">
        <w:rPr>
          <w:lang w:val="en-US"/>
        </w:rPr>
        <w:t>17 October</w:t>
      </w:r>
      <w:r w:rsidR="005459C7" w:rsidRPr="00303DF6">
        <w:rPr>
          <w:lang w:val="en-US"/>
        </w:rPr>
        <w:t>,</w:t>
      </w:r>
      <w:r w:rsidR="0008785E" w:rsidRPr="00303DF6">
        <w:rPr>
          <w:lang w:val="en-US"/>
        </w:rPr>
        <w:t xml:space="preserve"> 2013,</w:t>
      </w:r>
      <w:r w:rsidRPr="00303DF6">
        <w:rPr>
          <w:lang w:val="en-US"/>
        </w:rPr>
        <w:t xml:space="preserve"> Ostrava, </w:t>
      </w:r>
      <w:r w:rsidR="00C5430F" w:rsidRPr="00303DF6">
        <w:rPr>
          <w:lang w:val="en-US"/>
        </w:rPr>
        <w:t xml:space="preserve">Czech Republic, pp. </w:t>
      </w:r>
      <w:r w:rsidR="00140C05" w:rsidRPr="00303DF6">
        <w:rPr>
          <w:lang w:val="en-US"/>
        </w:rPr>
        <w:t>354–365.</w:t>
      </w:r>
    </w:p>
    <w:p w:rsidR="00F4471A" w:rsidRPr="00303DF6" w:rsidRDefault="00BB2E4F" w:rsidP="00303DF6">
      <w:pPr>
        <w:pStyle w:val="References"/>
        <w:ind w:left="288" w:hanging="288"/>
        <w:rPr>
          <w:lang w:val="en-US"/>
        </w:rPr>
      </w:pPr>
      <w:hyperlink r:id="rId23" w:history="1">
        <w:r w:rsidR="00C80199" w:rsidRPr="00303DF6">
          <w:rPr>
            <w:lang w:val="en-US"/>
          </w:rPr>
          <w:t>Sullivan</w:t>
        </w:r>
      </w:hyperlink>
      <w:r w:rsidR="004D7615" w:rsidRPr="00303DF6">
        <w:rPr>
          <w:lang w:val="en-US"/>
        </w:rPr>
        <w:t>, H.;</w:t>
      </w:r>
      <w:r w:rsidR="008F6575" w:rsidRPr="00303DF6">
        <w:rPr>
          <w:lang w:val="en-US"/>
        </w:rPr>
        <w:t xml:space="preserve"> </w:t>
      </w:r>
      <w:hyperlink r:id="rId24" w:history="1">
        <w:r w:rsidR="00C80199" w:rsidRPr="00303DF6">
          <w:rPr>
            <w:lang w:val="en-US"/>
          </w:rPr>
          <w:t>Gillanders</w:t>
        </w:r>
      </w:hyperlink>
      <w:r w:rsidR="004D7615" w:rsidRPr="00303DF6">
        <w:rPr>
          <w:lang w:val="en-US"/>
        </w:rPr>
        <w:t>, G.</w:t>
      </w:r>
      <w:r w:rsidR="008F6575" w:rsidRPr="00303DF6">
        <w:rPr>
          <w:lang w:val="en-US"/>
        </w:rPr>
        <w:t xml:space="preserve"> </w:t>
      </w:r>
      <w:r w:rsidR="004D7615" w:rsidRPr="00303DF6">
        <w:rPr>
          <w:lang w:val="en-US"/>
        </w:rPr>
        <w:t>2005.</w:t>
      </w:r>
      <w:r w:rsidR="00EE1C89" w:rsidRPr="00303DF6">
        <w:rPr>
          <w:lang w:val="en-US"/>
        </w:rPr>
        <w:t xml:space="preserve"> </w:t>
      </w:r>
      <w:r w:rsidR="00C80199" w:rsidRPr="00303DF6">
        <w:rPr>
          <w:lang w:val="en-US"/>
        </w:rPr>
        <w:t>Stretch</w:t>
      </w:r>
      <w:r>
        <w:rPr>
          <w:lang w:val="en-US"/>
        </w:rPr>
        <w:t>ed to the limit? The impact of l</w:t>
      </w:r>
      <w:r w:rsidR="00C80199" w:rsidRPr="00303DF6">
        <w:rPr>
          <w:lang w:val="en-US"/>
        </w:rPr>
        <w:t xml:space="preserve">ocal </w:t>
      </w:r>
      <w:r>
        <w:rPr>
          <w:lang w:val="en-US"/>
        </w:rPr>
        <w:t>public service a</w:t>
      </w:r>
      <w:r w:rsidR="00C80199" w:rsidRPr="00303DF6">
        <w:rPr>
          <w:lang w:val="en-US"/>
        </w:rPr>
        <w:t xml:space="preserve">greements on </w:t>
      </w:r>
      <w:r w:rsidR="00A67D82" w:rsidRPr="00303DF6">
        <w:rPr>
          <w:lang w:val="en-US"/>
        </w:rPr>
        <w:t>service improvement and central–l</w:t>
      </w:r>
      <w:r w:rsidR="00C80199" w:rsidRPr="00303DF6">
        <w:rPr>
          <w:lang w:val="en-US"/>
        </w:rPr>
        <w:t>ocal relations</w:t>
      </w:r>
      <w:r w:rsidR="005459C7" w:rsidRPr="00303DF6">
        <w:rPr>
          <w:lang w:val="en-US"/>
        </w:rPr>
        <w:t>,</w:t>
      </w:r>
      <w:r w:rsidR="008F6575" w:rsidRPr="00303DF6">
        <w:rPr>
          <w:lang w:val="en-US"/>
        </w:rPr>
        <w:t xml:space="preserve"> </w:t>
      </w:r>
      <w:r w:rsidR="00C80199" w:rsidRPr="00303DF6">
        <w:rPr>
          <w:i/>
          <w:lang w:val="en-US"/>
        </w:rPr>
        <w:t>Local Government Studies</w:t>
      </w:r>
      <w:r w:rsidR="005459C7" w:rsidRPr="00303DF6">
        <w:rPr>
          <w:lang w:val="en-US"/>
        </w:rPr>
        <w:t xml:space="preserve"> </w:t>
      </w:r>
      <w:r w:rsidR="00482C26" w:rsidRPr="00303DF6">
        <w:rPr>
          <w:lang w:val="en-US"/>
        </w:rPr>
        <w:t>31(5):</w:t>
      </w:r>
      <w:r w:rsidR="00C80199" w:rsidRPr="00303DF6">
        <w:rPr>
          <w:lang w:val="en-US"/>
        </w:rPr>
        <w:t xml:space="preserve"> 555</w:t>
      </w:r>
      <w:r w:rsidR="005459C7" w:rsidRPr="00303DF6">
        <w:rPr>
          <w:lang w:val="en-US"/>
        </w:rPr>
        <w:t>–</w:t>
      </w:r>
      <w:r w:rsidR="00C80199" w:rsidRPr="00303DF6">
        <w:rPr>
          <w:lang w:val="en-US"/>
        </w:rPr>
        <w:t xml:space="preserve">574. </w:t>
      </w:r>
      <w:r w:rsidR="004D74B9" w:rsidRPr="00303DF6">
        <w:rPr>
          <w:lang w:val="en-US"/>
        </w:rPr>
        <w:t>http://dx.doi.org/10.1080/03003930500293450 </w:t>
      </w:r>
    </w:p>
    <w:p w:rsidR="00F4471A" w:rsidRPr="00303DF6" w:rsidRDefault="00D21DA2" w:rsidP="00303DF6">
      <w:pPr>
        <w:pStyle w:val="References"/>
        <w:ind w:left="288" w:hanging="288"/>
        <w:rPr>
          <w:lang w:val="en-US"/>
        </w:rPr>
      </w:pPr>
      <w:proofErr w:type="spellStart"/>
      <w:r w:rsidRPr="00303DF6">
        <w:rPr>
          <w:lang w:val="en-US"/>
        </w:rPr>
        <w:t>Taffler</w:t>
      </w:r>
      <w:proofErr w:type="spellEnd"/>
      <w:r w:rsidRPr="00303DF6">
        <w:rPr>
          <w:lang w:val="en-US"/>
        </w:rPr>
        <w:t>, R.</w:t>
      </w:r>
      <w:r w:rsidR="005459C7" w:rsidRPr="00303DF6">
        <w:rPr>
          <w:lang w:val="en-US"/>
        </w:rPr>
        <w:t xml:space="preserve"> </w:t>
      </w:r>
      <w:r w:rsidRPr="00303DF6">
        <w:rPr>
          <w:lang w:val="en-US"/>
        </w:rPr>
        <w:t xml:space="preserve">J. 1982. Forecasting </w:t>
      </w:r>
      <w:r w:rsidR="00BB2E4F">
        <w:rPr>
          <w:lang w:val="en-US"/>
        </w:rPr>
        <w:t>company failure in the UK using discriminant a</w:t>
      </w:r>
      <w:r w:rsidRPr="00303DF6">
        <w:rPr>
          <w:lang w:val="en-US"/>
        </w:rPr>
        <w:t xml:space="preserve">nalysis and </w:t>
      </w:r>
      <w:r w:rsidR="00BB2E4F">
        <w:rPr>
          <w:lang w:val="en-US"/>
        </w:rPr>
        <w:t>f</w:t>
      </w:r>
      <w:r w:rsidRPr="00303DF6">
        <w:rPr>
          <w:lang w:val="en-US"/>
        </w:rPr>
        <w:t xml:space="preserve">inancial </w:t>
      </w:r>
      <w:r w:rsidR="00BB2E4F">
        <w:rPr>
          <w:lang w:val="en-US"/>
        </w:rPr>
        <w:t>r</w:t>
      </w:r>
      <w:r w:rsidRPr="00303DF6">
        <w:rPr>
          <w:lang w:val="en-US"/>
        </w:rPr>
        <w:t xml:space="preserve">atio </w:t>
      </w:r>
      <w:r w:rsidR="00BB2E4F">
        <w:rPr>
          <w:lang w:val="en-US"/>
        </w:rPr>
        <w:t>d</w:t>
      </w:r>
      <w:r w:rsidRPr="00303DF6">
        <w:rPr>
          <w:lang w:val="en-US"/>
        </w:rPr>
        <w:t>ata</w:t>
      </w:r>
      <w:r w:rsidR="005459C7" w:rsidRPr="00303DF6">
        <w:rPr>
          <w:lang w:val="en-US"/>
        </w:rPr>
        <w:t>,</w:t>
      </w:r>
      <w:r w:rsidR="008F6575" w:rsidRPr="00303DF6">
        <w:rPr>
          <w:lang w:val="en-US"/>
        </w:rPr>
        <w:t xml:space="preserve"> </w:t>
      </w:r>
      <w:r w:rsidRPr="00303DF6">
        <w:rPr>
          <w:i/>
          <w:lang w:val="en-US"/>
        </w:rPr>
        <w:t>Journal of the Royal Statistical Society</w:t>
      </w:r>
      <w:r w:rsidR="005459C7" w:rsidRPr="00303DF6">
        <w:rPr>
          <w:i/>
          <w:lang w:val="en-US"/>
        </w:rPr>
        <w:t>,</w:t>
      </w:r>
      <w:r w:rsidR="008F6575" w:rsidRPr="00303DF6">
        <w:rPr>
          <w:i/>
          <w:lang w:val="en-US"/>
        </w:rPr>
        <w:t xml:space="preserve"> </w:t>
      </w:r>
      <w:r w:rsidRPr="00303DF6">
        <w:rPr>
          <w:i/>
          <w:lang w:val="en-US"/>
        </w:rPr>
        <w:t>Series A (general)</w:t>
      </w:r>
      <w:r w:rsidRPr="00303DF6">
        <w:rPr>
          <w:lang w:val="en-US"/>
        </w:rPr>
        <w:t xml:space="preserve"> 145(3): 342</w:t>
      </w:r>
      <w:r w:rsidR="005459C7" w:rsidRPr="00303DF6">
        <w:rPr>
          <w:lang w:val="en-US"/>
        </w:rPr>
        <w:t>–</w:t>
      </w:r>
      <w:r w:rsidRPr="00303DF6">
        <w:rPr>
          <w:lang w:val="en-US"/>
        </w:rPr>
        <w:t>358.</w:t>
      </w:r>
      <w:r w:rsidR="001E2FC9" w:rsidRPr="00303DF6">
        <w:rPr>
          <w:lang w:val="en-US"/>
        </w:rPr>
        <w:t xml:space="preserve"> </w:t>
      </w:r>
    </w:p>
    <w:p w:rsidR="00C40951" w:rsidRPr="00303DF6" w:rsidRDefault="00D21DA2" w:rsidP="00303DF6">
      <w:pPr>
        <w:pStyle w:val="References"/>
        <w:ind w:left="288" w:hanging="288"/>
        <w:rPr>
          <w:lang w:val="en-US"/>
        </w:rPr>
      </w:pPr>
      <w:r w:rsidRPr="00303DF6">
        <w:rPr>
          <w:lang w:val="en-US"/>
        </w:rPr>
        <w:t xml:space="preserve">Tamari, M. 1966. Financial </w:t>
      </w:r>
      <w:r w:rsidR="00BB2E4F">
        <w:rPr>
          <w:lang w:val="en-US"/>
        </w:rPr>
        <w:t>r</w:t>
      </w:r>
      <w:r w:rsidRPr="00303DF6">
        <w:rPr>
          <w:lang w:val="en-US"/>
        </w:rPr>
        <w:t xml:space="preserve">atios as a </w:t>
      </w:r>
      <w:r w:rsidR="00BB2E4F">
        <w:rPr>
          <w:lang w:val="en-US"/>
        </w:rPr>
        <w:t>m</w:t>
      </w:r>
      <w:r w:rsidRPr="00303DF6">
        <w:rPr>
          <w:lang w:val="en-US"/>
        </w:rPr>
        <w:t xml:space="preserve">eans of </w:t>
      </w:r>
      <w:r w:rsidR="00BB2E4F">
        <w:rPr>
          <w:lang w:val="en-US"/>
        </w:rPr>
        <w:t>f</w:t>
      </w:r>
      <w:r w:rsidRPr="00303DF6">
        <w:rPr>
          <w:lang w:val="en-US"/>
        </w:rPr>
        <w:t xml:space="preserve">orecasting </w:t>
      </w:r>
      <w:r w:rsidR="00BB2E4F">
        <w:rPr>
          <w:lang w:val="en-US"/>
        </w:rPr>
        <w:t>b</w:t>
      </w:r>
      <w:r w:rsidRPr="00303DF6">
        <w:rPr>
          <w:lang w:val="en-US"/>
        </w:rPr>
        <w:t>ankruptcy</w:t>
      </w:r>
      <w:r w:rsidR="005459C7" w:rsidRPr="00303DF6">
        <w:rPr>
          <w:lang w:val="en-US"/>
        </w:rPr>
        <w:t>,</w:t>
      </w:r>
      <w:r w:rsidR="008F6575" w:rsidRPr="00303DF6">
        <w:rPr>
          <w:lang w:val="en-US"/>
        </w:rPr>
        <w:t xml:space="preserve"> </w:t>
      </w:r>
      <w:r w:rsidR="00DF3E77" w:rsidRPr="00303DF6">
        <w:rPr>
          <w:i/>
          <w:lang w:val="en-US"/>
        </w:rPr>
        <w:t>Management International Review</w:t>
      </w:r>
      <w:r w:rsidRPr="00303DF6">
        <w:rPr>
          <w:lang w:val="en-US"/>
        </w:rPr>
        <w:t xml:space="preserve"> 6(4): 15</w:t>
      </w:r>
      <w:r w:rsidR="005459C7" w:rsidRPr="00303DF6">
        <w:rPr>
          <w:lang w:val="en-US"/>
        </w:rPr>
        <w:t>–</w:t>
      </w:r>
      <w:r w:rsidRPr="00303DF6">
        <w:rPr>
          <w:lang w:val="en-US"/>
        </w:rPr>
        <w:t>21.</w:t>
      </w:r>
    </w:p>
    <w:p w:rsidR="001E2FC9" w:rsidRPr="00303DF6" w:rsidRDefault="00DF3E77" w:rsidP="00303DF6">
      <w:pPr>
        <w:pStyle w:val="References"/>
        <w:ind w:left="288" w:hanging="288"/>
        <w:rPr>
          <w:lang w:val="en-US"/>
        </w:rPr>
      </w:pPr>
      <w:r w:rsidRPr="00303DF6">
        <w:rPr>
          <w:lang w:val="en-US"/>
        </w:rPr>
        <w:t>Wang, D.; Qi, C.; Wang, H. 2014. Improving emergency response</w:t>
      </w:r>
      <w:r w:rsidR="00E05209" w:rsidRPr="00303DF6">
        <w:rPr>
          <w:lang w:val="en-US"/>
        </w:rPr>
        <w:t xml:space="preserve"> collaboration and resource all</w:t>
      </w:r>
      <w:r w:rsidRPr="00303DF6">
        <w:rPr>
          <w:lang w:val="en-US"/>
        </w:rPr>
        <w:t>ocation by task network mapping and analysis</w:t>
      </w:r>
      <w:r w:rsidR="005459C7" w:rsidRPr="00303DF6">
        <w:rPr>
          <w:lang w:val="en-US"/>
        </w:rPr>
        <w:t>,</w:t>
      </w:r>
      <w:r w:rsidR="00AA09B8" w:rsidRPr="00303DF6">
        <w:rPr>
          <w:lang w:val="en-US"/>
        </w:rPr>
        <w:t xml:space="preserve"> </w:t>
      </w:r>
      <w:r w:rsidRPr="00303DF6">
        <w:rPr>
          <w:i/>
          <w:lang w:val="en-US"/>
        </w:rPr>
        <w:t>Safety Science</w:t>
      </w:r>
      <w:r w:rsidR="00E05209" w:rsidRPr="00303DF6">
        <w:rPr>
          <w:lang w:val="en-US"/>
        </w:rPr>
        <w:t xml:space="preserve"> 70:</w:t>
      </w:r>
      <w:r w:rsidR="005459C7" w:rsidRPr="00303DF6">
        <w:rPr>
          <w:lang w:val="en-US"/>
        </w:rPr>
        <w:t xml:space="preserve"> </w:t>
      </w:r>
      <w:r w:rsidRPr="00303DF6">
        <w:rPr>
          <w:lang w:val="en-US"/>
        </w:rPr>
        <w:t>9</w:t>
      </w:r>
      <w:r w:rsidR="005459C7" w:rsidRPr="00303DF6">
        <w:rPr>
          <w:lang w:val="en-US"/>
        </w:rPr>
        <w:t>–</w:t>
      </w:r>
      <w:r w:rsidRPr="00303DF6">
        <w:rPr>
          <w:lang w:val="en-US"/>
        </w:rPr>
        <w:t>18.</w:t>
      </w:r>
      <w:r w:rsidR="001E2FC9" w:rsidRPr="00303DF6">
        <w:rPr>
          <w:lang w:val="en-US"/>
        </w:rPr>
        <w:t xml:space="preserve"> </w:t>
      </w:r>
      <w:r w:rsidR="004D74B9" w:rsidRPr="00303DF6">
        <w:rPr>
          <w:lang w:val="en-US"/>
        </w:rPr>
        <w:t>http://dx.doi.org/</w:t>
      </w:r>
      <w:r w:rsidR="00C90F34" w:rsidRPr="00303DF6">
        <w:rPr>
          <w:lang w:val="en-US"/>
        </w:rPr>
        <w:t>10.1016/j.ssci.2014.05.005</w:t>
      </w:r>
    </w:p>
    <w:p w:rsidR="00C230C8" w:rsidRPr="00303DF6" w:rsidRDefault="00C230C8" w:rsidP="00303DF6">
      <w:pPr>
        <w:pStyle w:val="References"/>
        <w:ind w:left="288" w:hanging="288"/>
        <w:rPr>
          <w:lang w:val="en-US"/>
        </w:rPr>
      </w:pPr>
    </w:p>
    <w:p w:rsidR="00FB147B" w:rsidRPr="00303DF6" w:rsidRDefault="00FB147B" w:rsidP="00303DF6">
      <w:pPr>
        <w:pStyle w:val="References"/>
        <w:ind w:left="288" w:hanging="288"/>
        <w:rPr>
          <w:lang w:val="en-US"/>
        </w:rPr>
      </w:pPr>
    </w:p>
    <w:p w:rsidR="008F6575" w:rsidRPr="00303DF6" w:rsidRDefault="008F6575" w:rsidP="00303DF6">
      <w:pPr>
        <w:pStyle w:val="References"/>
        <w:ind w:left="288" w:hanging="288"/>
        <w:rPr>
          <w:lang w:val="en-US"/>
        </w:rPr>
      </w:pPr>
    </w:p>
    <w:sectPr w:rsidR="008F6575" w:rsidRPr="00303DF6" w:rsidSect="0077255E">
      <w:pgSz w:w="11907" w:h="16840" w:code="9"/>
      <w:pgMar w:top="2495" w:right="2268" w:bottom="3119"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108E" w:rsidRDefault="0018108E" w:rsidP="00AF2C92">
      <w:r>
        <w:separator/>
      </w:r>
    </w:p>
  </w:endnote>
  <w:endnote w:type="continuationSeparator" w:id="0">
    <w:p w:rsidR="0018108E" w:rsidRDefault="0018108E"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TimesLT">
    <w:altName w:val="Times New Roman"/>
    <w:charset w:val="00"/>
    <w:family w:val="auto"/>
    <w:pitch w:val="variable"/>
    <w:sig w:usb0="00000003" w:usb1="00000000" w:usb2="00000000" w:usb3="00000000" w:csb0="00000001" w:csb1="00000000"/>
  </w:font>
  <w:font w:name="Cambria Math">
    <w:panose1 w:val="02040503050406030204"/>
    <w:charset w:val="EE"/>
    <w:family w:val="roman"/>
    <w:pitch w:val="variable"/>
    <w:sig w:usb0="E00002FF" w:usb1="420024FF"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108E" w:rsidRDefault="0018108E" w:rsidP="00AF2C92">
      <w:r>
        <w:separator/>
      </w:r>
    </w:p>
  </w:footnote>
  <w:footnote w:type="continuationSeparator" w:id="0">
    <w:p w:rsidR="0018108E" w:rsidRDefault="0018108E" w:rsidP="00AF2C92">
      <w:r>
        <w:continuationSeparator/>
      </w:r>
    </w:p>
  </w:footnote>
  <w:footnote w:id="1">
    <w:p w:rsidR="00BB2E4F" w:rsidRPr="004E7829" w:rsidRDefault="00BB2E4F" w:rsidP="00CB402B">
      <w:pPr>
        <w:autoSpaceDE w:val="0"/>
        <w:autoSpaceDN w:val="0"/>
        <w:adjustRightInd w:val="0"/>
        <w:jc w:val="both"/>
        <w:rPr>
          <w:bCs/>
          <w:sz w:val="18"/>
          <w:szCs w:val="18"/>
          <w:lang w:val="cs-CZ" w:eastAsia="cs-CZ"/>
        </w:rPr>
      </w:pPr>
      <w:r w:rsidRPr="009A150E">
        <w:rPr>
          <w:rStyle w:val="Znakapoznpodarou"/>
          <w:sz w:val="18"/>
          <w:szCs w:val="18"/>
        </w:rPr>
        <w:footnoteRef/>
      </w:r>
      <w:r w:rsidRPr="009A150E">
        <w:rPr>
          <w:sz w:val="18"/>
          <w:szCs w:val="18"/>
        </w:rPr>
        <w:t>The adjective "balance</w:t>
      </w:r>
      <w:r>
        <w:rPr>
          <w:sz w:val="18"/>
          <w:szCs w:val="18"/>
        </w:rPr>
        <w:t>-sheet</w:t>
      </w:r>
      <w:r w:rsidRPr="009A150E">
        <w:rPr>
          <w:sz w:val="18"/>
          <w:szCs w:val="18"/>
        </w:rPr>
        <w:t>" reflects the fact that the data entered into the model are taken from two basic</w:t>
      </w:r>
      <w:r w:rsidRPr="003818B9">
        <w:rPr>
          <w:sz w:val="18"/>
          <w:szCs w:val="18"/>
        </w:rPr>
        <w:t xml:space="preserve"> account statements, the statement of financial position and the statement of financial performance in</w:t>
      </w:r>
      <w:r>
        <w:rPr>
          <w:sz w:val="18"/>
          <w:szCs w:val="18"/>
        </w:rPr>
        <w:t xml:space="preserve"> the concept of IPSAS 1 (IPSASB</w:t>
      </w:r>
      <w:r w:rsidRPr="003818B9">
        <w:rPr>
          <w:sz w:val="18"/>
          <w:szCs w:val="18"/>
        </w:rPr>
        <w:t xml:space="preserve"> 20</w:t>
      </w:r>
      <w:r>
        <w:rPr>
          <w:sz w:val="18"/>
          <w:szCs w:val="18"/>
        </w:rPr>
        <w:t>16</w:t>
      </w:r>
      <w:r w:rsidRPr="003818B9">
        <w:rPr>
          <w:sz w:val="18"/>
          <w:szCs w:val="18"/>
        </w:rPr>
        <w:t>); in the Czech Republic in response to the Decree 410/2009 Coll., which implements certain provisions of Act No. 563/1991 Coll., On accounting, as amended, for some selected entities (</w:t>
      </w:r>
      <w:r>
        <w:rPr>
          <w:sz w:val="18"/>
          <w:szCs w:val="18"/>
        </w:rPr>
        <w:t>CR</w:t>
      </w:r>
      <w:r w:rsidRPr="003818B9">
        <w:rPr>
          <w:sz w:val="18"/>
          <w:szCs w:val="18"/>
        </w:rPr>
        <w:t xml:space="preserve"> 2009)</w:t>
      </w:r>
      <w:r>
        <w:rPr>
          <w:sz w:val="18"/>
          <w:szCs w:val="18"/>
        </w:rPr>
        <w:t>.</w:t>
      </w:r>
    </w:p>
  </w:footnote>
  <w:footnote w:id="2">
    <w:p w:rsidR="00BB2E4F" w:rsidRPr="00E173D4" w:rsidRDefault="00BB2E4F" w:rsidP="00DE26F9">
      <w:pPr>
        <w:pStyle w:val="Textpoznpodarou"/>
        <w:jc w:val="both"/>
        <w:rPr>
          <w:sz w:val="18"/>
          <w:szCs w:val="18"/>
          <w:lang w:val="cs-CZ"/>
        </w:rPr>
      </w:pPr>
      <w:r w:rsidRPr="00E173D4">
        <w:rPr>
          <w:rStyle w:val="Znakapoznpodarou"/>
          <w:sz w:val="18"/>
          <w:szCs w:val="18"/>
        </w:rPr>
        <w:footnoteRef/>
      </w:r>
      <w:r w:rsidRPr="00E173D4">
        <w:rPr>
          <w:sz w:val="18"/>
          <w:szCs w:val="18"/>
          <w:lang w:val="cs-CZ"/>
        </w:rPr>
        <w:t xml:space="preserve"> </w:t>
      </w:r>
      <w:proofErr w:type="spellStart"/>
      <w:r w:rsidRPr="00E173D4">
        <w:rPr>
          <w:sz w:val="18"/>
          <w:szCs w:val="18"/>
          <w:lang w:val="cs-CZ"/>
        </w:rPr>
        <w:t>It</w:t>
      </w:r>
      <w:proofErr w:type="spellEnd"/>
      <w:r w:rsidRPr="00E173D4">
        <w:rPr>
          <w:sz w:val="18"/>
          <w:szCs w:val="18"/>
          <w:lang w:val="cs-CZ"/>
        </w:rPr>
        <w:t xml:space="preserve"> </w:t>
      </w:r>
      <w:proofErr w:type="spellStart"/>
      <w:r w:rsidRPr="00E173D4">
        <w:rPr>
          <w:sz w:val="18"/>
          <w:szCs w:val="18"/>
          <w:lang w:val="cs-CZ"/>
        </w:rPr>
        <w:t>should</w:t>
      </w:r>
      <w:proofErr w:type="spellEnd"/>
      <w:r w:rsidRPr="00E173D4">
        <w:rPr>
          <w:sz w:val="18"/>
          <w:szCs w:val="18"/>
          <w:lang w:val="cs-CZ"/>
        </w:rPr>
        <w:t xml:space="preserve"> </w:t>
      </w:r>
      <w:proofErr w:type="spellStart"/>
      <w:r w:rsidRPr="00E173D4">
        <w:rPr>
          <w:sz w:val="18"/>
          <w:szCs w:val="18"/>
          <w:lang w:val="cs-CZ"/>
        </w:rPr>
        <w:t>be</w:t>
      </w:r>
      <w:proofErr w:type="spellEnd"/>
      <w:r w:rsidRPr="00E173D4">
        <w:rPr>
          <w:sz w:val="18"/>
          <w:szCs w:val="18"/>
          <w:lang w:val="cs-CZ"/>
        </w:rPr>
        <w:t xml:space="preserve"> </w:t>
      </w:r>
      <w:proofErr w:type="spellStart"/>
      <w:r w:rsidRPr="00E173D4">
        <w:rPr>
          <w:sz w:val="18"/>
          <w:szCs w:val="18"/>
          <w:lang w:val="cs-CZ"/>
        </w:rPr>
        <w:t>noted</w:t>
      </w:r>
      <w:proofErr w:type="spellEnd"/>
      <w:r w:rsidRPr="00E173D4">
        <w:rPr>
          <w:sz w:val="18"/>
          <w:szCs w:val="18"/>
          <w:lang w:val="cs-CZ"/>
        </w:rPr>
        <w:t xml:space="preserve"> </w:t>
      </w:r>
      <w:proofErr w:type="spellStart"/>
      <w:r w:rsidRPr="00E173D4">
        <w:rPr>
          <w:sz w:val="18"/>
          <w:szCs w:val="18"/>
          <w:lang w:val="cs-CZ"/>
        </w:rPr>
        <w:t>that</w:t>
      </w:r>
      <w:proofErr w:type="spellEnd"/>
      <w:r w:rsidRPr="00E173D4">
        <w:rPr>
          <w:sz w:val="18"/>
          <w:szCs w:val="18"/>
          <w:lang w:val="cs-CZ"/>
        </w:rPr>
        <w:t xml:space="preserve"> </w:t>
      </w:r>
      <w:proofErr w:type="spellStart"/>
      <w:r w:rsidRPr="00E173D4">
        <w:rPr>
          <w:sz w:val="18"/>
          <w:szCs w:val="18"/>
          <w:lang w:val="cs-CZ"/>
        </w:rPr>
        <w:t>while</w:t>
      </w:r>
      <w:proofErr w:type="spellEnd"/>
      <w:r w:rsidRPr="00E173D4">
        <w:rPr>
          <w:sz w:val="18"/>
          <w:szCs w:val="18"/>
          <w:lang w:val="cs-CZ"/>
        </w:rPr>
        <w:t xml:space="preserve"> </w:t>
      </w:r>
      <w:proofErr w:type="spellStart"/>
      <w:r w:rsidRPr="00E173D4">
        <w:rPr>
          <w:sz w:val="18"/>
          <w:szCs w:val="18"/>
          <w:lang w:val="cs-CZ"/>
        </w:rPr>
        <w:t>liquidity</w:t>
      </w:r>
      <w:proofErr w:type="spellEnd"/>
      <w:r w:rsidRPr="00E173D4">
        <w:rPr>
          <w:sz w:val="18"/>
          <w:szCs w:val="18"/>
          <w:lang w:val="cs-CZ"/>
        </w:rPr>
        <w:t xml:space="preserve"> and </w:t>
      </w:r>
      <w:proofErr w:type="spellStart"/>
      <w:r w:rsidRPr="00E173D4">
        <w:rPr>
          <w:sz w:val="18"/>
          <w:szCs w:val="18"/>
          <w:lang w:val="cs-CZ"/>
        </w:rPr>
        <w:t>activity</w:t>
      </w:r>
      <w:proofErr w:type="spellEnd"/>
      <w:r w:rsidRPr="00E173D4">
        <w:rPr>
          <w:sz w:val="18"/>
          <w:szCs w:val="18"/>
          <w:lang w:val="cs-CZ"/>
        </w:rPr>
        <w:t xml:space="preserve"> </w:t>
      </w:r>
      <w:proofErr w:type="spellStart"/>
      <w:r w:rsidRPr="00E173D4">
        <w:rPr>
          <w:sz w:val="18"/>
          <w:szCs w:val="18"/>
          <w:lang w:val="cs-CZ"/>
        </w:rPr>
        <w:t>indicators</w:t>
      </w:r>
      <w:proofErr w:type="spellEnd"/>
      <w:r w:rsidRPr="00E173D4">
        <w:rPr>
          <w:sz w:val="18"/>
          <w:szCs w:val="18"/>
          <w:lang w:val="cs-CZ"/>
        </w:rPr>
        <w:t xml:space="preserve"> are </w:t>
      </w:r>
      <w:proofErr w:type="spellStart"/>
      <w:r w:rsidRPr="00E173D4">
        <w:rPr>
          <w:sz w:val="18"/>
          <w:szCs w:val="18"/>
          <w:lang w:val="cs-CZ"/>
        </w:rPr>
        <w:t>frequently</w:t>
      </w:r>
      <w:proofErr w:type="spellEnd"/>
      <w:r w:rsidRPr="00E173D4">
        <w:rPr>
          <w:sz w:val="18"/>
          <w:szCs w:val="18"/>
          <w:lang w:val="cs-CZ"/>
        </w:rPr>
        <w:t xml:space="preserve"> </w:t>
      </w:r>
      <w:proofErr w:type="spellStart"/>
      <w:r w:rsidRPr="00E173D4">
        <w:rPr>
          <w:sz w:val="18"/>
          <w:szCs w:val="18"/>
          <w:lang w:val="cs-CZ"/>
        </w:rPr>
        <w:t>used</w:t>
      </w:r>
      <w:proofErr w:type="spellEnd"/>
      <w:r w:rsidRPr="00E173D4">
        <w:rPr>
          <w:sz w:val="18"/>
          <w:szCs w:val="18"/>
          <w:lang w:val="cs-CZ"/>
        </w:rPr>
        <w:t xml:space="preserve"> </w:t>
      </w:r>
      <w:proofErr w:type="spellStart"/>
      <w:r w:rsidRPr="00E173D4">
        <w:rPr>
          <w:sz w:val="18"/>
          <w:szCs w:val="18"/>
          <w:lang w:val="cs-CZ"/>
        </w:rPr>
        <w:t>indicators</w:t>
      </w:r>
      <w:proofErr w:type="spellEnd"/>
      <w:r w:rsidRPr="00E173D4">
        <w:rPr>
          <w:sz w:val="18"/>
          <w:szCs w:val="18"/>
          <w:lang w:val="cs-CZ"/>
        </w:rPr>
        <w:t xml:space="preserve"> in </w:t>
      </w:r>
      <w:proofErr w:type="spellStart"/>
      <w:r w:rsidRPr="00E173D4">
        <w:rPr>
          <w:sz w:val="18"/>
          <w:szCs w:val="18"/>
          <w:lang w:val="cs-CZ"/>
        </w:rPr>
        <w:t>similar</w:t>
      </w:r>
      <w:proofErr w:type="spellEnd"/>
      <w:r w:rsidRPr="00E173D4">
        <w:rPr>
          <w:sz w:val="18"/>
          <w:szCs w:val="18"/>
          <w:lang w:val="cs-CZ"/>
        </w:rPr>
        <w:t xml:space="preserve"> </w:t>
      </w:r>
      <w:proofErr w:type="spellStart"/>
      <w:r w:rsidRPr="00E173D4">
        <w:rPr>
          <w:sz w:val="18"/>
          <w:szCs w:val="18"/>
          <w:lang w:val="cs-CZ"/>
        </w:rPr>
        <w:t>models</w:t>
      </w:r>
      <w:proofErr w:type="spellEnd"/>
      <w:r w:rsidRPr="00E173D4">
        <w:rPr>
          <w:sz w:val="18"/>
          <w:szCs w:val="18"/>
          <w:lang w:val="cs-CZ"/>
        </w:rPr>
        <w:t xml:space="preserve"> </w:t>
      </w:r>
      <w:proofErr w:type="spellStart"/>
      <w:r w:rsidRPr="00E173D4">
        <w:rPr>
          <w:sz w:val="18"/>
          <w:szCs w:val="18"/>
          <w:lang w:val="cs-CZ"/>
        </w:rPr>
        <w:t>related</w:t>
      </w:r>
      <w:proofErr w:type="spellEnd"/>
      <w:r w:rsidRPr="00E173D4">
        <w:rPr>
          <w:sz w:val="18"/>
          <w:szCs w:val="18"/>
          <w:lang w:val="cs-CZ"/>
        </w:rPr>
        <w:t xml:space="preserve"> to </w:t>
      </w:r>
      <w:proofErr w:type="spellStart"/>
      <w:r w:rsidRPr="00E173D4">
        <w:rPr>
          <w:sz w:val="18"/>
          <w:szCs w:val="18"/>
          <w:lang w:val="cs-CZ"/>
        </w:rPr>
        <w:t>profitable</w:t>
      </w:r>
      <w:proofErr w:type="spellEnd"/>
      <w:r w:rsidRPr="00E173D4">
        <w:rPr>
          <w:sz w:val="18"/>
          <w:szCs w:val="18"/>
          <w:lang w:val="cs-CZ"/>
        </w:rPr>
        <w:t xml:space="preserve"> </w:t>
      </w:r>
      <w:proofErr w:type="spellStart"/>
      <w:r w:rsidRPr="00E173D4">
        <w:rPr>
          <w:sz w:val="18"/>
          <w:szCs w:val="18"/>
          <w:lang w:val="cs-CZ"/>
        </w:rPr>
        <w:t>companies</w:t>
      </w:r>
      <w:proofErr w:type="spellEnd"/>
      <w:r w:rsidRPr="00E173D4">
        <w:rPr>
          <w:sz w:val="18"/>
          <w:szCs w:val="18"/>
          <w:lang w:val="cs-CZ"/>
        </w:rPr>
        <w:t xml:space="preserve"> (</w:t>
      </w:r>
      <w:proofErr w:type="spellStart"/>
      <w:r w:rsidRPr="00E173D4">
        <w:rPr>
          <w:sz w:val="18"/>
          <w:szCs w:val="18"/>
          <w:lang w:val="cs-CZ"/>
        </w:rPr>
        <w:t>Neumaierova</w:t>
      </w:r>
      <w:proofErr w:type="spellEnd"/>
      <w:r w:rsidRPr="00E173D4">
        <w:rPr>
          <w:sz w:val="18"/>
          <w:szCs w:val="18"/>
          <w:lang w:val="cs-CZ"/>
        </w:rPr>
        <w:t xml:space="preserve"> </w:t>
      </w:r>
      <w:r w:rsidRPr="00E173D4">
        <w:rPr>
          <w:i/>
          <w:sz w:val="18"/>
          <w:szCs w:val="18"/>
          <w:lang w:val="cs-CZ"/>
        </w:rPr>
        <w:t>et al</w:t>
      </w:r>
      <w:r w:rsidRPr="00E173D4">
        <w:rPr>
          <w:sz w:val="18"/>
          <w:szCs w:val="18"/>
          <w:lang w:val="cs-CZ"/>
        </w:rPr>
        <w:t xml:space="preserve">. 1995; Doucha 1996), </w:t>
      </w:r>
      <w:proofErr w:type="spellStart"/>
      <w:r w:rsidRPr="00E173D4">
        <w:rPr>
          <w:sz w:val="18"/>
          <w:szCs w:val="18"/>
          <w:lang w:val="cs-CZ"/>
        </w:rPr>
        <w:t>the</w:t>
      </w:r>
      <w:proofErr w:type="spellEnd"/>
      <w:r w:rsidRPr="00E173D4">
        <w:rPr>
          <w:sz w:val="18"/>
          <w:szCs w:val="18"/>
          <w:lang w:val="cs-CZ"/>
        </w:rPr>
        <w:t xml:space="preserve"> </w:t>
      </w:r>
      <w:proofErr w:type="spellStart"/>
      <w:r w:rsidRPr="00E173D4">
        <w:rPr>
          <w:sz w:val="18"/>
          <w:szCs w:val="18"/>
          <w:lang w:val="cs-CZ"/>
        </w:rPr>
        <w:t>other</w:t>
      </w:r>
      <w:proofErr w:type="spellEnd"/>
      <w:r w:rsidRPr="00E173D4">
        <w:rPr>
          <w:sz w:val="18"/>
          <w:szCs w:val="18"/>
          <w:lang w:val="cs-CZ"/>
        </w:rPr>
        <w:t xml:space="preserve"> </w:t>
      </w:r>
      <w:proofErr w:type="spellStart"/>
      <w:r w:rsidRPr="00E173D4">
        <w:rPr>
          <w:sz w:val="18"/>
          <w:szCs w:val="18"/>
          <w:lang w:val="cs-CZ"/>
        </w:rPr>
        <w:t>parameters</w:t>
      </w:r>
      <w:proofErr w:type="spellEnd"/>
      <w:r w:rsidRPr="00E173D4">
        <w:rPr>
          <w:sz w:val="18"/>
          <w:szCs w:val="18"/>
          <w:lang w:val="cs-CZ"/>
        </w:rPr>
        <w:t xml:space="preserve"> </w:t>
      </w:r>
      <w:proofErr w:type="spellStart"/>
      <w:r w:rsidRPr="00E173D4">
        <w:rPr>
          <w:sz w:val="18"/>
          <w:szCs w:val="18"/>
          <w:lang w:val="cs-CZ"/>
        </w:rPr>
        <w:t>of</w:t>
      </w:r>
      <w:proofErr w:type="spellEnd"/>
      <w:r w:rsidRPr="00E173D4">
        <w:rPr>
          <w:sz w:val="18"/>
          <w:szCs w:val="18"/>
          <w:lang w:val="cs-CZ"/>
        </w:rPr>
        <w:t xml:space="preserve"> </w:t>
      </w:r>
      <w:proofErr w:type="spellStart"/>
      <w:r w:rsidRPr="00E173D4">
        <w:rPr>
          <w:sz w:val="18"/>
          <w:szCs w:val="18"/>
          <w:lang w:val="cs-CZ"/>
        </w:rPr>
        <w:t>the</w:t>
      </w:r>
      <w:proofErr w:type="spellEnd"/>
      <w:r w:rsidRPr="00E173D4">
        <w:rPr>
          <w:sz w:val="18"/>
          <w:szCs w:val="18"/>
          <w:lang w:val="cs-CZ"/>
        </w:rPr>
        <w:t xml:space="preserve"> BAMF model are </w:t>
      </w:r>
      <w:proofErr w:type="spellStart"/>
      <w:r w:rsidRPr="00E173D4">
        <w:rPr>
          <w:sz w:val="18"/>
          <w:szCs w:val="18"/>
          <w:lang w:val="cs-CZ"/>
        </w:rPr>
        <w:t>the</w:t>
      </w:r>
      <w:proofErr w:type="spellEnd"/>
      <w:r w:rsidRPr="00E173D4">
        <w:rPr>
          <w:sz w:val="18"/>
          <w:szCs w:val="18"/>
          <w:lang w:val="cs-CZ"/>
        </w:rPr>
        <w:t xml:space="preserve"> </w:t>
      </w:r>
      <w:proofErr w:type="spellStart"/>
      <w:r w:rsidRPr="00E173D4">
        <w:rPr>
          <w:sz w:val="18"/>
          <w:szCs w:val="18"/>
          <w:lang w:val="cs-CZ"/>
        </w:rPr>
        <w:t>author's</w:t>
      </w:r>
      <w:proofErr w:type="spellEnd"/>
      <w:r w:rsidRPr="00E173D4">
        <w:rPr>
          <w:sz w:val="18"/>
          <w:szCs w:val="18"/>
          <w:lang w:val="cs-CZ"/>
        </w:rPr>
        <w:t xml:space="preserve"> </w:t>
      </w:r>
      <w:proofErr w:type="spellStart"/>
      <w:r w:rsidRPr="00E173D4">
        <w:rPr>
          <w:sz w:val="18"/>
          <w:szCs w:val="18"/>
          <w:lang w:val="cs-CZ"/>
        </w:rPr>
        <w:t>own</w:t>
      </w:r>
      <w:proofErr w:type="spellEnd"/>
      <w:r w:rsidRPr="00E173D4">
        <w:rPr>
          <w:sz w:val="18"/>
          <w:szCs w:val="18"/>
          <w:lang w:val="cs-CZ"/>
        </w:rPr>
        <w:t xml:space="preserve"> design (Kraftová 2007)</w:t>
      </w:r>
      <w:r>
        <w:rPr>
          <w:sz w:val="18"/>
          <w:szCs w:val="18"/>
          <w:lang w:val="cs-CZ"/>
        </w:rPr>
        <w:t>.</w:t>
      </w:r>
    </w:p>
  </w:footnote>
  <w:footnote w:id="3">
    <w:p w:rsidR="00BB2E4F" w:rsidRPr="003818B9" w:rsidRDefault="00BB2E4F" w:rsidP="00CA2EC1">
      <w:pPr>
        <w:pStyle w:val="Textpoznpodarou"/>
        <w:jc w:val="both"/>
        <w:rPr>
          <w:sz w:val="18"/>
          <w:szCs w:val="18"/>
        </w:rPr>
      </w:pPr>
      <w:r w:rsidRPr="003818B9">
        <w:rPr>
          <w:rStyle w:val="Znakapoznpodarou"/>
        </w:rPr>
        <w:footnoteRef/>
      </w:r>
      <w:r w:rsidRPr="003818B9">
        <w:rPr>
          <w:sz w:val="18"/>
          <w:szCs w:val="18"/>
        </w:rPr>
        <w:t xml:space="preserve">Sometimes we talk about the </w:t>
      </w:r>
      <w:r>
        <w:rPr>
          <w:sz w:val="18"/>
          <w:szCs w:val="18"/>
        </w:rPr>
        <w:t>so called Quick test (or Q-test</w:t>
      </w:r>
      <w:r w:rsidRPr="003818B9">
        <w:rPr>
          <w:sz w:val="18"/>
          <w:szCs w:val="18"/>
        </w:rPr>
        <w:t xml:space="preserve">) </w:t>
      </w:r>
      <w:r>
        <w:rPr>
          <w:sz w:val="18"/>
          <w:szCs w:val="18"/>
        </w:rPr>
        <w:t>for</w:t>
      </w:r>
      <w:r w:rsidRPr="003818B9">
        <w:rPr>
          <w:sz w:val="18"/>
          <w:szCs w:val="18"/>
        </w:rPr>
        <w:t xml:space="preserve"> financial health, which is also sometimes called the Acid test (</w:t>
      </w:r>
      <w:proofErr w:type="spellStart"/>
      <w:r w:rsidRPr="003818B9">
        <w:rPr>
          <w:sz w:val="18"/>
          <w:szCs w:val="18"/>
        </w:rPr>
        <w:t>Ruckova</w:t>
      </w:r>
      <w:proofErr w:type="spellEnd"/>
      <w:r w:rsidRPr="003818B9">
        <w:rPr>
          <w:sz w:val="18"/>
          <w:szCs w:val="18"/>
        </w:rPr>
        <w:t xml:space="preserve"> 2014)</w:t>
      </w:r>
      <w:r>
        <w:rPr>
          <w:sz w:val="18"/>
          <w:szCs w:val="18"/>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954AB6CC"/>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DD022EAE"/>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2E3626A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ECD2D830"/>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227402F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185865B2"/>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346689D4"/>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8F80B210"/>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77869E6"/>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D5A49956"/>
    <w:lvl w:ilvl="0">
      <w:start w:val="1"/>
      <w:numFmt w:val="bullet"/>
      <w:pStyle w:val="Seznamsodrkami"/>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5CC0ECD"/>
    <w:multiLevelType w:val="multilevel"/>
    <w:tmpl w:val="AC5254A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07561337"/>
    <w:multiLevelType w:val="multilevel"/>
    <w:tmpl w:val="A1DE64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9581B22"/>
    <w:multiLevelType w:val="multilevel"/>
    <w:tmpl w:val="2D6004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0F99228D"/>
    <w:multiLevelType w:val="singleLevel"/>
    <w:tmpl w:val="04050007"/>
    <w:lvl w:ilvl="0">
      <w:start w:val="1"/>
      <w:numFmt w:val="bullet"/>
      <w:lvlText w:val=""/>
      <w:lvlJc w:val="left"/>
      <w:pPr>
        <w:tabs>
          <w:tab w:val="num" w:pos="360"/>
        </w:tabs>
        <w:ind w:left="360" w:hanging="360"/>
      </w:pPr>
      <w:rPr>
        <w:rFonts w:ascii="Wingdings" w:hAnsi="Wingdings" w:hint="default"/>
        <w:sz w:val="16"/>
      </w:rPr>
    </w:lvl>
  </w:abstractNum>
  <w:abstractNum w:abstractNumId="17" w15:restartNumberingAfterBreak="0">
    <w:nsid w:val="1B901EF6"/>
    <w:multiLevelType w:val="multilevel"/>
    <w:tmpl w:val="E11C9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CF34F42"/>
    <w:multiLevelType w:val="hybridMultilevel"/>
    <w:tmpl w:val="9FF025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223C116F"/>
    <w:multiLevelType w:val="singleLevel"/>
    <w:tmpl w:val="11E00366"/>
    <w:lvl w:ilvl="0">
      <w:start w:val="1"/>
      <w:numFmt w:val="decimal"/>
      <w:lvlText w:val="%1."/>
      <w:lvlJc w:val="left"/>
      <w:pPr>
        <w:tabs>
          <w:tab w:val="num" w:pos="1069"/>
        </w:tabs>
        <w:ind w:left="1069" w:hanging="360"/>
      </w:pPr>
      <w:rPr>
        <w:rFonts w:hint="default"/>
      </w:rPr>
    </w:lvl>
  </w:abstractNum>
  <w:abstractNum w:abstractNumId="21"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C5D0C07"/>
    <w:multiLevelType w:val="hybridMultilevel"/>
    <w:tmpl w:val="2FDA32AA"/>
    <w:lvl w:ilvl="0" w:tplc="DCA0680C">
      <w:start w:val="1"/>
      <w:numFmt w:val="decimal"/>
      <w:pStyle w:val="Numberedlist"/>
      <w:lvlText w:val="%1."/>
      <w:lvlJc w:val="left"/>
      <w:pPr>
        <w:ind w:left="92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428952B7"/>
    <w:multiLevelType w:val="singleLevel"/>
    <w:tmpl w:val="04050007"/>
    <w:lvl w:ilvl="0">
      <w:start w:val="1"/>
      <w:numFmt w:val="bullet"/>
      <w:lvlText w:val=""/>
      <w:lvlJc w:val="left"/>
      <w:pPr>
        <w:tabs>
          <w:tab w:val="num" w:pos="360"/>
        </w:tabs>
        <w:ind w:left="360" w:hanging="360"/>
      </w:pPr>
      <w:rPr>
        <w:rFonts w:ascii="Wingdings" w:hAnsi="Wingdings" w:hint="default"/>
        <w:sz w:val="16"/>
      </w:rPr>
    </w:lvl>
  </w:abstractNum>
  <w:abstractNum w:abstractNumId="26" w15:restartNumberingAfterBreak="0">
    <w:nsid w:val="452B4FF0"/>
    <w:multiLevelType w:val="hybridMultilevel"/>
    <w:tmpl w:val="FC166A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9F8068C"/>
    <w:multiLevelType w:val="multilevel"/>
    <w:tmpl w:val="D2A0E2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A8A23AE"/>
    <w:multiLevelType w:val="hybridMultilevel"/>
    <w:tmpl w:val="029ECE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BD96BF8"/>
    <w:multiLevelType w:val="hybridMultilevel"/>
    <w:tmpl w:val="A086B178"/>
    <w:lvl w:ilvl="0" w:tplc="BD447B2C">
      <w:start w:val="1"/>
      <w:numFmt w:val="bullet"/>
      <w:pStyle w:val="Bulletedlist"/>
      <w:lvlText w:val=""/>
      <w:lvlJc w:val="left"/>
      <w:pPr>
        <w:ind w:left="644"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08B46FA"/>
    <w:multiLevelType w:val="hybridMultilevel"/>
    <w:tmpl w:val="3EBE8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5660E06"/>
    <w:multiLevelType w:val="singleLevel"/>
    <w:tmpl w:val="04050013"/>
    <w:lvl w:ilvl="0">
      <w:start w:val="1"/>
      <w:numFmt w:val="upperRoman"/>
      <w:lvlText w:val="%1."/>
      <w:lvlJc w:val="left"/>
      <w:pPr>
        <w:tabs>
          <w:tab w:val="num" w:pos="720"/>
        </w:tabs>
        <w:ind w:left="720" w:hanging="720"/>
      </w:pPr>
    </w:lvl>
  </w:abstractNum>
  <w:num w:numId="1">
    <w:abstractNumId w:val="21"/>
  </w:num>
  <w:num w:numId="2">
    <w:abstractNumId w:val="28"/>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23"/>
  </w:num>
  <w:num w:numId="14">
    <w:abstractNumId w:val="30"/>
  </w:num>
  <w:num w:numId="15">
    <w:abstractNumId w:val="19"/>
  </w:num>
  <w:num w:numId="16">
    <w:abstractNumId w:val="22"/>
  </w:num>
  <w:num w:numId="17">
    <w:abstractNumId w:val="11"/>
  </w:num>
  <w:num w:numId="18">
    <w:abstractNumId w:val="0"/>
  </w:num>
  <w:num w:numId="19">
    <w:abstractNumId w:val="15"/>
  </w:num>
  <w:num w:numId="20">
    <w:abstractNumId w:val="30"/>
  </w:num>
  <w:num w:numId="21">
    <w:abstractNumId w:val="30"/>
  </w:num>
  <w:num w:numId="22">
    <w:abstractNumId w:val="30"/>
  </w:num>
  <w:num w:numId="23">
    <w:abstractNumId w:val="30"/>
  </w:num>
  <w:num w:numId="24">
    <w:abstractNumId w:val="23"/>
  </w:num>
  <w:num w:numId="25">
    <w:abstractNumId w:val="24"/>
  </w:num>
  <w:num w:numId="26">
    <w:abstractNumId w:val="31"/>
  </w:num>
  <w:num w:numId="27">
    <w:abstractNumId w:val="32"/>
  </w:num>
  <w:num w:numId="28">
    <w:abstractNumId w:val="26"/>
  </w:num>
  <w:num w:numId="29">
    <w:abstractNumId w:val="29"/>
  </w:num>
  <w:num w:numId="30">
    <w:abstractNumId w:val="12"/>
  </w:num>
  <w:num w:numId="31">
    <w:abstractNumId w:val="33"/>
  </w:num>
  <w:num w:numId="32">
    <w:abstractNumId w:val="18"/>
  </w:num>
  <w:num w:numId="33">
    <w:abstractNumId w:val="17"/>
  </w:num>
  <w:num w:numId="34">
    <w:abstractNumId w:val="27"/>
  </w:num>
  <w:num w:numId="35">
    <w:abstractNumId w:val="14"/>
  </w:num>
  <w:num w:numId="36">
    <w:abstractNumId w:val="13"/>
  </w:num>
  <w:num w:numId="37">
    <w:abstractNumId w:val="16"/>
  </w:num>
  <w:num w:numId="38">
    <w:abstractNumId w:val="25"/>
  </w:num>
  <w:num w:numId="39">
    <w:abstractNumId w:val="34"/>
  </w:num>
  <w:num w:numId="40">
    <w:abstractNumId w:val="30"/>
  </w:num>
  <w:num w:numId="41">
    <w:abstractNumId w:val="30"/>
  </w:num>
  <w:num w:numId="42">
    <w:abstractNumId w:val="30"/>
  </w:num>
  <w:num w:numId="43">
    <w:abstractNumId w:val="30"/>
  </w:num>
  <w:num w:numId="44">
    <w:abstractNumId w:val="30"/>
  </w:num>
  <w:num w:numId="45">
    <w:abstractNumId w:val="30"/>
  </w:num>
  <w:num w:numId="46">
    <w:abstractNumId w:val="30"/>
  </w:num>
  <w:num w:numId="47">
    <w:abstractNumId w:val="20"/>
  </w:num>
  <w:num w:numId="48">
    <w:abstractNumId w:val="30"/>
  </w:num>
  <w:num w:numId="4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25CD"/>
    <w:rsid w:val="00001134"/>
    <w:rsid w:val="000049AD"/>
    <w:rsid w:val="00004C07"/>
    <w:rsid w:val="00010501"/>
    <w:rsid w:val="00012B14"/>
    <w:rsid w:val="000162A7"/>
    <w:rsid w:val="00017818"/>
    <w:rsid w:val="000202E2"/>
    <w:rsid w:val="00021A93"/>
    <w:rsid w:val="0002261E"/>
    <w:rsid w:val="00024839"/>
    <w:rsid w:val="00026871"/>
    <w:rsid w:val="00026C8F"/>
    <w:rsid w:val="0003092C"/>
    <w:rsid w:val="00036886"/>
    <w:rsid w:val="000376E9"/>
    <w:rsid w:val="0004156B"/>
    <w:rsid w:val="0004455E"/>
    <w:rsid w:val="00047CB5"/>
    <w:rsid w:val="00050F58"/>
    <w:rsid w:val="000515BC"/>
    <w:rsid w:val="00051FAA"/>
    <w:rsid w:val="00054767"/>
    <w:rsid w:val="00061325"/>
    <w:rsid w:val="00064828"/>
    <w:rsid w:val="00065C7F"/>
    <w:rsid w:val="00066061"/>
    <w:rsid w:val="000662F7"/>
    <w:rsid w:val="000715A9"/>
    <w:rsid w:val="00071D58"/>
    <w:rsid w:val="000720F4"/>
    <w:rsid w:val="000733AC"/>
    <w:rsid w:val="00074D22"/>
    <w:rsid w:val="00074F35"/>
    <w:rsid w:val="0007528A"/>
    <w:rsid w:val="000811AB"/>
    <w:rsid w:val="000819C4"/>
    <w:rsid w:val="0008507D"/>
    <w:rsid w:val="0008785E"/>
    <w:rsid w:val="00090773"/>
    <w:rsid w:val="000910BF"/>
    <w:rsid w:val="00091342"/>
    <w:rsid w:val="00093140"/>
    <w:rsid w:val="000943E5"/>
    <w:rsid w:val="00095E61"/>
    <w:rsid w:val="000966C1"/>
    <w:rsid w:val="00096AB8"/>
    <w:rsid w:val="00096EA1"/>
    <w:rsid w:val="00096FAC"/>
    <w:rsid w:val="0009707F"/>
    <w:rsid w:val="000A1167"/>
    <w:rsid w:val="000A4428"/>
    <w:rsid w:val="000A5DF3"/>
    <w:rsid w:val="000A7BC3"/>
    <w:rsid w:val="000B0450"/>
    <w:rsid w:val="000B1661"/>
    <w:rsid w:val="000B257F"/>
    <w:rsid w:val="000B3B31"/>
    <w:rsid w:val="000B4603"/>
    <w:rsid w:val="000B67A5"/>
    <w:rsid w:val="000B6AB1"/>
    <w:rsid w:val="000B7726"/>
    <w:rsid w:val="000C1380"/>
    <w:rsid w:val="000C3724"/>
    <w:rsid w:val="000C554F"/>
    <w:rsid w:val="000C788A"/>
    <w:rsid w:val="000D0DC5"/>
    <w:rsid w:val="000D15FF"/>
    <w:rsid w:val="000D24A1"/>
    <w:rsid w:val="000D28DF"/>
    <w:rsid w:val="000D488B"/>
    <w:rsid w:val="000D539D"/>
    <w:rsid w:val="000D68DF"/>
    <w:rsid w:val="000E06CC"/>
    <w:rsid w:val="000E138D"/>
    <w:rsid w:val="000E187A"/>
    <w:rsid w:val="000E2D61"/>
    <w:rsid w:val="000E34D0"/>
    <w:rsid w:val="000E450E"/>
    <w:rsid w:val="000E6259"/>
    <w:rsid w:val="000F083B"/>
    <w:rsid w:val="000F37DA"/>
    <w:rsid w:val="000F4677"/>
    <w:rsid w:val="000F4805"/>
    <w:rsid w:val="000F5EB4"/>
    <w:rsid w:val="000F715E"/>
    <w:rsid w:val="000F73D8"/>
    <w:rsid w:val="00100587"/>
    <w:rsid w:val="00100F44"/>
    <w:rsid w:val="00101EB2"/>
    <w:rsid w:val="0010284E"/>
    <w:rsid w:val="00103122"/>
    <w:rsid w:val="0010336A"/>
    <w:rsid w:val="001050F1"/>
    <w:rsid w:val="00106DAF"/>
    <w:rsid w:val="00106F1D"/>
    <w:rsid w:val="0011089E"/>
    <w:rsid w:val="00111A7F"/>
    <w:rsid w:val="00116023"/>
    <w:rsid w:val="001214D0"/>
    <w:rsid w:val="001217AE"/>
    <w:rsid w:val="00123D92"/>
    <w:rsid w:val="00127D94"/>
    <w:rsid w:val="0013191E"/>
    <w:rsid w:val="00132E85"/>
    <w:rsid w:val="00134A51"/>
    <w:rsid w:val="00134E98"/>
    <w:rsid w:val="00135CB4"/>
    <w:rsid w:val="00140727"/>
    <w:rsid w:val="00140C05"/>
    <w:rsid w:val="00142A54"/>
    <w:rsid w:val="00143818"/>
    <w:rsid w:val="00144CA4"/>
    <w:rsid w:val="00145B19"/>
    <w:rsid w:val="001477B2"/>
    <w:rsid w:val="00147B62"/>
    <w:rsid w:val="00152319"/>
    <w:rsid w:val="00160628"/>
    <w:rsid w:val="0016069C"/>
    <w:rsid w:val="00161344"/>
    <w:rsid w:val="00161EA0"/>
    <w:rsid w:val="00162195"/>
    <w:rsid w:val="0016322A"/>
    <w:rsid w:val="001705CE"/>
    <w:rsid w:val="001739AF"/>
    <w:rsid w:val="00175AFD"/>
    <w:rsid w:val="00176B0D"/>
    <w:rsid w:val="0017714B"/>
    <w:rsid w:val="001804DF"/>
    <w:rsid w:val="0018108E"/>
    <w:rsid w:val="00181BDC"/>
    <w:rsid w:val="00181DB0"/>
    <w:rsid w:val="001829E3"/>
    <w:rsid w:val="00185C8B"/>
    <w:rsid w:val="00186B01"/>
    <w:rsid w:val="00187165"/>
    <w:rsid w:val="001875D1"/>
    <w:rsid w:val="00187613"/>
    <w:rsid w:val="00190C8E"/>
    <w:rsid w:val="001915B4"/>
    <w:rsid w:val="0019248D"/>
    <w:rsid w:val="0019731E"/>
    <w:rsid w:val="001A09FE"/>
    <w:rsid w:val="001A11DF"/>
    <w:rsid w:val="001A1CE0"/>
    <w:rsid w:val="001A2171"/>
    <w:rsid w:val="001A274A"/>
    <w:rsid w:val="001A33D8"/>
    <w:rsid w:val="001A55AF"/>
    <w:rsid w:val="001A69DE"/>
    <w:rsid w:val="001B0400"/>
    <w:rsid w:val="001B1C7C"/>
    <w:rsid w:val="001B398F"/>
    <w:rsid w:val="001B46C6"/>
    <w:rsid w:val="001B4B48"/>
    <w:rsid w:val="001B4D1F"/>
    <w:rsid w:val="001B7CAE"/>
    <w:rsid w:val="001C0772"/>
    <w:rsid w:val="001C0D4F"/>
    <w:rsid w:val="001C3DC4"/>
    <w:rsid w:val="001C5391"/>
    <w:rsid w:val="001C54D6"/>
    <w:rsid w:val="001C5736"/>
    <w:rsid w:val="001C68D8"/>
    <w:rsid w:val="001C6AB8"/>
    <w:rsid w:val="001C734E"/>
    <w:rsid w:val="001D5F29"/>
    <w:rsid w:val="001E0572"/>
    <w:rsid w:val="001E0A67"/>
    <w:rsid w:val="001E14E2"/>
    <w:rsid w:val="001E2673"/>
    <w:rsid w:val="001E2A6B"/>
    <w:rsid w:val="001E2FC9"/>
    <w:rsid w:val="001E6302"/>
    <w:rsid w:val="001E7DCB"/>
    <w:rsid w:val="001F4DBA"/>
    <w:rsid w:val="001F5F76"/>
    <w:rsid w:val="001F7EFB"/>
    <w:rsid w:val="00200DBD"/>
    <w:rsid w:val="00203AB3"/>
    <w:rsid w:val="00203EB3"/>
    <w:rsid w:val="0020415E"/>
    <w:rsid w:val="002053D0"/>
    <w:rsid w:val="00207C36"/>
    <w:rsid w:val="0021056E"/>
    <w:rsid w:val="0021075D"/>
    <w:rsid w:val="00211592"/>
    <w:rsid w:val="00212341"/>
    <w:rsid w:val="00213C03"/>
    <w:rsid w:val="00216E78"/>
    <w:rsid w:val="00217275"/>
    <w:rsid w:val="00217D3D"/>
    <w:rsid w:val="0022083F"/>
    <w:rsid w:val="0022203E"/>
    <w:rsid w:val="002244F5"/>
    <w:rsid w:val="0022478C"/>
    <w:rsid w:val="00224840"/>
    <w:rsid w:val="002321EA"/>
    <w:rsid w:val="00234C70"/>
    <w:rsid w:val="002353EF"/>
    <w:rsid w:val="00236F4B"/>
    <w:rsid w:val="00237DD0"/>
    <w:rsid w:val="00237FFD"/>
    <w:rsid w:val="002429B5"/>
    <w:rsid w:val="00242B0D"/>
    <w:rsid w:val="00243025"/>
    <w:rsid w:val="00244C5C"/>
    <w:rsid w:val="00245079"/>
    <w:rsid w:val="00245438"/>
    <w:rsid w:val="00245762"/>
    <w:rsid w:val="002458C1"/>
    <w:rsid w:val="00245DDD"/>
    <w:rsid w:val="0024769A"/>
    <w:rsid w:val="0025094C"/>
    <w:rsid w:val="00252BBA"/>
    <w:rsid w:val="00253123"/>
    <w:rsid w:val="00255F2E"/>
    <w:rsid w:val="0025692E"/>
    <w:rsid w:val="0026164E"/>
    <w:rsid w:val="00262438"/>
    <w:rsid w:val="00262C77"/>
    <w:rsid w:val="00263A98"/>
    <w:rsid w:val="00264001"/>
    <w:rsid w:val="00264A49"/>
    <w:rsid w:val="002658D5"/>
    <w:rsid w:val="00266354"/>
    <w:rsid w:val="00267A18"/>
    <w:rsid w:val="00270465"/>
    <w:rsid w:val="0027395B"/>
    <w:rsid w:val="00273CEE"/>
    <w:rsid w:val="002740F5"/>
    <w:rsid w:val="00274FAD"/>
    <w:rsid w:val="002773AD"/>
    <w:rsid w:val="00283859"/>
    <w:rsid w:val="00283B41"/>
    <w:rsid w:val="00285654"/>
    <w:rsid w:val="00285F28"/>
    <w:rsid w:val="00286398"/>
    <w:rsid w:val="00291ED8"/>
    <w:rsid w:val="002924EE"/>
    <w:rsid w:val="002936A1"/>
    <w:rsid w:val="002949CE"/>
    <w:rsid w:val="00294D92"/>
    <w:rsid w:val="0029636E"/>
    <w:rsid w:val="00297190"/>
    <w:rsid w:val="00297BC9"/>
    <w:rsid w:val="002A078C"/>
    <w:rsid w:val="002A1AE5"/>
    <w:rsid w:val="002A263C"/>
    <w:rsid w:val="002A305B"/>
    <w:rsid w:val="002A343E"/>
    <w:rsid w:val="002A3C42"/>
    <w:rsid w:val="002A3FC1"/>
    <w:rsid w:val="002A5D75"/>
    <w:rsid w:val="002A6B1B"/>
    <w:rsid w:val="002A785E"/>
    <w:rsid w:val="002B1B1A"/>
    <w:rsid w:val="002B3CCE"/>
    <w:rsid w:val="002B430F"/>
    <w:rsid w:val="002B440F"/>
    <w:rsid w:val="002B7228"/>
    <w:rsid w:val="002C0FE6"/>
    <w:rsid w:val="002C53EE"/>
    <w:rsid w:val="002D0814"/>
    <w:rsid w:val="002D2799"/>
    <w:rsid w:val="002D2D30"/>
    <w:rsid w:val="002D4DDC"/>
    <w:rsid w:val="002D63A8"/>
    <w:rsid w:val="002D6493"/>
    <w:rsid w:val="002E06D0"/>
    <w:rsid w:val="002E1F94"/>
    <w:rsid w:val="002E2725"/>
    <w:rsid w:val="002E28BF"/>
    <w:rsid w:val="002E31CA"/>
    <w:rsid w:val="002E36CB"/>
    <w:rsid w:val="002E3C27"/>
    <w:rsid w:val="002E43CC"/>
    <w:rsid w:val="002E5277"/>
    <w:rsid w:val="002F0D29"/>
    <w:rsid w:val="002F155F"/>
    <w:rsid w:val="002F3F5F"/>
    <w:rsid w:val="002F7D01"/>
    <w:rsid w:val="00303DF6"/>
    <w:rsid w:val="003043DA"/>
    <w:rsid w:val="003056CC"/>
    <w:rsid w:val="00315CE2"/>
    <w:rsid w:val="0031603F"/>
    <w:rsid w:val="00316FE0"/>
    <w:rsid w:val="00320029"/>
    <w:rsid w:val="00320707"/>
    <w:rsid w:val="003249F3"/>
    <w:rsid w:val="00327336"/>
    <w:rsid w:val="003274A4"/>
    <w:rsid w:val="003301F7"/>
    <w:rsid w:val="00330294"/>
    <w:rsid w:val="00330B2A"/>
    <w:rsid w:val="00331E17"/>
    <w:rsid w:val="00332E5B"/>
    <w:rsid w:val="00333063"/>
    <w:rsid w:val="00335288"/>
    <w:rsid w:val="00335CA2"/>
    <w:rsid w:val="003361FB"/>
    <w:rsid w:val="003408E3"/>
    <w:rsid w:val="003413BE"/>
    <w:rsid w:val="003417EC"/>
    <w:rsid w:val="00342B92"/>
    <w:rsid w:val="003443D1"/>
    <w:rsid w:val="00345B98"/>
    <w:rsid w:val="00345E89"/>
    <w:rsid w:val="00345F47"/>
    <w:rsid w:val="0034665C"/>
    <w:rsid w:val="003509AE"/>
    <w:rsid w:val="0035159E"/>
    <w:rsid w:val="003522A1"/>
    <w:rsid w:val="003529D0"/>
    <w:rsid w:val="00353555"/>
    <w:rsid w:val="00355803"/>
    <w:rsid w:val="00356302"/>
    <w:rsid w:val="003565D4"/>
    <w:rsid w:val="003607FB"/>
    <w:rsid w:val="00360FD5"/>
    <w:rsid w:val="003634A5"/>
    <w:rsid w:val="0036422F"/>
    <w:rsid w:val="003648B4"/>
    <w:rsid w:val="00364DA4"/>
    <w:rsid w:val="00364F86"/>
    <w:rsid w:val="00366868"/>
    <w:rsid w:val="00366BF4"/>
    <w:rsid w:val="00367452"/>
    <w:rsid w:val="00367506"/>
    <w:rsid w:val="00367AF8"/>
    <w:rsid w:val="00370085"/>
    <w:rsid w:val="0037044F"/>
    <w:rsid w:val="00371E87"/>
    <w:rsid w:val="00372061"/>
    <w:rsid w:val="003740F5"/>
    <w:rsid w:val="003779D0"/>
    <w:rsid w:val="003818B9"/>
    <w:rsid w:val="003836D3"/>
    <w:rsid w:val="00383A0E"/>
    <w:rsid w:val="00383A52"/>
    <w:rsid w:val="0039011D"/>
    <w:rsid w:val="00391BF4"/>
    <w:rsid w:val="0039507F"/>
    <w:rsid w:val="00395A72"/>
    <w:rsid w:val="00397BBF"/>
    <w:rsid w:val="003A0B60"/>
    <w:rsid w:val="003A1260"/>
    <w:rsid w:val="003A5A1B"/>
    <w:rsid w:val="003A7033"/>
    <w:rsid w:val="003A7BB9"/>
    <w:rsid w:val="003A7C76"/>
    <w:rsid w:val="003B019D"/>
    <w:rsid w:val="003B288A"/>
    <w:rsid w:val="003B3073"/>
    <w:rsid w:val="003B4A44"/>
    <w:rsid w:val="003B5331"/>
    <w:rsid w:val="003B62C9"/>
    <w:rsid w:val="003B6857"/>
    <w:rsid w:val="003C29C0"/>
    <w:rsid w:val="003C2F83"/>
    <w:rsid w:val="003C6535"/>
    <w:rsid w:val="003C7176"/>
    <w:rsid w:val="003D0929"/>
    <w:rsid w:val="003D3877"/>
    <w:rsid w:val="003D5727"/>
    <w:rsid w:val="003D7DD6"/>
    <w:rsid w:val="003E0492"/>
    <w:rsid w:val="003E45C8"/>
    <w:rsid w:val="003E508D"/>
    <w:rsid w:val="003E5862"/>
    <w:rsid w:val="003E5AAF"/>
    <w:rsid w:val="003E600D"/>
    <w:rsid w:val="003E64DF"/>
    <w:rsid w:val="003F3392"/>
    <w:rsid w:val="003F3F09"/>
    <w:rsid w:val="003F4207"/>
    <w:rsid w:val="003F5C46"/>
    <w:rsid w:val="003F778E"/>
    <w:rsid w:val="004021AD"/>
    <w:rsid w:val="0040717B"/>
    <w:rsid w:val="004106F1"/>
    <w:rsid w:val="0041518D"/>
    <w:rsid w:val="0041663C"/>
    <w:rsid w:val="00416F25"/>
    <w:rsid w:val="00421609"/>
    <w:rsid w:val="0042221D"/>
    <w:rsid w:val="004225CD"/>
    <w:rsid w:val="00423808"/>
    <w:rsid w:val="004248AA"/>
    <w:rsid w:val="004269C5"/>
    <w:rsid w:val="00430526"/>
    <w:rsid w:val="004323FC"/>
    <w:rsid w:val="00433AED"/>
    <w:rsid w:val="00435113"/>
    <w:rsid w:val="004356C9"/>
    <w:rsid w:val="00437CC7"/>
    <w:rsid w:val="0044116B"/>
    <w:rsid w:val="004427BB"/>
    <w:rsid w:val="00442B9C"/>
    <w:rsid w:val="0044554A"/>
    <w:rsid w:val="004467B6"/>
    <w:rsid w:val="0044738A"/>
    <w:rsid w:val="004473D3"/>
    <w:rsid w:val="00447F6D"/>
    <w:rsid w:val="00451087"/>
    <w:rsid w:val="004520F8"/>
    <w:rsid w:val="00452231"/>
    <w:rsid w:val="00453569"/>
    <w:rsid w:val="00455531"/>
    <w:rsid w:val="00460C13"/>
    <w:rsid w:val="00461365"/>
    <w:rsid w:val="00463228"/>
    <w:rsid w:val="00466172"/>
    <w:rsid w:val="004667E0"/>
    <w:rsid w:val="0046760E"/>
    <w:rsid w:val="00470203"/>
    <w:rsid w:val="00470E10"/>
    <w:rsid w:val="004779D9"/>
    <w:rsid w:val="00481343"/>
    <w:rsid w:val="00482C26"/>
    <w:rsid w:val="00484D4D"/>
    <w:rsid w:val="00484D57"/>
    <w:rsid w:val="00485ED7"/>
    <w:rsid w:val="00487740"/>
    <w:rsid w:val="00492E81"/>
    <w:rsid w:val="00493347"/>
    <w:rsid w:val="0049501A"/>
    <w:rsid w:val="004A0266"/>
    <w:rsid w:val="004A08DB"/>
    <w:rsid w:val="004A19EE"/>
    <w:rsid w:val="004A1B33"/>
    <w:rsid w:val="004A25D0"/>
    <w:rsid w:val="004A4E70"/>
    <w:rsid w:val="004A7246"/>
    <w:rsid w:val="004A7549"/>
    <w:rsid w:val="004B22E9"/>
    <w:rsid w:val="004B3EDC"/>
    <w:rsid w:val="004B7C8E"/>
    <w:rsid w:val="004C171A"/>
    <w:rsid w:val="004C61B2"/>
    <w:rsid w:val="004D0DA0"/>
    <w:rsid w:val="004D0EDC"/>
    <w:rsid w:val="004D1220"/>
    <w:rsid w:val="004D14B3"/>
    <w:rsid w:val="004D1529"/>
    <w:rsid w:val="004D37D5"/>
    <w:rsid w:val="004D5514"/>
    <w:rsid w:val="004D56C3"/>
    <w:rsid w:val="004D74B9"/>
    <w:rsid w:val="004D7615"/>
    <w:rsid w:val="004E0139"/>
    <w:rsid w:val="004E4FF3"/>
    <w:rsid w:val="004E5C7A"/>
    <w:rsid w:val="004E7829"/>
    <w:rsid w:val="004F2A44"/>
    <w:rsid w:val="004F4E46"/>
    <w:rsid w:val="00500EF8"/>
    <w:rsid w:val="00502388"/>
    <w:rsid w:val="005031C5"/>
    <w:rsid w:val="005043AF"/>
    <w:rsid w:val="00504FDC"/>
    <w:rsid w:val="005057EC"/>
    <w:rsid w:val="0050580C"/>
    <w:rsid w:val="00506C35"/>
    <w:rsid w:val="005071EA"/>
    <w:rsid w:val="005113FE"/>
    <w:rsid w:val="00511D86"/>
    <w:rsid w:val="005120CC"/>
    <w:rsid w:val="00512B7B"/>
    <w:rsid w:val="00514663"/>
    <w:rsid w:val="00514EA1"/>
    <w:rsid w:val="00515ADA"/>
    <w:rsid w:val="00515AFA"/>
    <w:rsid w:val="0052183C"/>
    <w:rsid w:val="00521CE8"/>
    <w:rsid w:val="00522B06"/>
    <w:rsid w:val="00525E06"/>
    <w:rsid w:val="005261CE"/>
    <w:rsid w:val="00526454"/>
    <w:rsid w:val="00532ED7"/>
    <w:rsid w:val="00534D10"/>
    <w:rsid w:val="00534ECC"/>
    <w:rsid w:val="005357BE"/>
    <w:rsid w:val="00540EF5"/>
    <w:rsid w:val="00542C50"/>
    <w:rsid w:val="00543CAA"/>
    <w:rsid w:val="0054556D"/>
    <w:rsid w:val="005459C7"/>
    <w:rsid w:val="0055255C"/>
    <w:rsid w:val="00553742"/>
    <w:rsid w:val="0055595E"/>
    <w:rsid w:val="00557988"/>
    <w:rsid w:val="00560776"/>
    <w:rsid w:val="00561437"/>
    <w:rsid w:val="00562C49"/>
    <w:rsid w:val="00562D70"/>
    <w:rsid w:val="00562DEF"/>
    <w:rsid w:val="00563A35"/>
    <w:rsid w:val="00563C0B"/>
    <w:rsid w:val="00564941"/>
    <w:rsid w:val="00566596"/>
    <w:rsid w:val="00571F50"/>
    <w:rsid w:val="00571FB2"/>
    <w:rsid w:val="00573EC1"/>
    <w:rsid w:val="005748CF"/>
    <w:rsid w:val="005750AC"/>
    <w:rsid w:val="00577AC5"/>
    <w:rsid w:val="00582644"/>
    <w:rsid w:val="00582E3B"/>
    <w:rsid w:val="00583216"/>
    <w:rsid w:val="0058414F"/>
    <w:rsid w:val="00584E74"/>
    <w:rsid w:val="005853E9"/>
    <w:rsid w:val="00585573"/>
    <w:rsid w:val="005877BB"/>
    <w:rsid w:val="0059051E"/>
    <w:rsid w:val="005920B0"/>
    <w:rsid w:val="0059380D"/>
    <w:rsid w:val="005943D7"/>
    <w:rsid w:val="005943F7"/>
    <w:rsid w:val="00595A8F"/>
    <w:rsid w:val="00597834"/>
    <w:rsid w:val="005A0739"/>
    <w:rsid w:val="005A24D3"/>
    <w:rsid w:val="005A2922"/>
    <w:rsid w:val="005A3720"/>
    <w:rsid w:val="005A3E82"/>
    <w:rsid w:val="005A5256"/>
    <w:rsid w:val="005A607C"/>
    <w:rsid w:val="005A75C4"/>
    <w:rsid w:val="005B134E"/>
    <w:rsid w:val="005B14F7"/>
    <w:rsid w:val="005B1EBB"/>
    <w:rsid w:val="005B2039"/>
    <w:rsid w:val="005B344F"/>
    <w:rsid w:val="005B3FBA"/>
    <w:rsid w:val="005B4A1D"/>
    <w:rsid w:val="005B5EAD"/>
    <w:rsid w:val="005B674D"/>
    <w:rsid w:val="005C05EA"/>
    <w:rsid w:val="005C0CBE"/>
    <w:rsid w:val="005C119C"/>
    <w:rsid w:val="005C1FCF"/>
    <w:rsid w:val="005C5341"/>
    <w:rsid w:val="005D2857"/>
    <w:rsid w:val="005D3DE6"/>
    <w:rsid w:val="005D4A38"/>
    <w:rsid w:val="005D6D9D"/>
    <w:rsid w:val="005E0B27"/>
    <w:rsid w:val="005E2EEA"/>
    <w:rsid w:val="005E3708"/>
    <w:rsid w:val="005E3B7F"/>
    <w:rsid w:val="005E3CCD"/>
    <w:rsid w:val="005E3D6B"/>
    <w:rsid w:val="005E592A"/>
    <w:rsid w:val="005E5E4A"/>
    <w:rsid w:val="005E7525"/>
    <w:rsid w:val="005E75BF"/>
    <w:rsid w:val="005F57BA"/>
    <w:rsid w:val="005F64A5"/>
    <w:rsid w:val="005F6C45"/>
    <w:rsid w:val="005F6CF3"/>
    <w:rsid w:val="00602372"/>
    <w:rsid w:val="00602CB7"/>
    <w:rsid w:val="006030C9"/>
    <w:rsid w:val="00605304"/>
    <w:rsid w:val="00605A69"/>
    <w:rsid w:val="00605DAE"/>
    <w:rsid w:val="00606C54"/>
    <w:rsid w:val="0061143E"/>
    <w:rsid w:val="00612BE2"/>
    <w:rsid w:val="00613117"/>
    <w:rsid w:val="006145E1"/>
    <w:rsid w:val="00615B0A"/>
    <w:rsid w:val="006168CF"/>
    <w:rsid w:val="0062011B"/>
    <w:rsid w:val="00620827"/>
    <w:rsid w:val="00623889"/>
    <w:rsid w:val="00626DBF"/>
    <w:rsid w:val="00626DE0"/>
    <w:rsid w:val="00630832"/>
    <w:rsid w:val="00630901"/>
    <w:rsid w:val="00631F8E"/>
    <w:rsid w:val="0063235C"/>
    <w:rsid w:val="006324BD"/>
    <w:rsid w:val="00632719"/>
    <w:rsid w:val="00633621"/>
    <w:rsid w:val="006375F9"/>
    <w:rsid w:val="00640950"/>
    <w:rsid w:val="00640FF6"/>
    <w:rsid w:val="00641AE7"/>
    <w:rsid w:val="00641DAD"/>
    <w:rsid w:val="006423FC"/>
    <w:rsid w:val="00642D5A"/>
    <w:rsid w:val="00643482"/>
    <w:rsid w:val="00644B98"/>
    <w:rsid w:val="00645487"/>
    <w:rsid w:val="006514A6"/>
    <w:rsid w:val="00651CAA"/>
    <w:rsid w:val="00653677"/>
    <w:rsid w:val="00653EFC"/>
    <w:rsid w:val="00654021"/>
    <w:rsid w:val="00656038"/>
    <w:rsid w:val="0066161B"/>
    <w:rsid w:val="00661FB6"/>
    <w:rsid w:val="006639C0"/>
    <w:rsid w:val="0066664A"/>
    <w:rsid w:val="00666DA8"/>
    <w:rsid w:val="0067080A"/>
    <w:rsid w:val="00671057"/>
    <w:rsid w:val="00671965"/>
    <w:rsid w:val="006737C2"/>
    <w:rsid w:val="0067384A"/>
    <w:rsid w:val="00674A94"/>
    <w:rsid w:val="0067577C"/>
    <w:rsid w:val="00675AAF"/>
    <w:rsid w:val="0068031A"/>
    <w:rsid w:val="006808F8"/>
    <w:rsid w:val="00681498"/>
    <w:rsid w:val="00681B2F"/>
    <w:rsid w:val="0068335F"/>
    <w:rsid w:val="00684637"/>
    <w:rsid w:val="006856A6"/>
    <w:rsid w:val="00686610"/>
    <w:rsid w:val="006873A2"/>
    <w:rsid w:val="00687DE0"/>
    <w:rsid w:val="006901E1"/>
    <w:rsid w:val="00692B87"/>
    <w:rsid w:val="00693302"/>
    <w:rsid w:val="0069640B"/>
    <w:rsid w:val="006A1B83"/>
    <w:rsid w:val="006A21CD"/>
    <w:rsid w:val="006A5918"/>
    <w:rsid w:val="006A64E2"/>
    <w:rsid w:val="006B0858"/>
    <w:rsid w:val="006B0CBF"/>
    <w:rsid w:val="006B34EA"/>
    <w:rsid w:val="006B3EE7"/>
    <w:rsid w:val="006B4316"/>
    <w:rsid w:val="006B4A4A"/>
    <w:rsid w:val="006B6135"/>
    <w:rsid w:val="006C07B9"/>
    <w:rsid w:val="006C19B2"/>
    <w:rsid w:val="006C5DF9"/>
    <w:rsid w:val="006C6936"/>
    <w:rsid w:val="006C6FF9"/>
    <w:rsid w:val="006D0AF1"/>
    <w:rsid w:val="006D1713"/>
    <w:rsid w:val="006D3DEA"/>
    <w:rsid w:val="006D4B2B"/>
    <w:rsid w:val="006D4F3C"/>
    <w:rsid w:val="006D5C66"/>
    <w:rsid w:val="006D6708"/>
    <w:rsid w:val="006E1B3C"/>
    <w:rsid w:val="006E2463"/>
    <w:rsid w:val="006E325A"/>
    <w:rsid w:val="006E33EC"/>
    <w:rsid w:val="006E6C02"/>
    <w:rsid w:val="006E7240"/>
    <w:rsid w:val="006F1BA2"/>
    <w:rsid w:val="006F2ABE"/>
    <w:rsid w:val="006F5806"/>
    <w:rsid w:val="006F788D"/>
    <w:rsid w:val="006F78E1"/>
    <w:rsid w:val="00700040"/>
    <w:rsid w:val="00701072"/>
    <w:rsid w:val="00702054"/>
    <w:rsid w:val="007027A6"/>
    <w:rsid w:val="007035A4"/>
    <w:rsid w:val="0070626C"/>
    <w:rsid w:val="00706388"/>
    <w:rsid w:val="0071111C"/>
    <w:rsid w:val="00711799"/>
    <w:rsid w:val="00712B78"/>
    <w:rsid w:val="0071393B"/>
    <w:rsid w:val="00713E6E"/>
    <w:rsid w:val="00716E1D"/>
    <w:rsid w:val="0071731B"/>
    <w:rsid w:val="007177FC"/>
    <w:rsid w:val="00717966"/>
    <w:rsid w:val="00717C9C"/>
    <w:rsid w:val="00720C5E"/>
    <w:rsid w:val="00721701"/>
    <w:rsid w:val="00723421"/>
    <w:rsid w:val="007235FE"/>
    <w:rsid w:val="0073178C"/>
    <w:rsid w:val="00731835"/>
    <w:rsid w:val="0073384A"/>
    <w:rsid w:val="00733C22"/>
    <w:rsid w:val="007341F8"/>
    <w:rsid w:val="00734372"/>
    <w:rsid w:val="00734EB8"/>
    <w:rsid w:val="00735413"/>
    <w:rsid w:val="00735F8B"/>
    <w:rsid w:val="00736608"/>
    <w:rsid w:val="007370A1"/>
    <w:rsid w:val="00742D1F"/>
    <w:rsid w:val="00743EBA"/>
    <w:rsid w:val="00744C8E"/>
    <w:rsid w:val="00745FE3"/>
    <w:rsid w:val="0074707E"/>
    <w:rsid w:val="00747416"/>
    <w:rsid w:val="007516DC"/>
    <w:rsid w:val="007527EC"/>
    <w:rsid w:val="00754B80"/>
    <w:rsid w:val="00756955"/>
    <w:rsid w:val="00756AE1"/>
    <w:rsid w:val="00762F03"/>
    <w:rsid w:val="007631B1"/>
    <w:rsid w:val="0076413B"/>
    <w:rsid w:val="007648AE"/>
    <w:rsid w:val="0076514D"/>
    <w:rsid w:val="00771BEC"/>
    <w:rsid w:val="0077255E"/>
    <w:rsid w:val="00773D59"/>
    <w:rsid w:val="007750AC"/>
    <w:rsid w:val="00780C01"/>
    <w:rsid w:val="00781003"/>
    <w:rsid w:val="00782162"/>
    <w:rsid w:val="00785628"/>
    <w:rsid w:val="00787C00"/>
    <w:rsid w:val="007911FD"/>
    <w:rsid w:val="007917DC"/>
    <w:rsid w:val="00793930"/>
    <w:rsid w:val="00795790"/>
    <w:rsid w:val="00796B59"/>
    <w:rsid w:val="007A003E"/>
    <w:rsid w:val="007A1965"/>
    <w:rsid w:val="007A2D53"/>
    <w:rsid w:val="007A2ED1"/>
    <w:rsid w:val="007A3480"/>
    <w:rsid w:val="007A4BE6"/>
    <w:rsid w:val="007A6AAA"/>
    <w:rsid w:val="007A78E2"/>
    <w:rsid w:val="007B0DC6"/>
    <w:rsid w:val="007B1762"/>
    <w:rsid w:val="007B3320"/>
    <w:rsid w:val="007B3C8F"/>
    <w:rsid w:val="007C2E21"/>
    <w:rsid w:val="007C301F"/>
    <w:rsid w:val="007C422E"/>
    <w:rsid w:val="007C4540"/>
    <w:rsid w:val="007C612F"/>
    <w:rsid w:val="007C65AF"/>
    <w:rsid w:val="007D0061"/>
    <w:rsid w:val="007D0490"/>
    <w:rsid w:val="007D1513"/>
    <w:rsid w:val="007D257A"/>
    <w:rsid w:val="007D272C"/>
    <w:rsid w:val="007D6238"/>
    <w:rsid w:val="007D727C"/>
    <w:rsid w:val="007D7835"/>
    <w:rsid w:val="007D7CD8"/>
    <w:rsid w:val="007E23E7"/>
    <w:rsid w:val="007E5945"/>
    <w:rsid w:val="007E65BB"/>
    <w:rsid w:val="007E6E0C"/>
    <w:rsid w:val="007F1EEA"/>
    <w:rsid w:val="007F5621"/>
    <w:rsid w:val="007F5F5A"/>
    <w:rsid w:val="007F61A8"/>
    <w:rsid w:val="007F737D"/>
    <w:rsid w:val="0080094C"/>
    <w:rsid w:val="00801EDD"/>
    <w:rsid w:val="0080308E"/>
    <w:rsid w:val="00806705"/>
    <w:rsid w:val="00806738"/>
    <w:rsid w:val="008071E6"/>
    <w:rsid w:val="00807293"/>
    <w:rsid w:val="00807FF3"/>
    <w:rsid w:val="00813253"/>
    <w:rsid w:val="00816358"/>
    <w:rsid w:val="00817FD1"/>
    <w:rsid w:val="00823195"/>
    <w:rsid w:val="008238A7"/>
    <w:rsid w:val="008249CE"/>
    <w:rsid w:val="0083186C"/>
    <w:rsid w:val="00831B0F"/>
    <w:rsid w:val="00831C89"/>
    <w:rsid w:val="00832BD5"/>
    <w:rsid w:val="00834C46"/>
    <w:rsid w:val="0084093E"/>
    <w:rsid w:val="00841CE1"/>
    <w:rsid w:val="00842BBB"/>
    <w:rsid w:val="00844429"/>
    <w:rsid w:val="00844452"/>
    <w:rsid w:val="008473D8"/>
    <w:rsid w:val="00850CCB"/>
    <w:rsid w:val="00851593"/>
    <w:rsid w:val="00852567"/>
    <w:rsid w:val="008528DC"/>
    <w:rsid w:val="00861D2D"/>
    <w:rsid w:val="00864B2E"/>
    <w:rsid w:val="00865963"/>
    <w:rsid w:val="00872BDC"/>
    <w:rsid w:val="0087450E"/>
    <w:rsid w:val="00875A82"/>
    <w:rsid w:val="00876CA3"/>
    <w:rsid w:val="00876DC1"/>
    <w:rsid w:val="008772FE"/>
    <w:rsid w:val="00877541"/>
    <w:rsid w:val="008821AE"/>
    <w:rsid w:val="00883D3A"/>
    <w:rsid w:val="008854F7"/>
    <w:rsid w:val="00886897"/>
    <w:rsid w:val="0088766F"/>
    <w:rsid w:val="00890D96"/>
    <w:rsid w:val="008921D4"/>
    <w:rsid w:val="00892A7B"/>
    <w:rsid w:val="00893636"/>
    <w:rsid w:val="00894A1D"/>
    <w:rsid w:val="00896770"/>
    <w:rsid w:val="00896F11"/>
    <w:rsid w:val="00897C0B"/>
    <w:rsid w:val="008A1C98"/>
    <w:rsid w:val="008A2036"/>
    <w:rsid w:val="008A4D72"/>
    <w:rsid w:val="008A6285"/>
    <w:rsid w:val="008A63B2"/>
    <w:rsid w:val="008A6A5B"/>
    <w:rsid w:val="008A70B6"/>
    <w:rsid w:val="008A7818"/>
    <w:rsid w:val="008B2309"/>
    <w:rsid w:val="008B3285"/>
    <w:rsid w:val="008B345D"/>
    <w:rsid w:val="008B401F"/>
    <w:rsid w:val="008B4073"/>
    <w:rsid w:val="008B6910"/>
    <w:rsid w:val="008C05B4"/>
    <w:rsid w:val="008C1FC2"/>
    <w:rsid w:val="008C5AFB"/>
    <w:rsid w:val="008C70C4"/>
    <w:rsid w:val="008C7FC1"/>
    <w:rsid w:val="008D0C02"/>
    <w:rsid w:val="008D149A"/>
    <w:rsid w:val="008D3560"/>
    <w:rsid w:val="008E350C"/>
    <w:rsid w:val="008E387B"/>
    <w:rsid w:val="008E3B53"/>
    <w:rsid w:val="008E5EE5"/>
    <w:rsid w:val="008E6087"/>
    <w:rsid w:val="008E758D"/>
    <w:rsid w:val="008F10A7"/>
    <w:rsid w:val="008F1CA8"/>
    <w:rsid w:val="008F515A"/>
    <w:rsid w:val="008F6575"/>
    <w:rsid w:val="008F6D21"/>
    <w:rsid w:val="008F755D"/>
    <w:rsid w:val="008F7A39"/>
    <w:rsid w:val="00900584"/>
    <w:rsid w:val="009019A8"/>
    <w:rsid w:val="00901F37"/>
    <w:rsid w:val="009021E8"/>
    <w:rsid w:val="00911440"/>
    <w:rsid w:val="0091158F"/>
    <w:rsid w:val="00911B27"/>
    <w:rsid w:val="0091590B"/>
    <w:rsid w:val="00915BE0"/>
    <w:rsid w:val="00916230"/>
    <w:rsid w:val="009170BE"/>
    <w:rsid w:val="0091798A"/>
    <w:rsid w:val="00917D05"/>
    <w:rsid w:val="009226A4"/>
    <w:rsid w:val="00924DCC"/>
    <w:rsid w:val="009253DE"/>
    <w:rsid w:val="00925DD9"/>
    <w:rsid w:val="009262C9"/>
    <w:rsid w:val="009273C8"/>
    <w:rsid w:val="009276BF"/>
    <w:rsid w:val="00930EB9"/>
    <w:rsid w:val="0093224A"/>
    <w:rsid w:val="00936A97"/>
    <w:rsid w:val="00942BBC"/>
    <w:rsid w:val="00944180"/>
    <w:rsid w:val="00944468"/>
    <w:rsid w:val="00944AA0"/>
    <w:rsid w:val="00945E5D"/>
    <w:rsid w:val="00947DA2"/>
    <w:rsid w:val="00951177"/>
    <w:rsid w:val="009526DA"/>
    <w:rsid w:val="00952837"/>
    <w:rsid w:val="00953394"/>
    <w:rsid w:val="009628D9"/>
    <w:rsid w:val="009632FD"/>
    <w:rsid w:val="009638C1"/>
    <w:rsid w:val="00965BDE"/>
    <w:rsid w:val="00965F8F"/>
    <w:rsid w:val="00966DFD"/>
    <w:rsid w:val="009673E8"/>
    <w:rsid w:val="00972AEF"/>
    <w:rsid w:val="009745DF"/>
    <w:rsid w:val="00976071"/>
    <w:rsid w:val="00980661"/>
    <w:rsid w:val="009807BE"/>
    <w:rsid w:val="00980FFF"/>
    <w:rsid w:val="0098507B"/>
    <w:rsid w:val="009858B8"/>
    <w:rsid w:val="009876D4"/>
    <w:rsid w:val="009914A5"/>
    <w:rsid w:val="009935BA"/>
    <w:rsid w:val="0099548E"/>
    <w:rsid w:val="00996369"/>
    <w:rsid w:val="00996456"/>
    <w:rsid w:val="00996A12"/>
    <w:rsid w:val="00997B0F"/>
    <w:rsid w:val="009A053C"/>
    <w:rsid w:val="009A150E"/>
    <w:rsid w:val="009A1CAD"/>
    <w:rsid w:val="009A3440"/>
    <w:rsid w:val="009A5832"/>
    <w:rsid w:val="009A6838"/>
    <w:rsid w:val="009A76AE"/>
    <w:rsid w:val="009B12CA"/>
    <w:rsid w:val="009B24B5"/>
    <w:rsid w:val="009B26DB"/>
    <w:rsid w:val="009B2BA7"/>
    <w:rsid w:val="009B3E74"/>
    <w:rsid w:val="009B3FBD"/>
    <w:rsid w:val="009B4EBC"/>
    <w:rsid w:val="009B5294"/>
    <w:rsid w:val="009B5ABB"/>
    <w:rsid w:val="009B678E"/>
    <w:rsid w:val="009B71BC"/>
    <w:rsid w:val="009B73CE"/>
    <w:rsid w:val="009C5AE9"/>
    <w:rsid w:val="009C725F"/>
    <w:rsid w:val="009C7674"/>
    <w:rsid w:val="009D004A"/>
    <w:rsid w:val="009D240A"/>
    <w:rsid w:val="009D5880"/>
    <w:rsid w:val="009E2FD3"/>
    <w:rsid w:val="009E3B07"/>
    <w:rsid w:val="009E51D1"/>
    <w:rsid w:val="009E61BB"/>
    <w:rsid w:val="009F171E"/>
    <w:rsid w:val="009F33F0"/>
    <w:rsid w:val="009F3C25"/>
    <w:rsid w:val="009F3D2F"/>
    <w:rsid w:val="009F4AC8"/>
    <w:rsid w:val="009F7052"/>
    <w:rsid w:val="009F78CC"/>
    <w:rsid w:val="00A02668"/>
    <w:rsid w:val="00A02801"/>
    <w:rsid w:val="00A02B7A"/>
    <w:rsid w:val="00A07CA6"/>
    <w:rsid w:val="00A07F58"/>
    <w:rsid w:val="00A131CB"/>
    <w:rsid w:val="00A14847"/>
    <w:rsid w:val="00A16D6D"/>
    <w:rsid w:val="00A211B7"/>
    <w:rsid w:val="00A212A9"/>
    <w:rsid w:val="00A2199F"/>
    <w:rsid w:val="00A21B31"/>
    <w:rsid w:val="00A2243B"/>
    <w:rsid w:val="00A22A61"/>
    <w:rsid w:val="00A2360E"/>
    <w:rsid w:val="00A24187"/>
    <w:rsid w:val="00A24FE9"/>
    <w:rsid w:val="00A30EBB"/>
    <w:rsid w:val="00A32356"/>
    <w:rsid w:val="00A32FCB"/>
    <w:rsid w:val="00A34603"/>
    <w:rsid w:val="00A34673"/>
    <w:rsid w:val="00A34C25"/>
    <w:rsid w:val="00A3507D"/>
    <w:rsid w:val="00A4088C"/>
    <w:rsid w:val="00A410FC"/>
    <w:rsid w:val="00A42E8C"/>
    <w:rsid w:val="00A4456B"/>
    <w:rsid w:val="00A448D4"/>
    <w:rsid w:val="00A452E0"/>
    <w:rsid w:val="00A505CA"/>
    <w:rsid w:val="00A51EA5"/>
    <w:rsid w:val="00A576C8"/>
    <w:rsid w:val="00A60B58"/>
    <w:rsid w:val="00A63059"/>
    <w:rsid w:val="00A63AE3"/>
    <w:rsid w:val="00A67D82"/>
    <w:rsid w:val="00A71361"/>
    <w:rsid w:val="00A721E8"/>
    <w:rsid w:val="00A72266"/>
    <w:rsid w:val="00A7299A"/>
    <w:rsid w:val="00A746E2"/>
    <w:rsid w:val="00A751A5"/>
    <w:rsid w:val="00A76AD5"/>
    <w:rsid w:val="00A77AC1"/>
    <w:rsid w:val="00A81770"/>
    <w:rsid w:val="00A81FF2"/>
    <w:rsid w:val="00A8205A"/>
    <w:rsid w:val="00A83904"/>
    <w:rsid w:val="00A8727D"/>
    <w:rsid w:val="00A87F8D"/>
    <w:rsid w:val="00A90A79"/>
    <w:rsid w:val="00A9192A"/>
    <w:rsid w:val="00A922A2"/>
    <w:rsid w:val="00A930F2"/>
    <w:rsid w:val="00A93C2D"/>
    <w:rsid w:val="00A9542A"/>
    <w:rsid w:val="00A96B30"/>
    <w:rsid w:val="00A97C8D"/>
    <w:rsid w:val="00AA09B8"/>
    <w:rsid w:val="00AA2225"/>
    <w:rsid w:val="00AA59B5"/>
    <w:rsid w:val="00AA641A"/>
    <w:rsid w:val="00AA6D5A"/>
    <w:rsid w:val="00AA7777"/>
    <w:rsid w:val="00AA7B84"/>
    <w:rsid w:val="00AB419B"/>
    <w:rsid w:val="00AB5FD5"/>
    <w:rsid w:val="00AB6F1D"/>
    <w:rsid w:val="00AB7CF1"/>
    <w:rsid w:val="00AC1164"/>
    <w:rsid w:val="00AC2296"/>
    <w:rsid w:val="00AC48B0"/>
    <w:rsid w:val="00AC4ACD"/>
    <w:rsid w:val="00AC5F33"/>
    <w:rsid w:val="00AD13DC"/>
    <w:rsid w:val="00AD183D"/>
    <w:rsid w:val="00AD2738"/>
    <w:rsid w:val="00AD6DE2"/>
    <w:rsid w:val="00AE0A40"/>
    <w:rsid w:val="00AE0DDD"/>
    <w:rsid w:val="00AE2F8D"/>
    <w:rsid w:val="00AE3BAE"/>
    <w:rsid w:val="00AF1C8F"/>
    <w:rsid w:val="00AF2C92"/>
    <w:rsid w:val="00AF5025"/>
    <w:rsid w:val="00AF519F"/>
    <w:rsid w:val="00AF5387"/>
    <w:rsid w:val="00AF55F5"/>
    <w:rsid w:val="00B00BAD"/>
    <w:rsid w:val="00B024B9"/>
    <w:rsid w:val="00B077FA"/>
    <w:rsid w:val="00B10ADB"/>
    <w:rsid w:val="00B127D7"/>
    <w:rsid w:val="00B131AF"/>
    <w:rsid w:val="00B13B0C"/>
    <w:rsid w:val="00B1453A"/>
    <w:rsid w:val="00B148BE"/>
    <w:rsid w:val="00B1586E"/>
    <w:rsid w:val="00B16FFB"/>
    <w:rsid w:val="00B20F82"/>
    <w:rsid w:val="00B21BE7"/>
    <w:rsid w:val="00B220A0"/>
    <w:rsid w:val="00B25BD5"/>
    <w:rsid w:val="00B25C34"/>
    <w:rsid w:val="00B26AAA"/>
    <w:rsid w:val="00B33B74"/>
    <w:rsid w:val="00B371D0"/>
    <w:rsid w:val="00B3793A"/>
    <w:rsid w:val="00B401BA"/>
    <w:rsid w:val="00B407E4"/>
    <w:rsid w:val="00B415BF"/>
    <w:rsid w:val="00B421E9"/>
    <w:rsid w:val="00B425B6"/>
    <w:rsid w:val="00B43530"/>
    <w:rsid w:val="00B43B42"/>
    <w:rsid w:val="00B441AE"/>
    <w:rsid w:val="00B45411"/>
    <w:rsid w:val="00B45F33"/>
    <w:rsid w:val="00B46D03"/>
    <w:rsid w:val="00B46D50"/>
    <w:rsid w:val="00B51751"/>
    <w:rsid w:val="00B554A0"/>
    <w:rsid w:val="00B56930"/>
    <w:rsid w:val="00B57179"/>
    <w:rsid w:val="00B62999"/>
    <w:rsid w:val="00B63BE3"/>
    <w:rsid w:val="00B64885"/>
    <w:rsid w:val="00B64D7C"/>
    <w:rsid w:val="00B66810"/>
    <w:rsid w:val="00B73B80"/>
    <w:rsid w:val="00B75761"/>
    <w:rsid w:val="00B758AD"/>
    <w:rsid w:val="00B76427"/>
    <w:rsid w:val="00B768B7"/>
    <w:rsid w:val="00B76F3A"/>
    <w:rsid w:val="00B770C7"/>
    <w:rsid w:val="00B778D8"/>
    <w:rsid w:val="00B80F26"/>
    <w:rsid w:val="00B8184C"/>
    <w:rsid w:val="00B8198F"/>
    <w:rsid w:val="00B820AE"/>
    <w:rsid w:val="00B822BD"/>
    <w:rsid w:val="00B840CD"/>
    <w:rsid w:val="00B90735"/>
    <w:rsid w:val="00B91A7B"/>
    <w:rsid w:val="00B929DD"/>
    <w:rsid w:val="00B92A49"/>
    <w:rsid w:val="00B92CF5"/>
    <w:rsid w:val="00B93924"/>
    <w:rsid w:val="00B93C33"/>
    <w:rsid w:val="00BA020A"/>
    <w:rsid w:val="00BA0C1E"/>
    <w:rsid w:val="00BA6CB3"/>
    <w:rsid w:val="00BB0D6A"/>
    <w:rsid w:val="00BB1217"/>
    <w:rsid w:val="00BB1270"/>
    <w:rsid w:val="00BB1E44"/>
    <w:rsid w:val="00BB2E4F"/>
    <w:rsid w:val="00BB33BA"/>
    <w:rsid w:val="00BB5267"/>
    <w:rsid w:val="00BB52B8"/>
    <w:rsid w:val="00BB59D8"/>
    <w:rsid w:val="00BC37C1"/>
    <w:rsid w:val="00BC3C1F"/>
    <w:rsid w:val="00BC7CE7"/>
    <w:rsid w:val="00BD1597"/>
    <w:rsid w:val="00BD295E"/>
    <w:rsid w:val="00BD75AD"/>
    <w:rsid w:val="00BD7F19"/>
    <w:rsid w:val="00BE00B4"/>
    <w:rsid w:val="00BE0A5D"/>
    <w:rsid w:val="00BE31C8"/>
    <w:rsid w:val="00BE43AE"/>
    <w:rsid w:val="00BE621D"/>
    <w:rsid w:val="00BF267A"/>
    <w:rsid w:val="00BF3689"/>
    <w:rsid w:val="00BF4849"/>
    <w:rsid w:val="00BF59DE"/>
    <w:rsid w:val="00C0004D"/>
    <w:rsid w:val="00C00EDB"/>
    <w:rsid w:val="00C01276"/>
    <w:rsid w:val="00C0207F"/>
    <w:rsid w:val="00C02863"/>
    <w:rsid w:val="00C0292D"/>
    <w:rsid w:val="00C02FC8"/>
    <w:rsid w:val="00C03210"/>
    <w:rsid w:val="00C0383A"/>
    <w:rsid w:val="00C109D5"/>
    <w:rsid w:val="00C10ED8"/>
    <w:rsid w:val="00C12862"/>
    <w:rsid w:val="00C1312F"/>
    <w:rsid w:val="00C13D28"/>
    <w:rsid w:val="00C14585"/>
    <w:rsid w:val="00C14E02"/>
    <w:rsid w:val="00C152C5"/>
    <w:rsid w:val="00C154CB"/>
    <w:rsid w:val="00C165A0"/>
    <w:rsid w:val="00C171E5"/>
    <w:rsid w:val="00C20D91"/>
    <w:rsid w:val="00C216CE"/>
    <w:rsid w:val="00C2184F"/>
    <w:rsid w:val="00C230C8"/>
    <w:rsid w:val="00C23374"/>
    <w:rsid w:val="00C23C7E"/>
    <w:rsid w:val="00C246C5"/>
    <w:rsid w:val="00C24F80"/>
    <w:rsid w:val="00C25A82"/>
    <w:rsid w:val="00C25D68"/>
    <w:rsid w:val="00C26038"/>
    <w:rsid w:val="00C26FA4"/>
    <w:rsid w:val="00C33993"/>
    <w:rsid w:val="00C407CE"/>
    <w:rsid w:val="00C40951"/>
    <w:rsid w:val="00C413C8"/>
    <w:rsid w:val="00C43474"/>
    <w:rsid w:val="00C43B0C"/>
    <w:rsid w:val="00C44149"/>
    <w:rsid w:val="00C44410"/>
    <w:rsid w:val="00C44A15"/>
    <w:rsid w:val="00C44E24"/>
    <w:rsid w:val="00C4630A"/>
    <w:rsid w:val="00C46ADA"/>
    <w:rsid w:val="00C518AD"/>
    <w:rsid w:val="00C5430F"/>
    <w:rsid w:val="00C56B76"/>
    <w:rsid w:val="00C572CB"/>
    <w:rsid w:val="00C57957"/>
    <w:rsid w:val="00C633C0"/>
    <w:rsid w:val="00C63EDD"/>
    <w:rsid w:val="00C65B36"/>
    <w:rsid w:val="00C67BB2"/>
    <w:rsid w:val="00C70A70"/>
    <w:rsid w:val="00C70F47"/>
    <w:rsid w:val="00C7192B"/>
    <w:rsid w:val="00C7292E"/>
    <w:rsid w:val="00C72EB2"/>
    <w:rsid w:val="00C7717D"/>
    <w:rsid w:val="00C77F08"/>
    <w:rsid w:val="00C80199"/>
    <w:rsid w:val="00C80924"/>
    <w:rsid w:val="00C814CC"/>
    <w:rsid w:val="00C838AF"/>
    <w:rsid w:val="00C83C9E"/>
    <w:rsid w:val="00C86F56"/>
    <w:rsid w:val="00C90F34"/>
    <w:rsid w:val="00C94060"/>
    <w:rsid w:val="00C9515F"/>
    <w:rsid w:val="00C95EDD"/>
    <w:rsid w:val="00C963C5"/>
    <w:rsid w:val="00CA030C"/>
    <w:rsid w:val="00CA1077"/>
    <w:rsid w:val="00CA10DC"/>
    <w:rsid w:val="00CA22A8"/>
    <w:rsid w:val="00CA2C30"/>
    <w:rsid w:val="00CA2EC1"/>
    <w:rsid w:val="00CA32EE"/>
    <w:rsid w:val="00CA3701"/>
    <w:rsid w:val="00CB11ED"/>
    <w:rsid w:val="00CB3C1E"/>
    <w:rsid w:val="00CB402B"/>
    <w:rsid w:val="00CB57CC"/>
    <w:rsid w:val="00CB7365"/>
    <w:rsid w:val="00CC2E0E"/>
    <w:rsid w:val="00CC474B"/>
    <w:rsid w:val="00CC57DF"/>
    <w:rsid w:val="00CC5AEB"/>
    <w:rsid w:val="00CC67BF"/>
    <w:rsid w:val="00CC711C"/>
    <w:rsid w:val="00CD0843"/>
    <w:rsid w:val="00CD16F5"/>
    <w:rsid w:val="00CD2694"/>
    <w:rsid w:val="00CD4BE7"/>
    <w:rsid w:val="00CD4DB5"/>
    <w:rsid w:val="00CD52D8"/>
    <w:rsid w:val="00CE372E"/>
    <w:rsid w:val="00CE3ECB"/>
    <w:rsid w:val="00CE5CA4"/>
    <w:rsid w:val="00CE6E79"/>
    <w:rsid w:val="00CE7402"/>
    <w:rsid w:val="00CF0211"/>
    <w:rsid w:val="00CF0A1B"/>
    <w:rsid w:val="00CF2F4F"/>
    <w:rsid w:val="00CF536D"/>
    <w:rsid w:val="00CF6539"/>
    <w:rsid w:val="00D009CF"/>
    <w:rsid w:val="00D0125E"/>
    <w:rsid w:val="00D05636"/>
    <w:rsid w:val="00D12806"/>
    <w:rsid w:val="00D12D44"/>
    <w:rsid w:val="00D15018"/>
    <w:rsid w:val="00D158AC"/>
    <w:rsid w:val="00D2188C"/>
    <w:rsid w:val="00D21DA2"/>
    <w:rsid w:val="00D22C3D"/>
    <w:rsid w:val="00D235FB"/>
    <w:rsid w:val="00D27C67"/>
    <w:rsid w:val="00D303EA"/>
    <w:rsid w:val="00D33358"/>
    <w:rsid w:val="00D335C8"/>
    <w:rsid w:val="00D352F7"/>
    <w:rsid w:val="00D36974"/>
    <w:rsid w:val="00D36C42"/>
    <w:rsid w:val="00D379A3"/>
    <w:rsid w:val="00D42CF6"/>
    <w:rsid w:val="00D45C65"/>
    <w:rsid w:val="00D45FF3"/>
    <w:rsid w:val="00D512CF"/>
    <w:rsid w:val="00D51A2F"/>
    <w:rsid w:val="00D5248C"/>
    <w:rsid w:val="00D52563"/>
    <w:rsid w:val="00D528B9"/>
    <w:rsid w:val="00D53186"/>
    <w:rsid w:val="00D5487D"/>
    <w:rsid w:val="00D60140"/>
    <w:rsid w:val="00D6024A"/>
    <w:rsid w:val="00D608B5"/>
    <w:rsid w:val="00D60DF4"/>
    <w:rsid w:val="00D6310B"/>
    <w:rsid w:val="00D65766"/>
    <w:rsid w:val="00D6713A"/>
    <w:rsid w:val="00D71F99"/>
    <w:rsid w:val="00D73D71"/>
    <w:rsid w:val="00D74396"/>
    <w:rsid w:val="00D75028"/>
    <w:rsid w:val="00D764D2"/>
    <w:rsid w:val="00D779B6"/>
    <w:rsid w:val="00D8155C"/>
    <w:rsid w:val="00D82238"/>
    <w:rsid w:val="00D838B1"/>
    <w:rsid w:val="00D84DEA"/>
    <w:rsid w:val="00D86905"/>
    <w:rsid w:val="00D903D4"/>
    <w:rsid w:val="00D91A68"/>
    <w:rsid w:val="00D93A72"/>
    <w:rsid w:val="00D95A68"/>
    <w:rsid w:val="00DA17C7"/>
    <w:rsid w:val="00DA21BE"/>
    <w:rsid w:val="00DA2848"/>
    <w:rsid w:val="00DA3736"/>
    <w:rsid w:val="00DA6A9A"/>
    <w:rsid w:val="00DA7B41"/>
    <w:rsid w:val="00DB1EFD"/>
    <w:rsid w:val="00DB280F"/>
    <w:rsid w:val="00DB2AFB"/>
    <w:rsid w:val="00DB4840"/>
    <w:rsid w:val="00DB6423"/>
    <w:rsid w:val="00DC011F"/>
    <w:rsid w:val="00DC12A3"/>
    <w:rsid w:val="00DC26B3"/>
    <w:rsid w:val="00DC3C99"/>
    <w:rsid w:val="00DC492F"/>
    <w:rsid w:val="00DC52F5"/>
    <w:rsid w:val="00DD27D7"/>
    <w:rsid w:val="00DD458C"/>
    <w:rsid w:val="00DD490F"/>
    <w:rsid w:val="00DD4915"/>
    <w:rsid w:val="00DD72E9"/>
    <w:rsid w:val="00DD7605"/>
    <w:rsid w:val="00DE26F9"/>
    <w:rsid w:val="00DE307E"/>
    <w:rsid w:val="00DE3D77"/>
    <w:rsid w:val="00DE5671"/>
    <w:rsid w:val="00DE62C1"/>
    <w:rsid w:val="00DF3E77"/>
    <w:rsid w:val="00DF5B84"/>
    <w:rsid w:val="00DF60C6"/>
    <w:rsid w:val="00DF6D5B"/>
    <w:rsid w:val="00E00AA1"/>
    <w:rsid w:val="00E01BAA"/>
    <w:rsid w:val="00E0282A"/>
    <w:rsid w:val="00E048D2"/>
    <w:rsid w:val="00E04BB7"/>
    <w:rsid w:val="00E05209"/>
    <w:rsid w:val="00E07E14"/>
    <w:rsid w:val="00E103B8"/>
    <w:rsid w:val="00E1042E"/>
    <w:rsid w:val="00E167E5"/>
    <w:rsid w:val="00E17336"/>
    <w:rsid w:val="00E173D4"/>
    <w:rsid w:val="00E17D15"/>
    <w:rsid w:val="00E22177"/>
    <w:rsid w:val="00E22B95"/>
    <w:rsid w:val="00E242DD"/>
    <w:rsid w:val="00E27D39"/>
    <w:rsid w:val="00E30331"/>
    <w:rsid w:val="00E31F9C"/>
    <w:rsid w:val="00E32EF2"/>
    <w:rsid w:val="00E3392B"/>
    <w:rsid w:val="00E35D14"/>
    <w:rsid w:val="00E35FE0"/>
    <w:rsid w:val="00E36CE8"/>
    <w:rsid w:val="00E40488"/>
    <w:rsid w:val="00E43051"/>
    <w:rsid w:val="00E47E0F"/>
    <w:rsid w:val="00E501B2"/>
    <w:rsid w:val="00E50367"/>
    <w:rsid w:val="00E51ABA"/>
    <w:rsid w:val="00E524CB"/>
    <w:rsid w:val="00E60EE0"/>
    <w:rsid w:val="00E614E2"/>
    <w:rsid w:val="00E66188"/>
    <w:rsid w:val="00E664FB"/>
    <w:rsid w:val="00E6699C"/>
    <w:rsid w:val="00E7046D"/>
    <w:rsid w:val="00E72E40"/>
    <w:rsid w:val="00E73665"/>
    <w:rsid w:val="00E73999"/>
    <w:rsid w:val="00E73A96"/>
    <w:rsid w:val="00E73BDC"/>
    <w:rsid w:val="00E73E9E"/>
    <w:rsid w:val="00E80FB3"/>
    <w:rsid w:val="00E81660"/>
    <w:rsid w:val="00E82A3C"/>
    <w:rsid w:val="00E83C49"/>
    <w:rsid w:val="00E854FE"/>
    <w:rsid w:val="00E85F58"/>
    <w:rsid w:val="00E906CC"/>
    <w:rsid w:val="00E90F47"/>
    <w:rsid w:val="00E93107"/>
    <w:rsid w:val="00E959FF"/>
    <w:rsid w:val="00E97E4E"/>
    <w:rsid w:val="00EA1CC2"/>
    <w:rsid w:val="00EA2D76"/>
    <w:rsid w:val="00EA758A"/>
    <w:rsid w:val="00EB0E28"/>
    <w:rsid w:val="00EB1EA6"/>
    <w:rsid w:val="00EB27C4"/>
    <w:rsid w:val="00EB3D3C"/>
    <w:rsid w:val="00EB5C10"/>
    <w:rsid w:val="00EB7322"/>
    <w:rsid w:val="00EB7C47"/>
    <w:rsid w:val="00EC0FE9"/>
    <w:rsid w:val="00EC426D"/>
    <w:rsid w:val="00EC571B"/>
    <w:rsid w:val="00EC57D7"/>
    <w:rsid w:val="00EC6385"/>
    <w:rsid w:val="00ED1C53"/>
    <w:rsid w:val="00ED1DE9"/>
    <w:rsid w:val="00ED1E0C"/>
    <w:rsid w:val="00ED23D4"/>
    <w:rsid w:val="00ED262B"/>
    <w:rsid w:val="00ED5C99"/>
    <w:rsid w:val="00ED68AB"/>
    <w:rsid w:val="00ED78FC"/>
    <w:rsid w:val="00EE1C89"/>
    <w:rsid w:val="00EE2C77"/>
    <w:rsid w:val="00EE37B6"/>
    <w:rsid w:val="00EE56C1"/>
    <w:rsid w:val="00EE6CCD"/>
    <w:rsid w:val="00EE728D"/>
    <w:rsid w:val="00EF0EE2"/>
    <w:rsid w:val="00EF3E0B"/>
    <w:rsid w:val="00EF7CEB"/>
    <w:rsid w:val="00F002EF"/>
    <w:rsid w:val="00F011BE"/>
    <w:rsid w:val="00F01EE9"/>
    <w:rsid w:val="00F04900"/>
    <w:rsid w:val="00F05B18"/>
    <w:rsid w:val="00F065A4"/>
    <w:rsid w:val="00F071E3"/>
    <w:rsid w:val="00F07997"/>
    <w:rsid w:val="00F126B9"/>
    <w:rsid w:val="00F12715"/>
    <w:rsid w:val="00F136AA"/>
    <w:rsid w:val="00F13DBB"/>
    <w:rsid w:val="00F144D5"/>
    <w:rsid w:val="00F14D1A"/>
    <w:rsid w:val="00F15039"/>
    <w:rsid w:val="00F16C3C"/>
    <w:rsid w:val="00F179E9"/>
    <w:rsid w:val="00F20FF3"/>
    <w:rsid w:val="00F2190B"/>
    <w:rsid w:val="00F228B5"/>
    <w:rsid w:val="00F2389C"/>
    <w:rsid w:val="00F25C67"/>
    <w:rsid w:val="00F26107"/>
    <w:rsid w:val="00F26253"/>
    <w:rsid w:val="00F267E9"/>
    <w:rsid w:val="00F26FC3"/>
    <w:rsid w:val="00F271B0"/>
    <w:rsid w:val="00F319AD"/>
    <w:rsid w:val="00F350A1"/>
    <w:rsid w:val="00F3653A"/>
    <w:rsid w:val="00F36F6E"/>
    <w:rsid w:val="00F37815"/>
    <w:rsid w:val="00F37DCE"/>
    <w:rsid w:val="00F411B5"/>
    <w:rsid w:val="00F41D92"/>
    <w:rsid w:val="00F43FEB"/>
    <w:rsid w:val="00F44099"/>
    <w:rsid w:val="00F4471A"/>
    <w:rsid w:val="00F44D5E"/>
    <w:rsid w:val="00F525CC"/>
    <w:rsid w:val="00F528CF"/>
    <w:rsid w:val="00F53A35"/>
    <w:rsid w:val="00F53FF0"/>
    <w:rsid w:val="00F55A3D"/>
    <w:rsid w:val="00F56DFE"/>
    <w:rsid w:val="00F5744B"/>
    <w:rsid w:val="00F57E61"/>
    <w:rsid w:val="00F61209"/>
    <w:rsid w:val="00F6259E"/>
    <w:rsid w:val="00F6505F"/>
    <w:rsid w:val="00F6560B"/>
    <w:rsid w:val="00F65DD4"/>
    <w:rsid w:val="00F66618"/>
    <w:rsid w:val="00F72898"/>
    <w:rsid w:val="00F73290"/>
    <w:rsid w:val="00F81583"/>
    <w:rsid w:val="00F876A3"/>
    <w:rsid w:val="00F90CA6"/>
    <w:rsid w:val="00F92844"/>
    <w:rsid w:val="00F93B8F"/>
    <w:rsid w:val="00F93D8C"/>
    <w:rsid w:val="00F94B67"/>
    <w:rsid w:val="00F94EAE"/>
    <w:rsid w:val="00F95702"/>
    <w:rsid w:val="00F97948"/>
    <w:rsid w:val="00F97CDC"/>
    <w:rsid w:val="00FA2153"/>
    <w:rsid w:val="00FA3102"/>
    <w:rsid w:val="00FA54FA"/>
    <w:rsid w:val="00FB147B"/>
    <w:rsid w:val="00FB227E"/>
    <w:rsid w:val="00FB3D61"/>
    <w:rsid w:val="00FB44CE"/>
    <w:rsid w:val="00FB5009"/>
    <w:rsid w:val="00FB76AB"/>
    <w:rsid w:val="00FC338C"/>
    <w:rsid w:val="00FC33F6"/>
    <w:rsid w:val="00FC37D1"/>
    <w:rsid w:val="00FC42CF"/>
    <w:rsid w:val="00FC6732"/>
    <w:rsid w:val="00FC6AE2"/>
    <w:rsid w:val="00FD03FE"/>
    <w:rsid w:val="00FD126E"/>
    <w:rsid w:val="00FD1FD7"/>
    <w:rsid w:val="00FD231D"/>
    <w:rsid w:val="00FD3C36"/>
    <w:rsid w:val="00FD7FB3"/>
    <w:rsid w:val="00FE2918"/>
    <w:rsid w:val="00FE4713"/>
    <w:rsid w:val="00FE4ED6"/>
    <w:rsid w:val="00FE7C60"/>
    <w:rsid w:val="00FF1F44"/>
    <w:rsid w:val="00FF225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81C11A"/>
  <w15:docId w15:val="{874174B9-E0CA-4017-A99A-FF5204961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heading 1" w:qFormat="1"/>
    <w:lsdException w:name="heading 2" w:qFormat="1"/>
    <w:lsdException w:name="heading 5" w:semiHidden="1"/>
    <w:lsdException w:name="heading 6" w:semiHidden="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semiHidden/>
    <w:qFormat/>
    <w:rsid w:val="00965F8F"/>
    <w:rPr>
      <w:sz w:val="24"/>
      <w:szCs w:val="24"/>
      <w:lang w:val="en-GB" w:eastAsia="en-GB"/>
    </w:rPr>
  </w:style>
  <w:style w:type="paragraph" w:styleId="Nadpis1">
    <w:name w:val="heading 1"/>
    <w:basedOn w:val="Normln"/>
    <w:next w:val="Paragraph"/>
    <w:link w:val="Nadpis1Char"/>
    <w:autoRedefine/>
    <w:qFormat/>
    <w:rsid w:val="00785628"/>
    <w:pPr>
      <w:keepNext/>
      <w:spacing w:before="360"/>
      <w:outlineLvl w:val="0"/>
    </w:pPr>
    <w:rPr>
      <w:rFonts w:cs="Arial"/>
      <w:b/>
      <w:bCs/>
      <w:kern w:val="32"/>
      <w:sz w:val="23"/>
      <w:szCs w:val="32"/>
    </w:rPr>
  </w:style>
  <w:style w:type="paragraph" w:styleId="Nadpis2">
    <w:name w:val="heading 2"/>
    <w:basedOn w:val="Normln"/>
    <w:next w:val="Paragraph"/>
    <w:link w:val="Nadpis2Char"/>
    <w:autoRedefine/>
    <w:qFormat/>
    <w:rsid w:val="00F44099"/>
    <w:pPr>
      <w:keepNext/>
      <w:spacing w:before="200" w:after="120"/>
      <w:contextualSpacing/>
      <w:outlineLvl w:val="1"/>
    </w:pPr>
    <w:rPr>
      <w:rFonts w:cs="Arial"/>
      <w:b/>
      <w:bCs/>
      <w:iCs/>
      <w:sz w:val="21"/>
      <w:szCs w:val="20"/>
    </w:rPr>
  </w:style>
  <w:style w:type="paragraph" w:styleId="Nadpis3">
    <w:name w:val="heading 3"/>
    <w:basedOn w:val="Normln"/>
    <w:next w:val="Paragraph"/>
    <w:link w:val="Nadpis3Char"/>
    <w:qFormat/>
    <w:rsid w:val="00EE728D"/>
    <w:pPr>
      <w:keepNext/>
      <w:spacing w:before="240"/>
      <w:contextualSpacing/>
      <w:outlineLvl w:val="2"/>
    </w:pPr>
    <w:rPr>
      <w:rFonts w:cs="Arial"/>
      <w:b/>
      <w:bCs/>
      <w:sz w:val="19"/>
      <w:szCs w:val="26"/>
    </w:rPr>
  </w:style>
  <w:style w:type="paragraph" w:styleId="Nadpis4">
    <w:name w:val="heading 4"/>
    <w:basedOn w:val="Normln"/>
    <w:next w:val="Normln"/>
    <w:semiHidden/>
    <w:rsid w:val="00AF55F5"/>
    <w:pPr>
      <w:keepNext/>
      <w:spacing w:before="240" w:after="60"/>
      <w:outlineLvl w:val="3"/>
    </w:pPr>
    <w:rPr>
      <w:bCs/>
      <w:i/>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Paragraph">
    <w:name w:val="Paragraph"/>
    <w:basedOn w:val="Normln"/>
    <w:next w:val="Paragraphbody"/>
    <w:qFormat/>
    <w:rsid w:val="00B421E9"/>
    <w:pPr>
      <w:widowControl w:val="0"/>
      <w:spacing w:before="240"/>
      <w:jc w:val="both"/>
    </w:pPr>
    <w:rPr>
      <w:sz w:val="21"/>
    </w:rPr>
  </w:style>
  <w:style w:type="paragraph" w:customStyle="1" w:styleId="Paragraphbody">
    <w:name w:val="Paragraph body"/>
    <w:basedOn w:val="Normln"/>
    <w:autoRedefine/>
    <w:qFormat/>
    <w:rsid w:val="00E173D4"/>
    <w:pPr>
      <w:spacing w:before="60"/>
      <w:jc w:val="both"/>
    </w:pPr>
    <w:rPr>
      <w:sz w:val="21"/>
    </w:rPr>
  </w:style>
  <w:style w:type="character" w:customStyle="1" w:styleId="Nadpis1Char">
    <w:name w:val="Nadpis 1 Char"/>
    <w:link w:val="Nadpis1"/>
    <w:rsid w:val="00785628"/>
    <w:rPr>
      <w:rFonts w:cs="Arial"/>
      <w:b/>
      <w:bCs/>
      <w:kern w:val="32"/>
      <w:sz w:val="23"/>
      <w:szCs w:val="32"/>
      <w:lang w:val="en-GB" w:eastAsia="en-GB"/>
    </w:rPr>
  </w:style>
  <w:style w:type="character" w:customStyle="1" w:styleId="Nadpis2Char">
    <w:name w:val="Nadpis 2 Char"/>
    <w:link w:val="Nadpis2"/>
    <w:rsid w:val="00F44099"/>
    <w:rPr>
      <w:rFonts w:cs="Arial"/>
      <w:b/>
      <w:bCs/>
      <w:iCs/>
      <w:sz w:val="21"/>
      <w:lang w:val="en-GB" w:eastAsia="en-GB"/>
    </w:rPr>
  </w:style>
  <w:style w:type="character" w:customStyle="1" w:styleId="Nadpis3Char">
    <w:name w:val="Nadpis 3 Char"/>
    <w:link w:val="Nadpis3"/>
    <w:rsid w:val="00EE728D"/>
    <w:rPr>
      <w:rFonts w:cs="Arial"/>
      <w:b/>
      <w:bCs/>
      <w:sz w:val="19"/>
      <w:szCs w:val="26"/>
    </w:rPr>
  </w:style>
  <w:style w:type="paragraph" w:customStyle="1" w:styleId="Articletitle">
    <w:name w:val="Article title"/>
    <w:basedOn w:val="Normln"/>
    <w:next w:val="Normln"/>
    <w:qFormat/>
    <w:rsid w:val="0077255E"/>
    <w:pPr>
      <w:jc w:val="center"/>
    </w:pPr>
    <w:rPr>
      <w:b/>
      <w:caps/>
    </w:rPr>
  </w:style>
  <w:style w:type="paragraph" w:customStyle="1" w:styleId="Authornames">
    <w:name w:val="Author names"/>
    <w:basedOn w:val="Normln"/>
    <w:next w:val="Normln"/>
    <w:qFormat/>
    <w:rsid w:val="00C43B0C"/>
    <w:pPr>
      <w:spacing w:before="240"/>
      <w:jc w:val="center"/>
    </w:pPr>
    <w:rPr>
      <w:b/>
      <w:sz w:val="22"/>
    </w:rPr>
  </w:style>
  <w:style w:type="paragraph" w:customStyle="1" w:styleId="Affiliation">
    <w:name w:val="Affiliation"/>
    <w:basedOn w:val="Normln"/>
    <w:next w:val="Normln"/>
    <w:qFormat/>
    <w:rsid w:val="0077255E"/>
    <w:pPr>
      <w:spacing w:before="240"/>
      <w:jc w:val="center"/>
    </w:pPr>
    <w:rPr>
      <w:i/>
      <w:sz w:val="19"/>
    </w:rPr>
  </w:style>
  <w:style w:type="paragraph" w:customStyle="1" w:styleId="Receiveddates">
    <w:name w:val="Received dates"/>
    <w:basedOn w:val="Affiliation"/>
    <w:next w:val="Abstract"/>
    <w:qFormat/>
    <w:rsid w:val="0077255E"/>
    <w:rPr>
      <w:sz w:val="18"/>
    </w:rPr>
  </w:style>
  <w:style w:type="paragraph" w:customStyle="1" w:styleId="Abstract">
    <w:name w:val="Abstract"/>
    <w:basedOn w:val="Normln"/>
    <w:next w:val="Keywords"/>
    <w:qFormat/>
    <w:rsid w:val="0077255E"/>
    <w:pPr>
      <w:spacing w:before="240"/>
      <w:ind w:left="454" w:right="454"/>
      <w:jc w:val="both"/>
    </w:pPr>
    <w:rPr>
      <w:sz w:val="18"/>
    </w:rPr>
  </w:style>
  <w:style w:type="paragraph" w:customStyle="1" w:styleId="Keywords">
    <w:name w:val="Keywords"/>
    <w:basedOn w:val="Normln"/>
    <w:next w:val="Paragraph"/>
    <w:qFormat/>
    <w:rsid w:val="00A60B58"/>
    <w:pPr>
      <w:spacing w:before="120"/>
      <w:ind w:left="454" w:right="454"/>
    </w:pPr>
    <w:rPr>
      <w:sz w:val="18"/>
    </w:rPr>
  </w:style>
  <w:style w:type="paragraph" w:customStyle="1" w:styleId="Correspondencedetails">
    <w:name w:val="Correspondence details"/>
    <w:basedOn w:val="Normln"/>
    <w:next w:val="Normln"/>
    <w:qFormat/>
    <w:rsid w:val="00C43B0C"/>
    <w:pPr>
      <w:jc w:val="center"/>
    </w:pPr>
    <w:rPr>
      <w:i/>
      <w:sz w:val="20"/>
    </w:rPr>
  </w:style>
  <w:style w:type="paragraph" w:customStyle="1" w:styleId="Footnotes">
    <w:name w:val="Footnotes"/>
    <w:basedOn w:val="Notes"/>
    <w:qFormat/>
    <w:rsid w:val="002B3CCE"/>
    <w:rPr>
      <w:sz w:val="18"/>
    </w:rPr>
  </w:style>
  <w:style w:type="paragraph" w:customStyle="1" w:styleId="Notes">
    <w:name w:val="Notes"/>
    <w:basedOn w:val="Normln"/>
    <w:qFormat/>
    <w:rsid w:val="00613117"/>
    <w:pPr>
      <w:contextualSpacing/>
    </w:pPr>
    <w:rPr>
      <w:sz w:val="19"/>
    </w:rPr>
  </w:style>
  <w:style w:type="paragraph" w:customStyle="1" w:styleId="Numberedlist">
    <w:name w:val="Numbered list"/>
    <w:basedOn w:val="Paragraph"/>
    <w:next w:val="Paragraph"/>
    <w:autoRedefine/>
    <w:qFormat/>
    <w:rsid w:val="005113FE"/>
    <w:pPr>
      <w:numPr>
        <w:numId w:val="24"/>
      </w:numPr>
      <w:spacing w:before="40"/>
      <w:ind w:left="568" w:hanging="284"/>
      <w:contextualSpacing/>
    </w:pPr>
  </w:style>
  <w:style w:type="paragraph" w:customStyle="1" w:styleId="Displayedequation">
    <w:name w:val="Displayed equation"/>
    <w:basedOn w:val="Normln"/>
    <w:next w:val="Paragraph"/>
    <w:autoRedefine/>
    <w:qFormat/>
    <w:rsid w:val="00785628"/>
    <w:pPr>
      <w:tabs>
        <w:tab w:val="center" w:pos="3686"/>
        <w:tab w:val="right" w:pos="7371"/>
      </w:tabs>
      <w:spacing w:before="120" w:after="120"/>
      <w:jc w:val="center"/>
    </w:pPr>
    <w:rPr>
      <w:sz w:val="21"/>
    </w:rPr>
  </w:style>
  <w:style w:type="paragraph" w:customStyle="1" w:styleId="Acknowledgements">
    <w:name w:val="Acknowledgements"/>
    <w:basedOn w:val="Normln"/>
    <w:next w:val="Normln"/>
    <w:autoRedefine/>
    <w:qFormat/>
    <w:rsid w:val="00571F50"/>
    <w:pPr>
      <w:spacing w:before="120"/>
      <w:jc w:val="both"/>
    </w:pPr>
    <w:rPr>
      <w:spacing w:val="-6"/>
      <w:sz w:val="21"/>
      <w:lang w:val="en-US"/>
    </w:rPr>
  </w:style>
  <w:style w:type="paragraph" w:customStyle="1" w:styleId="Tabletitle">
    <w:name w:val="Table title"/>
    <w:basedOn w:val="Normln"/>
    <w:next w:val="Normln"/>
    <w:autoRedefine/>
    <w:qFormat/>
    <w:rsid w:val="003F3F09"/>
    <w:pPr>
      <w:spacing w:before="240"/>
      <w:jc w:val="center"/>
    </w:pPr>
    <w:rPr>
      <w:sz w:val="19"/>
    </w:rPr>
  </w:style>
  <w:style w:type="paragraph" w:customStyle="1" w:styleId="Figurecaption">
    <w:name w:val="Figure caption"/>
    <w:basedOn w:val="Normln"/>
    <w:next w:val="Normln"/>
    <w:autoRedefine/>
    <w:qFormat/>
    <w:rsid w:val="00D009CF"/>
    <w:pPr>
      <w:jc w:val="center"/>
    </w:pPr>
    <w:rPr>
      <w:spacing w:val="-4"/>
      <w:sz w:val="19"/>
    </w:rPr>
  </w:style>
  <w:style w:type="paragraph" w:customStyle="1" w:styleId="References">
    <w:name w:val="References"/>
    <w:basedOn w:val="Normln"/>
    <w:autoRedefine/>
    <w:qFormat/>
    <w:rsid w:val="00844452"/>
    <w:pPr>
      <w:spacing w:before="120"/>
      <w:contextualSpacing/>
      <w:jc w:val="both"/>
    </w:pPr>
    <w:rPr>
      <w:rFonts w:eastAsia="TimesNewRomanPSMT"/>
      <w:iCs/>
      <w:spacing w:val="-4"/>
      <w:sz w:val="19"/>
      <w:lang w:eastAsia="en-US"/>
    </w:rPr>
  </w:style>
  <w:style w:type="paragraph" w:customStyle="1" w:styleId="Subjectcodes">
    <w:name w:val="Subject codes"/>
    <w:basedOn w:val="Keywords"/>
    <w:next w:val="Paragraph"/>
    <w:qFormat/>
    <w:rsid w:val="00A60B58"/>
  </w:style>
  <w:style w:type="paragraph" w:customStyle="1" w:styleId="Bulletedlist">
    <w:name w:val="Bulleted list"/>
    <w:basedOn w:val="Paragraph"/>
    <w:next w:val="Paragraph"/>
    <w:autoRedefine/>
    <w:qFormat/>
    <w:rsid w:val="00F44099"/>
    <w:pPr>
      <w:numPr>
        <w:numId w:val="23"/>
      </w:numPr>
      <w:spacing w:before="40"/>
      <w:contextualSpacing/>
    </w:pPr>
    <w:rPr>
      <w:rFonts w:eastAsia="Arial"/>
      <w:spacing w:val="-4"/>
      <w:szCs w:val="21"/>
    </w:rPr>
  </w:style>
  <w:style w:type="paragraph" w:styleId="Textbubliny">
    <w:name w:val="Balloon Text"/>
    <w:basedOn w:val="Normln"/>
    <w:link w:val="TextbublinyChar"/>
    <w:rsid w:val="007A78E2"/>
    <w:rPr>
      <w:rFonts w:ascii="Tahoma" w:hAnsi="Tahoma" w:cs="Tahoma"/>
      <w:sz w:val="16"/>
      <w:szCs w:val="16"/>
    </w:rPr>
  </w:style>
  <w:style w:type="character" w:customStyle="1" w:styleId="TextbublinyChar">
    <w:name w:val="Text bubliny Char"/>
    <w:link w:val="Textbubliny"/>
    <w:rsid w:val="007A78E2"/>
    <w:rPr>
      <w:rFonts w:ascii="Tahoma" w:hAnsi="Tahoma" w:cs="Tahoma"/>
      <w:sz w:val="16"/>
      <w:szCs w:val="16"/>
      <w:lang w:val="en-GB" w:eastAsia="en-GB"/>
    </w:rPr>
  </w:style>
  <w:style w:type="paragraph" w:customStyle="1" w:styleId="Biographicalnotesaboutauthors">
    <w:name w:val="Biographical notes about authors"/>
    <w:basedOn w:val="Normln"/>
    <w:next w:val="Normln"/>
    <w:autoRedefine/>
    <w:qFormat/>
    <w:rsid w:val="00327336"/>
    <w:pPr>
      <w:spacing w:before="120"/>
      <w:jc w:val="both"/>
    </w:pPr>
    <w:rPr>
      <w:sz w:val="18"/>
    </w:rPr>
  </w:style>
  <w:style w:type="paragraph" w:customStyle="1" w:styleId="ParagraphBody0">
    <w:name w:val="Paragraph Body"/>
    <w:basedOn w:val="Normln"/>
    <w:semiHidden/>
    <w:qFormat/>
    <w:rsid w:val="00A22A61"/>
    <w:pPr>
      <w:ind w:firstLine="284"/>
      <w:jc w:val="both"/>
    </w:pPr>
    <w:rPr>
      <w:sz w:val="20"/>
    </w:rPr>
  </w:style>
  <w:style w:type="paragraph" w:styleId="Seznamsodrkami">
    <w:name w:val="List Bullet"/>
    <w:basedOn w:val="Normln"/>
    <w:rsid w:val="000F715E"/>
    <w:pPr>
      <w:numPr>
        <w:numId w:val="11"/>
      </w:numPr>
      <w:contextualSpacing/>
    </w:pPr>
  </w:style>
  <w:style w:type="character" w:styleId="Hypertextovodkaz">
    <w:name w:val="Hyperlink"/>
    <w:rsid w:val="00B43530"/>
    <w:rPr>
      <w:color w:val="0000FF"/>
      <w:u w:val="single"/>
    </w:rPr>
  </w:style>
  <w:style w:type="character" w:customStyle="1" w:styleId="searchword">
    <w:name w:val="searchword"/>
    <w:rsid w:val="00EB7C47"/>
    <w:rPr>
      <w:shd w:val="clear" w:color="auto" w:fill="FFFF00"/>
    </w:rPr>
  </w:style>
  <w:style w:type="character" w:styleId="Siln">
    <w:name w:val="Strong"/>
    <w:uiPriority w:val="22"/>
    <w:qFormat/>
    <w:rsid w:val="005A2922"/>
    <w:rPr>
      <w:b/>
      <w:bCs/>
    </w:rPr>
  </w:style>
  <w:style w:type="paragraph" w:styleId="Normlnweb">
    <w:name w:val="Normal (Web)"/>
    <w:basedOn w:val="Normln"/>
    <w:uiPriority w:val="99"/>
    <w:unhideWhenUsed/>
    <w:rsid w:val="005A2922"/>
    <w:pPr>
      <w:spacing w:before="100" w:beforeAutospacing="1" w:after="100" w:afterAutospacing="1"/>
    </w:pPr>
    <w:rPr>
      <w:lang w:val="cs-CZ" w:eastAsia="cs-CZ"/>
    </w:rPr>
  </w:style>
  <w:style w:type="character" w:customStyle="1" w:styleId="hlfld-contribauthor">
    <w:name w:val="hlfld-contribauthor"/>
    <w:rsid w:val="005A2922"/>
  </w:style>
  <w:style w:type="paragraph" w:styleId="AdresaHTML">
    <w:name w:val="HTML Address"/>
    <w:basedOn w:val="Normln"/>
    <w:link w:val="AdresaHTMLChar"/>
    <w:uiPriority w:val="99"/>
    <w:unhideWhenUsed/>
    <w:rsid w:val="004356C9"/>
    <w:rPr>
      <w:i/>
      <w:iCs/>
      <w:lang w:val="cs-CZ" w:eastAsia="cs-CZ"/>
    </w:rPr>
  </w:style>
  <w:style w:type="character" w:customStyle="1" w:styleId="AdresaHTMLChar">
    <w:name w:val="Adresa HTML Char"/>
    <w:link w:val="AdresaHTML"/>
    <w:uiPriority w:val="99"/>
    <w:rsid w:val="004356C9"/>
    <w:rPr>
      <w:i/>
      <w:iCs/>
      <w:sz w:val="24"/>
      <w:szCs w:val="24"/>
    </w:rPr>
  </w:style>
  <w:style w:type="character" w:customStyle="1" w:styleId="name">
    <w:name w:val="name"/>
    <w:rsid w:val="004356C9"/>
  </w:style>
  <w:style w:type="character" w:customStyle="1" w:styleId="slug-doi">
    <w:name w:val="slug-doi"/>
    <w:rsid w:val="004356C9"/>
  </w:style>
  <w:style w:type="character" w:customStyle="1" w:styleId="slug-pub-date3">
    <w:name w:val="slug-pub-date3"/>
    <w:rsid w:val="004356C9"/>
    <w:rPr>
      <w:b/>
      <w:bCs/>
    </w:rPr>
  </w:style>
  <w:style w:type="character" w:customStyle="1" w:styleId="slug-vol">
    <w:name w:val="slug-vol"/>
    <w:rsid w:val="004356C9"/>
  </w:style>
  <w:style w:type="character" w:customStyle="1" w:styleId="slug-issue">
    <w:name w:val="slug-issue"/>
    <w:rsid w:val="004356C9"/>
  </w:style>
  <w:style w:type="character" w:customStyle="1" w:styleId="slug-pages3">
    <w:name w:val="slug-pages3"/>
    <w:rsid w:val="004356C9"/>
    <w:rPr>
      <w:b/>
      <w:bCs/>
    </w:rPr>
  </w:style>
  <w:style w:type="table" w:styleId="Mkatabulky">
    <w:name w:val="Table Grid"/>
    <w:basedOn w:val="Normlntabulka"/>
    <w:uiPriority w:val="59"/>
    <w:rsid w:val="009F78C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podarou">
    <w:name w:val="footnote text"/>
    <w:basedOn w:val="Normln"/>
    <w:link w:val="TextpoznpodarouChar"/>
    <w:rsid w:val="005F64A5"/>
    <w:rPr>
      <w:sz w:val="20"/>
      <w:szCs w:val="20"/>
    </w:rPr>
  </w:style>
  <w:style w:type="character" w:customStyle="1" w:styleId="TextpoznpodarouChar">
    <w:name w:val="Text pozn. pod čarou Char"/>
    <w:basedOn w:val="Standardnpsmoodstavce"/>
    <w:link w:val="Textpoznpodarou"/>
    <w:rsid w:val="005F64A5"/>
    <w:rPr>
      <w:lang w:val="en-GB" w:eastAsia="en-GB"/>
    </w:rPr>
  </w:style>
  <w:style w:type="character" w:styleId="Znakapoznpodarou">
    <w:name w:val="footnote reference"/>
    <w:basedOn w:val="Standardnpsmoodstavce"/>
    <w:rsid w:val="005F64A5"/>
    <w:rPr>
      <w:vertAlign w:val="superscript"/>
    </w:rPr>
  </w:style>
  <w:style w:type="character" w:styleId="Zstupntext">
    <w:name w:val="Placeholder Text"/>
    <w:basedOn w:val="Standardnpsmoodstavce"/>
    <w:rsid w:val="00B46D03"/>
    <w:rPr>
      <w:color w:val="808080"/>
    </w:rPr>
  </w:style>
  <w:style w:type="paragraph" w:styleId="Zkladntextodsazen2">
    <w:name w:val="Body Text Indent 2"/>
    <w:basedOn w:val="Normln"/>
    <w:link w:val="Zkladntextodsazen2Char"/>
    <w:rsid w:val="00372061"/>
    <w:pPr>
      <w:spacing w:before="120"/>
      <w:ind w:firstLine="709"/>
      <w:jc w:val="both"/>
    </w:pPr>
    <w:rPr>
      <w:szCs w:val="20"/>
      <w:lang w:val="cs-CZ" w:eastAsia="cs-CZ"/>
    </w:rPr>
  </w:style>
  <w:style w:type="character" w:customStyle="1" w:styleId="Zkladntextodsazen2Char">
    <w:name w:val="Základní text odsazený 2 Char"/>
    <w:basedOn w:val="Standardnpsmoodstavce"/>
    <w:link w:val="Zkladntextodsazen2"/>
    <w:rsid w:val="00372061"/>
    <w:rPr>
      <w:sz w:val="24"/>
    </w:rPr>
  </w:style>
  <w:style w:type="paragraph" w:customStyle="1" w:styleId="Normlnaaaarial">
    <w:name w:val="Normální.aaaarial"/>
    <w:rsid w:val="003509AE"/>
    <w:pPr>
      <w:widowControl w:val="0"/>
      <w:jc w:val="both"/>
    </w:pPr>
    <w:rPr>
      <w:rFonts w:ascii="Arial" w:hAnsi="Arial"/>
      <w:snapToGrid w:val="0"/>
      <w:sz w:val="24"/>
    </w:rPr>
  </w:style>
  <w:style w:type="paragraph" w:styleId="Zkladntextodsazen">
    <w:name w:val="Body Text Indent"/>
    <w:basedOn w:val="Normln"/>
    <w:link w:val="ZkladntextodsazenChar"/>
    <w:rsid w:val="003413BE"/>
    <w:pPr>
      <w:spacing w:after="120"/>
      <w:ind w:left="283"/>
    </w:pPr>
  </w:style>
  <w:style w:type="character" w:customStyle="1" w:styleId="ZkladntextodsazenChar">
    <w:name w:val="Základní text odsazený Char"/>
    <w:basedOn w:val="Standardnpsmoodstavce"/>
    <w:link w:val="Zkladntextodsazen"/>
    <w:rsid w:val="003413BE"/>
    <w:rPr>
      <w:sz w:val="24"/>
      <w:szCs w:val="24"/>
      <w:lang w:val="en-GB" w:eastAsia="en-GB"/>
    </w:rPr>
  </w:style>
  <w:style w:type="paragraph" w:customStyle="1" w:styleId="tekstas">
    <w:name w:val="tekstas"/>
    <w:basedOn w:val="Normln"/>
    <w:rsid w:val="00571F50"/>
    <w:pPr>
      <w:tabs>
        <w:tab w:val="left" w:pos="454"/>
      </w:tabs>
      <w:ind w:firstLine="340"/>
      <w:jc w:val="both"/>
    </w:pPr>
    <w:rPr>
      <w:rFonts w:ascii="TimesLT" w:hAnsi="TimesLT"/>
      <w:sz w:val="20"/>
      <w:szCs w:val="20"/>
      <w:lang w:val="lt-LT" w:eastAsia="en-US"/>
    </w:rPr>
  </w:style>
  <w:style w:type="paragraph" w:styleId="Zhlav">
    <w:name w:val="header"/>
    <w:basedOn w:val="Normln"/>
    <w:link w:val="ZhlavChar"/>
    <w:uiPriority w:val="99"/>
    <w:rsid w:val="0008785E"/>
    <w:pPr>
      <w:tabs>
        <w:tab w:val="center" w:pos="4536"/>
        <w:tab w:val="right" w:pos="9072"/>
      </w:tabs>
    </w:pPr>
    <w:rPr>
      <w:lang w:val="cs-CZ" w:eastAsia="cs-CZ"/>
    </w:rPr>
  </w:style>
  <w:style w:type="character" w:customStyle="1" w:styleId="ZhlavChar">
    <w:name w:val="Záhlaví Char"/>
    <w:basedOn w:val="Standardnpsmoodstavce"/>
    <w:link w:val="Zhlav"/>
    <w:uiPriority w:val="99"/>
    <w:rsid w:val="0008785E"/>
    <w:rPr>
      <w:sz w:val="24"/>
      <w:szCs w:val="24"/>
    </w:rPr>
  </w:style>
  <w:style w:type="paragraph" w:styleId="Zpat">
    <w:name w:val="footer"/>
    <w:basedOn w:val="Normln"/>
    <w:link w:val="ZpatChar"/>
    <w:rsid w:val="007C422E"/>
    <w:pPr>
      <w:tabs>
        <w:tab w:val="center" w:pos="4536"/>
        <w:tab w:val="right" w:pos="9072"/>
      </w:tabs>
    </w:pPr>
  </w:style>
  <w:style w:type="character" w:customStyle="1" w:styleId="ZpatChar">
    <w:name w:val="Zápatí Char"/>
    <w:basedOn w:val="Standardnpsmoodstavce"/>
    <w:link w:val="Zpat"/>
    <w:rsid w:val="007C422E"/>
    <w:rPr>
      <w:sz w:val="24"/>
      <w:szCs w:val="24"/>
      <w:lang w:val="en-GB" w:eastAsia="en-GB"/>
    </w:rPr>
  </w:style>
  <w:style w:type="character" w:customStyle="1" w:styleId="alt-edited1">
    <w:name w:val="alt-edited1"/>
    <w:basedOn w:val="Standardnpsmoodstavce"/>
    <w:rsid w:val="00BE31C8"/>
    <w:rPr>
      <w:color w:val="4D90F0"/>
    </w:rPr>
  </w:style>
  <w:style w:type="character" w:customStyle="1" w:styleId="lookup-resultcontent2">
    <w:name w:val="lookup-result__content2"/>
    <w:basedOn w:val="Standardnpsmoodstavce"/>
    <w:rsid w:val="00C5430F"/>
  </w:style>
  <w:style w:type="character" w:styleId="Zdraznn">
    <w:name w:val="Emphasis"/>
    <w:basedOn w:val="Standardnpsmoodstavce"/>
    <w:uiPriority w:val="20"/>
    <w:qFormat/>
    <w:rsid w:val="006D0AF1"/>
    <w:rPr>
      <w:b/>
      <w:bCs/>
      <w:i w:val="0"/>
      <w:iCs w:val="0"/>
    </w:rPr>
  </w:style>
  <w:style w:type="character" w:customStyle="1" w:styleId="st1">
    <w:name w:val="st1"/>
    <w:basedOn w:val="Standardnpsmoodstavce"/>
    <w:rsid w:val="006D0A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4552069">
      <w:bodyDiv w:val="1"/>
      <w:marLeft w:val="0"/>
      <w:marRight w:val="0"/>
      <w:marTop w:val="0"/>
      <w:marBottom w:val="0"/>
      <w:divBdr>
        <w:top w:val="none" w:sz="0" w:space="0" w:color="auto"/>
        <w:left w:val="none" w:sz="0" w:space="0" w:color="auto"/>
        <w:bottom w:val="none" w:sz="0" w:space="0" w:color="auto"/>
        <w:right w:val="none" w:sz="0" w:space="0" w:color="auto"/>
      </w:divBdr>
    </w:div>
    <w:div w:id="354816377">
      <w:bodyDiv w:val="1"/>
      <w:marLeft w:val="0"/>
      <w:marRight w:val="0"/>
      <w:marTop w:val="0"/>
      <w:marBottom w:val="0"/>
      <w:divBdr>
        <w:top w:val="none" w:sz="0" w:space="0" w:color="auto"/>
        <w:left w:val="none" w:sz="0" w:space="0" w:color="auto"/>
        <w:bottom w:val="none" w:sz="0" w:space="0" w:color="auto"/>
        <w:right w:val="none" w:sz="0" w:space="0" w:color="auto"/>
      </w:divBdr>
      <w:divsChild>
        <w:div w:id="1480732989">
          <w:marLeft w:val="0"/>
          <w:marRight w:val="0"/>
          <w:marTop w:val="100"/>
          <w:marBottom w:val="100"/>
          <w:divBdr>
            <w:top w:val="none" w:sz="0" w:space="0" w:color="auto"/>
            <w:left w:val="none" w:sz="0" w:space="0" w:color="auto"/>
            <w:bottom w:val="none" w:sz="0" w:space="0" w:color="auto"/>
            <w:right w:val="none" w:sz="0" w:space="0" w:color="auto"/>
          </w:divBdr>
          <w:divsChild>
            <w:div w:id="1697777667">
              <w:marLeft w:val="0"/>
              <w:marRight w:val="0"/>
              <w:marTop w:val="0"/>
              <w:marBottom w:val="0"/>
              <w:divBdr>
                <w:top w:val="none" w:sz="0" w:space="0" w:color="auto"/>
                <w:left w:val="none" w:sz="0" w:space="0" w:color="auto"/>
                <w:bottom w:val="none" w:sz="0" w:space="0" w:color="auto"/>
                <w:right w:val="none" w:sz="0" w:space="0" w:color="auto"/>
              </w:divBdr>
              <w:divsChild>
                <w:div w:id="1537278028">
                  <w:marLeft w:val="105"/>
                  <w:marRight w:val="105"/>
                  <w:marTop w:val="105"/>
                  <w:marBottom w:val="105"/>
                  <w:divBdr>
                    <w:top w:val="none" w:sz="0" w:space="0" w:color="auto"/>
                    <w:left w:val="none" w:sz="0" w:space="0" w:color="auto"/>
                    <w:bottom w:val="none" w:sz="0" w:space="0" w:color="auto"/>
                    <w:right w:val="none" w:sz="0" w:space="0" w:color="auto"/>
                  </w:divBdr>
                  <w:divsChild>
                    <w:div w:id="1926724669">
                      <w:marLeft w:val="0"/>
                      <w:marRight w:val="0"/>
                      <w:marTop w:val="0"/>
                      <w:marBottom w:val="0"/>
                      <w:divBdr>
                        <w:top w:val="none" w:sz="0" w:space="0" w:color="auto"/>
                        <w:left w:val="none" w:sz="0" w:space="0" w:color="auto"/>
                        <w:bottom w:val="none" w:sz="0" w:space="0" w:color="auto"/>
                        <w:right w:val="none" w:sz="0" w:space="0" w:color="auto"/>
                      </w:divBdr>
                      <w:divsChild>
                        <w:div w:id="136580273">
                          <w:marLeft w:val="0"/>
                          <w:marRight w:val="0"/>
                          <w:marTop w:val="0"/>
                          <w:marBottom w:val="0"/>
                          <w:divBdr>
                            <w:top w:val="none" w:sz="0" w:space="0" w:color="auto"/>
                            <w:left w:val="none" w:sz="0" w:space="0" w:color="auto"/>
                            <w:bottom w:val="none" w:sz="0" w:space="0" w:color="auto"/>
                            <w:right w:val="none" w:sz="0" w:space="0" w:color="auto"/>
                          </w:divBdr>
                          <w:divsChild>
                            <w:div w:id="1672365855">
                              <w:marLeft w:val="0"/>
                              <w:marRight w:val="0"/>
                              <w:marTop w:val="0"/>
                              <w:marBottom w:val="0"/>
                              <w:divBdr>
                                <w:top w:val="none" w:sz="0" w:space="0" w:color="auto"/>
                                <w:left w:val="none" w:sz="0" w:space="0" w:color="auto"/>
                                <w:bottom w:val="none" w:sz="0" w:space="0" w:color="auto"/>
                                <w:right w:val="none" w:sz="0" w:space="0" w:color="auto"/>
                              </w:divBdr>
                              <w:divsChild>
                                <w:div w:id="877938145">
                                  <w:marLeft w:val="0"/>
                                  <w:marRight w:val="0"/>
                                  <w:marTop w:val="0"/>
                                  <w:marBottom w:val="0"/>
                                  <w:divBdr>
                                    <w:top w:val="none" w:sz="0" w:space="0" w:color="auto"/>
                                    <w:left w:val="none" w:sz="0" w:space="0" w:color="auto"/>
                                    <w:bottom w:val="none" w:sz="0" w:space="0" w:color="auto"/>
                                    <w:right w:val="none" w:sz="0" w:space="0" w:color="auto"/>
                                  </w:divBdr>
                                  <w:divsChild>
                                    <w:div w:id="1799958115">
                                      <w:marLeft w:val="105"/>
                                      <w:marRight w:val="105"/>
                                      <w:marTop w:val="105"/>
                                      <w:marBottom w:val="105"/>
                                      <w:divBdr>
                                        <w:top w:val="none" w:sz="0" w:space="0" w:color="auto"/>
                                        <w:left w:val="none" w:sz="0" w:space="0" w:color="auto"/>
                                        <w:bottom w:val="none" w:sz="0" w:space="0" w:color="auto"/>
                                        <w:right w:val="none" w:sz="0" w:space="0" w:color="auto"/>
                                      </w:divBdr>
                                      <w:divsChild>
                                        <w:div w:id="805972254">
                                          <w:marLeft w:val="0"/>
                                          <w:marRight w:val="0"/>
                                          <w:marTop w:val="0"/>
                                          <w:marBottom w:val="0"/>
                                          <w:divBdr>
                                            <w:top w:val="none" w:sz="0" w:space="0" w:color="auto"/>
                                            <w:left w:val="none" w:sz="0" w:space="0" w:color="auto"/>
                                            <w:bottom w:val="none" w:sz="0" w:space="0" w:color="auto"/>
                                            <w:right w:val="none" w:sz="0" w:space="0" w:color="auto"/>
                                          </w:divBdr>
                                          <w:divsChild>
                                            <w:div w:id="1620603893">
                                              <w:marLeft w:val="0"/>
                                              <w:marRight w:val="0"/>
                                              <w:marTop w:val="0"/>
                                              <w:marBottom w:val="0"/>
                                              <w:divBdr>
                                                <w:top w:val="none" w:sz="0" w:space="0" w:color="auto"/>
                                                <w:left w:val="none" w:sz="0" w:space="0" w:color="auto"/>
                                                <w:bottom w:val="none" w:sz="0" w:space="0" w:color="auto"/>
                                                <w:right w:val="none" w:sz="0" w:space="0" w:color="auto"/>
                                              </w:divBdr>
                                              <w:divsChild>
                                                <w:div w:id="1259293850">
                                                  <w:marLeft w:val="0"/>
                                                  <w:marRight w:val="0"/>
                                                  <w:marTop w:val="0"/>
                                                  <w:marBottom w:val="0"/>
                                                  <w:divBdr>
                                                    <w:top w:val="none" w:sz="0" w:space="0" w:color="auto"/>
                                                    <w:left w:val="none" w:sz="0" w:space="0" w:color="auto"/>
                                                    <w:bottom w:val="none" w:sz="0" w:space="0" w:color="auto"/>
                                                    <w:right w:val="none" w:sz="0" w:space="0" w:color="auto"/>
                                                  </w:divBdr>
                                                  <w:divsChild>
                                                    <w:div w:id="946276091">
                                                      <w:marLeft w:val="0"/>
                                                      <w:marRight w:val="0"/>
                                                      <w:marTop w:val="0"/>
                                                      <w:marBottom w:val="0"/>
                                                      <w:divBdr>
                                                        <w:top w:val="none" w:sz="0" w:space="0" w:color="auto"/>
                                                        <w:left w:val="none" w:sz="0" w:space="0" w:color="auto"/>
                                                        <w:bottom w:val="none" w:sz="0" w:space="0" w:color="auto"/>
                                                        <w:right w:val="none" w:sz="0" w:space="0" w:color="auto"/>
                                                      </w:divBdr>
                                                      <w:divsChild>
                                                        <w:div w:id="2058816084">
                                                          <w:marLeft w:val="0"/>
                                                          <w:marRight w:val="0"/>
                                                          <w:marTop w:val="0"/>
                                                          <w:marBottom w:val="0"/>
                                                          <w:divBdr>
                                                            <w:top w:val="none" w:sz="0" w:space="0" w:color="auto"/>
                                                            <w:left w:val="none" w:sz="0" w:space="0" w:color="auto"/>
                                                            <w:bottom w:val="none" w:sz="0" w:space="0" w:color="auto"/>
                                                            <w:right w:val="none" w:sz="0" w:space="0" w:color="auto"/>
                                                          </w:divBdr>
                                                          <w:divsChild>
                                                            <w:div w:id="359283572">
                                                              <w:marLeft w:val="105"/>
                                                              <w:marRight w:val="105"/>
                                                              <w:marTop w:val="105"/>
                                                              <w:marBottom w:val="105"/>
                                                              <w:divBdr>
                                                                <w:top w:val="none" w:sz="0" w:space="0" w:color="auto"/>
                                                                <w:left w:val="none" w:sz="0" w:space="0" w:color="auto"/>
                                                                <w:bottom w:val="none" w:sz="0" w:space="0" w:color="auto"/>
                                                                <w:right w:val="none" w:sz="0" w:space="0" w:color="auto"/>
                                                              </w:divBdr>
                                                              <w:divsChild>
                                                                <w:div w:id="156069873">
                                                                  <w:marLeft w:val="0"/>
                                                                  <w:marRight w:val="0"/>
                                                                  <w:marTop w:val="0"/>
                                                                  <w:marBottom w:val="0"/>
                                                                  <w:divBdr>
                                                                    <w:top w:val="none" w:sz="0" w:space="0" w:color="auto"/>
                                                                    <w:left w:val="none" w:sz="0" w:space="0" w:color="auto"/>
                                                                    <w:bottom w:val="none" w:sz="0" w:space="0" w:color="auto"/>
                                                                    <w:right w:val="none" w:sz="0" w:space="0" w:color="auto"/>
                                                                  </w:divBdr>
                                                                  <w:divsChild>
                                                                    <w:div w:id="1553007089">
                                                                      <w:marLeft w:val="0"/>
                                                                      <w:marRight w:val="0"/>
                                                                      <w:marTop w:val="0"/>
                                                                      <w:marBottom w:val="0"/>
                                                                      <w:divBdr>
                                                                        <w:top w:val="none" w:sz="0" w:space="0" w:color="auto"/>
                                                                        <w:left w:val="none" w:sz="0" w:space="0" w:color="auto"/>
                                                                        <w:bottom w:val="none" w:sz="0" w:space="0" w:color="auto"/>
                                                                        <w:right w:val="none" w:sz="0" w:space="0" w:color="auto"/>
                                                                      </w:divBdr>
                                                                      <w:divsChild>
                                                                        <w:div w:id="794714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6611871">
      <w:bodyDiv w:val="1"/>
      <w:marLeft w:val="0"/>
      <w:marRight w:val="0"/>
      <w:marTop w:val="0"/>
      <w:marBottom w:val="0"/>
      <w:divBdr>
        <w:top w:val="none" w:sz="0" w:space="0" w:color="auto"/>
        <w:left w:val="none" w:sz="0" w:space="0" w:color="auto"/>
        <w:bottom w:val="none" w:sz="0" w:space="0" w:color="auto"/>
        <w:right w:val="none" w:sz="0" w:space="0" w:color="auto"/>
      </w:divBdr>
    </w:div>
    <w:div w:id="425004532">
      <w:bodyDiv w:val="1"/>
      <w:marLeft w:val="0"/>
      <w:marRight w:val="0"/>
      <w:marTop w:val="0"/>
      <w:marBottom w:val="0"/>
      <w:divBdr>
        <w:top w:val="none" w:sz="0" w:space="0" w:color="auto"/>
        <w:left w:val="none" w:sz="0" w:space="0" w:color="auto"/>
        <w:bottom w:val="none" w:sz="0" w:space="0" w:color="auto"/>
        <w:right w:val="none" w:sz="0" w:space="0" w:color="auto"/>
      </w:divBdr>
      <w:divsChild>
        <w:div w:id="1043674683">
          <w:marLeft w:val="0"/>
          <w:marRight w:val="0"/>
          <w:marTop w:val="0"/>
          <w:marBottom w:val="0"/>
          <w:divBdr>
            <w:top w:val="none" w:sz="0" w:space="0" w:color="auto"/>
            <w:left w:val="none" w:sz="0" w:space="0" w:color="auto"/>
            <w:bottom w:val="none" w:sz="0" w:space="0" w:color="auto"/>
            <w:right w:val="none" w:sz="0" w:space="0" w:color="auto"/>
          </w:divBdr>
          <w:divsChild>
            <w:div w:id="1946884987">
              <w:marLeft w:val="0"/>
              <w:marRight w:val="0"/>
              <w:marTop w:val="0"/>
              <w:marBottom w:val="0"/>
              <w:divBdr>
                <w:top w:val="none" w:sz="0" w:space="0" w:color="auto"/>
                <w:left w:val="none" w:sz="0" w:space="0" w:color="auto"/>
                <w:bottom w:val="none" w:sz="0" w:space="0" w:color="auto"/>
                <w:right w:val="none" w:sz="0" w:space="0" w:color="auto"/>
              </w:divBdr>
              <w:divsChild>
                <w:div w:id="1697732390">
                  <w:marLeft w:val="0"/>
                  <w:marRight w:val="0"/>
                  <w:marTop w:val="0"/>
                  <w:marBottom w:val="0"/>
                  <w:divBdr>
                    <w:top w:val="none" w:sz="0" w:space="0" w:color="auto"/>
                    <w:left w:val="none" w:sz="0" w:space="0" w:color="auto"/>
                    <w:bottom w:val="none" w:sz="0" w:space="0" w:color="auto"/>
                    <w:right w:val="none" w:sz="0" w:space="0" w:color="auto"/>
                  </w:divBdr>
                  <w:divsChild>
                    <w:div w:id="1686128064">
                      <w:marLeft w:val="0"/>
                      <w:marRight w:val="0"/>
                      <w:marTop w:val="0"/>
                      <w:marBottom w:val="0"/>
                      <w:divBdr>
                        <w:top w:val="none" w:sz="0" w:space="0" w:color="auto"/>
                        <w:left w:val="none" w:sz="0" w:space="0" w:color="auto"/>
                        <w:bottom w:val="none" w:sz="0" w:space="0" w:color="auto"/>
                        <w:right w:val="none" w:sz="0" w:space="0" w:color="auto"/>
                      </w:divBdr>
                      <w:divsChild>
                        <w:div w:id="347411530">
                          <w:marLeft w:val="0"/>
                          <w:marRight w:val="0"/>
                          <w:marTop w:val="0"/>
                          <w:marBottom w:val="0"/>
                          <w:divBdr>
                            <w:top w:val="none" w:sz="0" w:space="0" w:color="auto"/>
                            <w:left w:val="none" w:sz="0" w:space="0" w:color="auto"/>
                            <w:bottom w:val="none" w:sz="0" w:space="0" w:color="auto"/>
                            <w:right w:val="none" w:sz="0" w:space="0" w:color="auto"/>
                          </w:divBdr>
                          <w:divsChild>
                            <w:div w:id="548230864">
                              <w:marLeft w:val="-225"/>
                              <w:marRight w:val="0"/>
                              <w:marTop w:val="0"/>
                              <w:marBottom w:val="0"/>
                              <w:divBdr>
                                <w:top w:val="none" w:sz="0" w:space="0" w:color="auto"/>
                                <w:left w:val="none" w:sz="0" w:space="0" w:color="auto"/>
                                <w:bottom w:val="none" w:sz="0" w:space="0" w:color="auto"/>
                                <w:right w:val="none" w:sz="0" w:space="0" w:color="auto"/>
                              </w:divBdr>
                              <w:divsChild>
                                <w:div w:id="488836678">
                                  <w:marLeft w:val="-225"/>
                                  <w:marRight w:val="0"/>
                                  <w:marTop w:val="0"/>
                                  <w:marBottom w:val="0"/>
                                  <w:divBdr>
                                    <w:top w:val="none" w:sz="0" w:space="0" w:color="auto"/>
                                    <w:left w:val="none" w:sz="0" w:space="0" w:color="auto"/>
                                    <w:bottom w:val="none" w:sz="0" w:space="0" w:color="auto"/>
                                    <w:right w:val="none" w:sz="0" w:space="0" w:color="auto"/>
                                  </w:divBdr>
                                  <w:divsChild>
                                    <w:div w:id="1358190729">
                                      <w:marLeft w:val="0"/>
                                      <w:marRight w:val="0"/>
                                      <w:marTop w:val="0"/>
                                      <w:marBottom w:val="0"/>
                                      <w:divBdr>
                                        <w:top w:val="none" w:sz="0" w:space="0" w:color="auto"/>
                                        <w:left w:val="none" w:sz="0" w:space="0" w:color="auto"/>
                                        <w:bottom w:val="none" w:sz="0" w:space="0" w:color="auto"/>
                                        <w:right w:val="none" w:sz="0" w:space="0" w:color="auto"/>
                                      </w:divBdr>
                                      <w:divsChild>
                                        <w:div w:id="1022978631">
                                          <w:marLeft w:val="0"/>
                                          <w:marRight w:val="0"/>
                                          <w:marTop w:val="0"/>
                                          <w:marBottom w:val="0"/>
                                          <w:divBdr>
                                            <w:top w:val="none" w:sz="0" w:space="0" w:color="auto"/>
                                            <w:left w:val="none" w:sz="0" w:space="0" w:color="auto"/>
                                            <w:bottom w:val="none" w:sz="0" w:space="0" w:color="auto"/>
                                            <w:right w:val="none" w:sz="0" w:space="0" w:color="auto"/>
                                          </w:divBdr>
                                          <w:divsChild>
                                            <w:div w:id="60450564">
                                              <w:marLeft w:val="0"/>
                                              <w:marRight w:val="0"/>
                                              <w:marTop w:val="0"/>
                                              <w:marBottom w:val="0"/>
                                              <w:divBdr>
                                                <w:top w:val="none" w:sz="0" w:space="0" w:color="auto"/>
                                                <w:left w:val="none" w:sz="0" w:space="0" w:color="auto"/>
                                                <w:bottom w:val="none" w:sz="0" w:space="0" w:color="auto"/>
                                                <w:right w:val="none" w:sz="0" w:space="0" w:color="auto"/>
                                              </w:divBdr>
                                              <w:divsChild>
                                                <w:div w:id="2029676198">
                                                  <w:marLeft w:val="0"/>
                                                  <w:marRight w:val="0"/>
                                                  <w:marTop w:val="0"/>
                                                  <w:marBottom w:val="0"/>
                                                  <w:divBdr>
                                                    <w:top w:val="none" w:sz="0" w:space="0" w:color="auto"/>
                                                    <w:left w:val="none" w:sz="0" w:space="0" w:color="auto"/>
                                                    <w:bottom w:val="none" w:sz="0" w:space="0" w:color="auto"/>
                                                    <w:right w:val="none" w:sz="0" w:space="0" w:color="auto"/>
                                                  </w:divBdr>
                                                  <w:divsChild>
                                                    <w:div w:id="46419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46936103">
      <w:bodyDiv w:val="1"/>
      <w:marLeft w:val="0"/>
      <w:marRight w:val="0"/>
      <w:marTop w:val="0"/>
      <w:marBottom w:val="0"/>
      <w:divBdr>
        <w:top w:val="none" w:sz="0" w:space="0" w:color="auto"/>
        <w:left w:val="none" w:sz="0" w:space="0" w:color="auto"/>
        <w:bottom w:val="none" w:sz="0" w:space="0" w:color="auto"/>
        <w:right w:val="none" w:sz="0" w:space="0" w:color="auto"/>
      </w:divBdr>
    </w:div>
    <w:div w:id="661550109">
      <w:bodyDiv w:val="1"/>
      <w:marLeft w:val="0"/>
      <w:marRight w:val="0"/>
      <w:marTop w:val="0"/>
      <w:marBottom w:val="0"/>
      <w:divBdr>
        <w:top w:val="none" w:sz="0" w:space="0" w:color="auto"/>
        <w:left w:val="none" w:sz="0" w:space="0" w:color="auto"/>
        <w:bottom w:val="none" w:sz="0" w:space="0" w:color="auto"/>
        <w:right w:val="none" w:sz="0" w:space="0" w:color="auto"/>
      </w:divBdr>
    </w:div>
    <w:div w:id="788817425">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930432218">
      <w:bodyDiv w:val="1"/>
      <w:marLeft w:val="0"/>
      <w:marRight w:val="0"/>
      <w:marTop w:val="0"/>
      <w:marBottom w:val="0"/>
      <w:divBdr>
        <w:top w:val="none" w:sz="0" w:space="0" w:color="auto"/>
        <w:left w:val="none" w:sz="0" w:space="0" w:color="auto"/>
        <w:bottom w:val="none" w:sz="0" w:space="0" w:color="auto"/>
        <w:right w:val="none" w:sz="0" w:space="0" w:color="auto"/>
      </w:divBdr>
      <w:divsChild>
        <w:div w:id="994530208">
          <w:marLeft w:val="0"/>
          <w:marRight w:val="0"/>
          <w:marTop w:val="0"/>
          <w:marBottom w:val="0"/>
          <w:divBdr>
            <w:top w:val="none" w:sz="0" w:space="0" w:color="auto"/>
            <w:left w:val="none" w:sz="0" w:space="0" w:color="auto"/>
            <w:bottom w:val="none" w:sz="0" w:space="0" w:color="auto"/>
            <w:right w:val="none" w:sz="0" w:space="0" w:color="auto"/>
          </w:divBdr>
          <w:divsChild>
            <w:div w:id="1256673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8925710">
      <w:bodyDiv w:val="1"/>
      <w:marLeft w:val="0"/>
      <w:marRight w:val="0"/>
      <w:marTop w:val="0"/>
      <w:marBottom w:val="0"/>
      <w:divBdr>
        <w:top w:val="none" w:sz="0" w:space="0" w:color="auto"/>
        <w:left w:val="none" w:sz="0" w:space="0" w:color="auto"/>
        <w:bottom w:val="none" w:sz="0" w:space="0" w:color="auto"/>
        <w:right w:val="none" w:sz="0" w:space="0" w:color="auto"/>
      </w:divBdr>
    </w:div>
    <w:div w:id="1254166578">
      <w:bodyDiv w:val="1"/>
      <w:marLeft w:val="0"/>
      <w:marRight w:val="0"/>
      <w:marTop w:val="0"/>
      <w:marBottom w:val="0"/>
      <w:divBdr>
        <w:top w:val="none" w:sz="0" w:space="0" w:color="auto"/>
        <w:left w:val="none" w:sz="0" w:space="0" w:color="auto"/>
        <w:bottom w:val="none" w:sz="0" w:space="0" w:color="auto"/>
        <w:right w:val="none" w:sz="0" w:space="0" w:color="auto"/>
      </w:divBdr>
      <w:divsChild>
        <w:div w:id="1168014974">
          <w:marLeft w:val="0"/>
          <w:marRight w:val="0"/>
          <w:marTop w:val="0"/>
          <w:marBottom w:val="0"/>
          <w:divBdr>
            <w:top w:val="none" w:sz="0" w:space="0" w:color="auto"/>
            <w:left w:val="none" w:sz="0" w:space="0" w:color="auto"/>
            <w:bottom w:val="none" w:sz="0" w:space="0" w:color="auto"/>
            <w:right w:val="none" w:sz="0" w:space="0" w:color="auto"/>
          </w:divBdr>
          <w:divsChild>
            <w:div w:id="1735614779">
              <w:marLeft w:val="0"/>
              <w:marRight w:val="0"/>
              <w:marTop w:val="0"/>
              <w:marBottom w:val="0"/>
              <w:divBdr>
                <w:top w:val="none" w:sz="0" w:space="0" w:color="auto"/>
                <w:left w:val="none" w:sz="0" w:space="0" w:color="auto"/>
                <w:bottom w:val="none" w:sz="0" w:space="0" w:color="auto"/>
                <w:right w:val="none" w:sz="0" w:space="0" w:color="auto"/>
              </w:divBdr>
              <w:divsChild>
                <w:div w:id="593126540">
                  <w:marLeft w:val="0"/>
                  <w:marRight w:val="0"/>
                  <w:marTop w:val="0"/>
                  <w:marBottom w:val="0"/>
                  <w:divBdr>
                    <w:top w:val="none" w:sz="0" w:space="0" w:color="auto"/>
                    <w:left w:val="none" w:sz="0" w:space="0" w:color="auto"/>
                    <w:bottom w:val="none" w:sz="0" w:space="0" w:color="auto"/>
                    <w:right w:val="none" w:sz="0" w:space="0" w:color="auto"/>
                  </w:divBdr>
                  <w:divsChild>
                    <w:div w:id="1658993656">
                      <w:marLeft w:val="0"/>
                      <w:marRight w:val="0"/>
                      <w:marTop w:val="0"/>
                      <w:marBottom w:val="0"/>
                      <w:divBdr>
                        <w:top w:val="none" w:sz="0" w:space="0" w:color="auto"/>
                        <w:left w:val="none" w:sz="0" w:space="0" w:color="auto"/>
                        <w:bottom w:val="none" w:sz="0" w:space="0" w:color="auto"/>
                        <w:right w:val="none" w:sz="0" w:space="0" w:color="auto"/>
                      </w:divBdr>
                      <w:divsChild>
                        <w:div w:id="216091539">
                          <w:marLeft w:val="0"/>
                          <w:marRight w:val="0"/>
                          <w:marTop w:val="0"/>
                          <w:marBottom w:val="0"/>
                          <w:divBdr>
                            <w:top w:val="none" w:sz="0" w:space="0" w:color="auto"/>
                            <w:left w:val="none" w:sz="0" w:space="0" w:color="auto"/>
                            <w:bottom w:val="none" w:sz="0" w:space="0" w:color="auto"/>
                            <w:right w:val="none" w:sz="0" w:space="0" w:color="auto"/>
                          </w:divBdr>
                          <w:divsChild>
                            <w:div w:id="330564582">
                              <w:marLeft w:val="0"/>
                              <w:marRight w:val="0"/>
                              <w:marTop w:val="0"/>
                              <w:marBottom w:val="0"/>
                              <w:divBdr>
                                <w:top w:val="none" w:sz="0" w:space="0" w:color="auto"/>
                                <w:left w:val="none" w:sz="0" w:space="0" w:color="auto"/>
                                <w:bottom w:val="none" w:sz="0" w:space="0" w:color="auto"/>
                                <w:right w:val="none" w:sz="0" w:space="0" w:color="auto"/>
                              </w:divBdr>
                              <w:divsChild>
                                <w:div w:id="1399478028">
                                  <w:marLeft w:val="0"/>
                                  <w:marRight w:val="0"/>
                                  <w:marTop w:val="0"/>
                                  <w:marBottom w:val="0"/>
                                  <w:divBdr>
                                    <w:top w:val="none" w:sz="0" w:space="0" w:color="auto"/>
                                    <w:left w:val="none" w:sz="0" w:space="0" w:color="auto"/>
                                    <w:bottom w:val="none" w:sz="0" w:space="0" w:color="auto"/>
                                    <w:right w:val="none" w:sz="0" w:space="0" w:color="auto"/>
                                  </w:divBdr>
                                  <w:divsChild>
                                    <w:div w:id="1926187869">
                                      <w:marLeft w:val="0"/>
                                      <w:marRight w:val="0"/>
                                      <w:marTop w:val="0"/>
                                      <w:marBottom w:val="0"/>
                                      <w:divBdr>
                                        <w:top w:val="none" w:sz="0" w:space="0" w:color="auto"/>
                                        <w:left w:val="none" w:sz="0" w:space="0" w:color="auto"/>
                                        <w:bottom w:val="none" w:sz="0" w:space="0" w:color="auto"/>
                                        <w:right w:val="none" w:sz="0" w:space="0" w:color="auto"/>
                                      </w:divBdr>
                                      <w:divsChild>
                                        <w:div w:id="727538817">
                                          <w:marLeft w:val="0"/>
                                          <w:marRight w:val="0"/>
                                          <w:marTop w:val="0"/>
                                          <w:marBottom w:val="0"/>
                                          <w:divBdr>
                                            <w:top w:val="none" w:sz="0" w:space="0" w:color="auto"/>
                                            <w:left w:val="none" w:sz="0" w:space="0" w:color="auto"/>
                                            <w:bottom w:val="none" w:sz="0" w:space="0" w:color="auto"/>
                                            <w:right w:val="none" w:sz="0" w:space="0" w:color="auto"/>
                                          </w:divBdr>
                                          <w:divsChild>
                                            <w:div w:id="325329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26130579">
      <w:bodyDiv w:val="1"/>
      <w:marLeft w:val="0"/>
      <w:marRight w:val="0"/>
      <w:marTop w:val="0"/>
      <w:marBottom w:val="0"/>
      <w:divBdr>
        <w:top w:val="none" w:sz="0" w:space="0" w:color="auto"/>
        <w:left w:val="none" w:sz="0" w:space="0" w:color="auto"/>
        <w:bottom w:val="none" w:sz="0" w:space="0" w:color="auto"/>
        <w:right w:val="none" w:sz="0" w:space="0" w:color="auto"/>
      </w:divBdr>
    </w:div>
    <w:div w:id="1372804174">
      <w:bodyDiv w:val="1"/>
      <w:marLeft w:val="0"/>
      <w:marRight w:val="0"/>
      <w:marTop w:val="0"/>
      <w:marBottom w:val="0"/>
      <w:divBdr>
        <w:top w:val="none" w:sz="0" w:space="0" w:color="auto"/>
        <w:left w:val="none" w:sz="0" w:space="0" w:color="auto"/>
        <w:bottom w:val="none" w:sz="0" w:space="0" w:color="auto"/>
        <w:right w:val="none" w:sz="0" w:space="0" w:color="auto"/>
      </w:divBdr>
      <w:divsChild>
        <w:div w:id="1703284325">
          <w:marLeft w:val="0"/>
          <w:marRight w:val="0"/>
          <w:marTop w:val="0"/>
          <w:marBottom w:val="0"/>
          <w:divBdr>
            <w:top w:val="none" w:sz="0" w:space="0" w:color="auto"/>
            <w:left w:val="none" w:sz="0" w:space="0" w:color="auto"/>
            <w:bottom w:val="none" w:sz="0" w:space="0" w:color="auto"/>
            <w:right w:val="none" w:sz="0" w:space="0" w:color="auto"/>
          </w:divBdr>
          <w:divsChild>
            <w:div w:id="1955791875">
              <w:marLeft w:val="0"/>
              <w:marRight w:val="0"/>
              <w:marTop w:val="0"/>
              <w:marBottom w:val="0"/>
              <w:divBdr>
                <w:top w:val="none" w:sz="0" w:space="0" w:color="auto"/>
                <w:left w:val="none" w:sz="0" w:space="0" w:color="auto"/>
                <w:bottom w:val="none" w:sz="0" w:space="0" w:color="auto"/>
                <w:right w:val="none" w:sz="0" w:space="0" w:color="auto"/>
              </w:divBdr>
              <w:divsChild>
                <w:div w:id="1760788385">
                  <w:marLeft w:val="0"/>
                  <w:marRight w:val="0"/>
                  <w:marTop w:val="0"/>
                  <w:marBottom w:val="0"/>
                  <w:divBdr>
                    <w:top w:val="none" w:sz="0" w:space="0" w:color="auto"/>
                    <w:left w:val="none" w:sz="0" w:space="0" w:color="auto"/>
                    <w:bottom w:val="none" w:sz="0" w:space="0" w:color="auto"/>
                    <w:right w:val="none" w:sz="0" w:space="0" w:color="auto"/>
                  </w:divBdr>
                  <w:divsChild>
                    <w:div w:id="92560313">
                      <w:marLeft w:val="0"/>
                      <w:marRight w:val="0"/>
                      <w:marTop w:val="0"/>
                      <w:marBottom w:val="0"/>
                      <w:divBdr>
                        <w:top w:val="none" w:sz="0" w:space="0" w:color="auto"/>
                        <w:left w:val="none" w:sz="0" w:space="0" w:color="auto"/>
                        <w:bottom w:val="none" w:sz="0" w:space="0" w:color="auto"/>
                        <w:right w:val="none" w:sz="0" w:space="0" w:color="auto"/>
                      </w:divBdr>
                      <w:divsChild>
                        <w:div w:id="451288787">
                          <w:marLeft w:val="0"/>
                          <w:marRight w:val="0"/>
                          <w:marTop w:val="0"/>
                          <w:marBottom w:val="0"/>
                          <w:divBdr>
                            <w:top w:val="none" w:sz="0" w:space="0" w:color="auto"/>
                            <w:left w:val="none" w:sz="0" w:space="0" w:color="auto"/>
                            <w:bottom w:val="none" w:sz="0" w:space="0" w:color="auto"/>
                            <w:right w:val="none" w:sz="0" w:space="0" w:color="auto"/>
                          </w:divBdr>
                          <w:divsChild>
                            <w:div w:id="1883203231">
                              <w:marLeft w:val="-225"/>
                              <w:marRight w:val="0"/>
                              <w:marTop w:val="0"/>
                              <w:marBottom w:val="0"/>
                              <w:divBdr>
                                <w:top w:val="none" w:sz="0" w:space="0" w:color="auto"/>
                                <w:left w:val="none" w:sz="0" w:space="0" w:color="auto"/>
                                <w:bottom w:val="none" w:sz="0" w:space="0" w:color="auto"/>
                                <w:right w:val="none" w:sz="0" w:space="0" w:color="auto"/>
                              </w:divBdr>
                              <w:divsChild>
                                <w:div w:id="1867984215">
                                  <w:marLeft w:val="-225"/>
                                  <w:marRight w:val="0"/>
                                  <w:marTop w:val="0"/>
                                  <w:marBottom w:val="0"/>
                                  <w:divBdr>
                                    <w:top w:val="none" w:sz="0" w:space="0" w:color="auto"/>
                                    <w:left w:val="none" w:sz="0" w:space="0" w:color="auto"/>
                                    <w:bottom w:val="none" w:sz="0" w:space="0" w:color="auto"/>
                                    <w:right w:val="none" w:sz="0" w:space="0" w:color="auto"/>
                                  </w:divBdr>
                                  <w:divsChild>
                                    <w:div w:id="1071733038">
                                      <w:marLeft w:val="0"/>
                                      <w:marRight w:val="0"/>
                                      <w:marTop w:val="0"/>
                                      <w:marBottom w:val="0"/>
                                      <w:divBdr>
                                        <w:top w:val="none" w:sz="0" w:space="0" w:color="auto"/>
                                        <w:left w:val="none" w:sz="0" w:space="0" w:color="auto"/>
                                        <w:bottom w:val="none" w:sz="0" w:space="0" w:color="auto"/>
                                        <w:right w:val="none" w:sz="0" w:space="0" w:color="auto"/>
                                      </w:divBdr>
                                      <w:divsChild>
                                        <w:div w:id="1158154496">
                                          <w:marLeft w:val="0"/>
                                          <w:marRight w:val="0"/>
                                          <w:marTop w:val="0"/>
                                          <w:marBottom w:val="0"/>
                                          <w:divBdr>
                                            <w:top w:val="none" w:sz="0" w:space="0" w:color="auto"/>
                                            <w:left w:val="none" w:sz="0" w:space="0" w:color="auto"/>
                                            <w:bottom w:val="none" w:sz="0" w:space="0" w:color="auto"/>
                                            <w:right w:val="none" w:sz="0" w:space="0" w:color="auto"/>
                                          </w:divBdr>
                                          <w:divsChild>
                                            <w:div w:id="1011642131">
                                              <w:marLeft w:val="0"/>
                                              <w:marRight w:val="0"/>
                                              <w:marTop w:val="0"/>
                                              <w:marBottom w:val="0"/>
                                              <w:divBdr>
                                                <w:top w:val="none" w:sz="0" w:space="0" w:color="auto"/>
                                                <w:left w:val="none" w:sz="0" w:space="0" w:color="auto"/>
                                                <w:bottom w:val="none" w:sz="0" w:space="0" w:color="auto"/>
                                                <w:right w:val="none" w:sz="0" w:space="0" w:color="auto"/>
                                              </w:divBdr>
                                              <w:divsChild>
                                                <w:div w:id="1807770159">
                                                  <w:marLeft w:val="0"/>
                                                  <w:marRight w:val="0"/>
                                                  <w:marTop w:val="0"/>
                                                  <w:marBottom w:val="0"/>
                                                  <w:divBdr>
                                                    <w:top w:val="none" w:sz="0" w:space="0" w:color="auto"/>
                                                    <w:left w:val="none" w:sz="0" w:space="0" w:color="auto"/>
                                                    <w:bottom w:val="none" w:sz="0" w:space="0" w:color="auto"/>
                                                    <w:right w:val="none" w:sz="0" w:space="0" w:color="auto"/>
                                                  </w:divBdr>
                                                  <w:divsChild>
                                                    <w:div w:id="195244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89092014">
      <w:bodyDiv w:val="1"/>
      <w:marLeft w:val="0"/>
      <w:marRight w:val="0"/>
      <w:marTop w:val="0"/>
      <w:marBottom w:val="0"/>
      <w:divBdr>
        <w:top w:val="none" w:sz="0" w:space="0" w:color="auto"/>
        <w:left w:val="none" w:sz="0" w:space="0" w:color="auto"/>
        <w:bottom w:val="none" w:sz="0" w:space="0" w:color="auto"/>
        <w:right w:val="none" w:sz="0" w:space="0" w:color="auto"/>
      </w:divBdr>
    </w:div>
    <w:div w:id="1763725620">
      <w:bodyDiv w:val="1"/>
      <w:marLeft w:val="0"/>
      <w:marRight w:val="0"/>
      <w:marTop w:val="0"/>
      <w:marBottom w:val="0"/>
      <w:divBdr>
        <w:top w:val="none" w:sz="0" w:space="0" w:color="auto"/>
        <w:left w:val="none" w:sz="0" w:space="0" w:color="auto"/>
        <w:bottom w:val="none" w:sz="0" w:space="0" w:color="auto"/>
        <w:right w:val="none" w:sz="0" w:space="0" w:color="auto"/>
      </w:divBdr>
    </w:div>
    <w:div w:id="1793867675">
      <w:bodyDiv w:val="1"/>
      <w:marLeft w:val="0"/>
      <w:marRight w:val="0"/>
      <w:marTop w:val="0"/>
      <w:marBottom w:val="0"/>
      <w:divBdr>
        <w:top w:val="none" w:sz="0" w:space="0" w:color="auto"/>
        <w:left w:val="none" w:sz="0" w:space="0" w:color="auto"/>
        <w:bottom w:val="none" w:sz="0" w:space="0" w:color="auto"/>
        <w:right w:val="none" w:sz="0" w:space="0" w:color="auto"/>
      </w:divBdr>
      <w:divsChild>
        <w:div w:id="484712199">
          <w:marLeft w:val="0"/>
          <w:marRight w:val="0"/>
          <w:marTop w:val="0"/>
          <w:marBottom w:val="0"/>
          <w:divBdr>
            <w:top w:val="none" w:sz="0" w:space="0" w:color="auto"/>
            <w:left w:val="none" w:sz="0" w:space="0" w:color="auto"/>
            <w:bottom w:val="none" w:sz="0" w:space="0" w:color="auto"/>
            <w:right w:val="none" w:sz="0" w:space="0" w:color="auto"/>
          </w:divBdr>
          <w:divsChild>
            <w:div w:id="1684435083">
              <w:marLeft w:val="0"/>
              <w:marRight w:val="0"/>
              <w:marTop w:val="0"/>
              <w:marBottom w:val="0"/>
              <w:divBdr>
                <w:top w:val="none" w:sz="0" w:space="0" w:color="auto"/>
                <w:left w:val="none" w:sz="0" w:space="0" w:color="auto"/>
                <w:bottom w:val="none" w:sz="0" w:space="0" w:color="auto"/>
                <w:right w:val="none" w:sz="0" w:space="0" w:color="auto"/>
              </w:divBdr>
              <w:divsChild>
                <w:div w:id="107431827">
                  <w:marLeft w:val="0"/>
                  <w:marRight w:val="0"/>
                  <w:marTop w:val="0"/>
                  <w:marBottom w:val="0"/>
                  <w:divBdr>
                    <w:top w:val="none" w:sz="0" w:space="0" w:color="auto"/>
                    <w:left w:val="none" w:sz="0" w:space="0" w:color="auto"/>
                    <w:bottom w:val="none" w:sz="0" w:space="0" w:color="auto"/>
                    <w:right w:val="none" w:sz="0" w:space="0" w:color="auto"/>
                  </w:divBdr>
                  <w:divsChild>
                    <w:div w:id="633482196">
                      <w:marLeft w:val="0"/>
                      <w:marRight w:val="0"/>
                      <w:marTop w:val="0"/>
                      <w:marBottom w:val="0"/>
                      <w:divBdr>
                        <w:top w:val="none" w:sz="0" w:space="0" w:color="auto"/>
                        <w:left w:val="none" w:sz="0" w:space="0" w:color="auto"/>
                        <w:bottom w:val="none" w:sz="0" w:space="0" w:color="auto"/>
                        <w:right w:val="none" w:sz="0" w:space="0" w:color="auto"/>
                      </w:divBdr>
                      <w:divsChild>
                        <w:div w:id="2033920324">
                          <w:marLeft w:val="0"/>
                          <w:marRight w:val="0"/>
                          <w:marTop w:val="0"/>
                          <w:marBottom w:val="0"/>
                          <w:divBdr>
                            <w:top w:val="none" w:sz="0" w:space="0" w:color="auto"/>
                            <w:left w:val="none" w:sz="0" w:space="0" w:color="auto"/>
                            <w:bottom w:val="none" w:sz="0" w:space="0" w:color="auto"/>
                            <w:right w:val="none" w:sz="0" w:space="0" w:color="auto"/>
                          </w:divBdr>
                          <w:divsChild>
                            <w:div w:id="148982005">
                              <w:marLeft w:val="0"/>
                              <w:marRight w:val="0"/>
                              <w:marTop w:val="0"/>
                              <w:marBottom w:val="0"/>
                              <w:divBdr>
                                <w:top w:val="none" w:sz="0" w:space="0" w:color="auto"/>
                                <w:left w:val="none" w:sz="0" w:space="0" w:color="auto"/>
                                <w:bottom w:val="none" w:sz="0" w:space="0" w:color="auto"/>
                                <w:right w:val="none" w:sz="0" w:space="0" w:color="auto"/>
                              </w:divBdr>
                              <w:divsChild>
                                <w:div w:id="89200528">
                                  <w:marLeft w:val="0"/>
                                  <w:marRight w:val="0"/>
                                  <w:marTop w:val="0"/>
                                  <w:marBottom w:val="0"/>
                                  <w:divBdr>
                                    <w:top w:val="none" w:sz="0" w:space="0" w:color="auto"/>
                                    <w:left w:val="none" w:sz="0" w:space="0" w:color="auto"/>
                                    <w:bottom w:val="none" w:sz="0" w:space="0" w:color="auto"/>
                                    <w:right w:val="none" w:sz="0" w:space="0" w:color="auto"/>
                                  </w:divBdr>
                                  <w:divsChild>
                                    <w:div w:id="1030380407">
                                      <w:marLeft w:val="0"/>
                                      <w:marRight w:val="0"/>
                                      <w:marTop w:val="0"/>
                                      <w:marBottom w:val="0"/>
                                      <w:divBdr>
                                        <w:top w:val="none" w:sz="0" w:space="0" w:color="auto"/>
                                        <w:left w:val="none" w:sz="0" w:space="0" w:color="auto"/>
                                        <w:bottom w:val="none" w:sz="0" w:space="0" w:color="auto"/>
                                        <w:right w:val="none" w:sz="0" w:space="0" w:color="auto"/>
                                      </w:divBdr>
                                      <w:divsChild>
                                        <w:div w:id="1153990276">
                                          <w:marLeft w:val="0"/>
                                          <w:marRight w:val="0"/>
                                          <w:marTop w:val="0"/>
                                          <w:marBottom w:val="0"/>
                                          <w:divBdr>
                                            <w:top w:val="none" w:sz="0" w:space="0" w:color="auto"/>
                                            <w:left w:val="none" w:sz="0" w:space="0" w:color="auto"/>
                                            <w:bottom w:val="none" w:sz="0" w:space="0" w:color="auto"/>
                                            <w:right w:val="none" w:sz="0" w:space="0" w:color="auto"/>
                                          </w:divBdr>
                                          <w:divsChild>
                                            <w:div w:id="1797211126">
                                              <w:marLeft w:val="0"/>
                                              <w:marRight w:val="0"/>
                                              <w:marTop w:val="0"/>
                                              <w:marBottom w:val="0"/>
                                              <w:divBdr>
                                                <w:top w:val="none" w:sz="0" w:space="0" w:color="auto"/>
                                                <w:left w:val="none" w:sz="0" w:space="0" w:color="auto"/>
                                                <w:bottom w:val="none" w:sz="0" w:space="0" w:color="auto"/>
                                                <w:right w:val="none" w:sz="0" w:space="0" w:color="auto"/>
                                              </w:divBdr>
                                              <w:divsChild>
                                                <w:div w:id="1778401027">
                                                  <w:marLeft w:val="0"/>
                                                  <w:marRight w:val="0"/>
                                                  <w:marTop w:val="0"/>
                                                  <w:marBottom w:val="0"/>
                                                  <w:divBdr>
                                                    <w:top w:val="none" w:sz="0" w:space="0" w:color="auto"/>
                                                    <w:left w:val="none" w:sz="0" w:space="0" w:color="auto"/>
                                                    <w:bottom w:val="none" w:sz="0" w:space="0" w:color="auto"/>
                                                    <w:right w:val="none" w:sz="0" w:space="0" w:color="auto"/>
                                                  </w:divBdr>
                                                  <w:divsChild>
                                                    <w:div w:id="1970934354">
                                                      <w:marLeft w:val="0"/>
                                                      <w:marRight w:val="0"/>
                                                      <w:marTop w:val="0"/>
                                                      <w:marBottom w:val="0"/>
                                                      <w:divBdr>
                                                        <w:top w:val="none" w:sz="0" w:space="0" w:color="auto"/>
                                                        <w:left w:val="none" w:sz="0" w:space="0" w:color="auto"/>
                                                        <w:bottom w:val="none" w:sz="0" w:space="0" w:color="auto"/>
                                                        <w:right w:val="none" w:sz="0" w:space="0" w:color="auto"/>
                                                      </w:divBdr>
                                                      <w:divsChild>
                                                        <w:div w:id="700976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09781506">
      <w:bodyDiv w:val="1"/>
      <w:marLeft w:val="0"/>
      <w:marRight w:val="0"/>
      <w:marTop w:val="0"/>
      <w:marBottom w:val="0"/>
      <w:divBdr>
        <w:top w:val="none" w:sz="0" w:space="0" w:color="auto"/>
        <w:left w:val="none" w:sz="0" w:space="0" w:color="auto"/>
        <w:bottom w:val="none" w:sz="0" w:space="0" w:color="auto"/>
        <w:right w:val="none" w:sz="0" w:space="0" w:color="auto"/>
      </w:divBdr>
    </w:div>
    <w:div w:id="1937596877">
      <w:bodyDiv w:val="1"/>
      <w:marLeft w:val="0"/>
      <w:marRight w:val="0"/>
      <w:marTop w:val="0"/>
      <w:marBottom w:val="0"/>
      <w:divBdr>
        <w:top w:val="none" w:sz="0" w:space="0" w:color="auto"/>
        <w:left w:val="none" w:sz="0" w:space="0" w:color="auto"/>
        <w:bottom w:val="none" w:sz="0" w:space="0" w:color="auto"/>
        <w:right w:val="none" w:sz="0" w:space="0" w:color="auto"/>
      </w:divBdr>
      <w:divsChild>
        <w:div w:id="396053919">
          <w:marLeft w:val="0"/>
          <w:marRight w:val="0"/>
          <w:marTop w:val="0"/>
          <w:marBottom w:val="0"/>
          <w:divBdr>
            <w:top w:val="none" w:sz="0" w:space="0" w:color="auto"/>
            <w:left w:val="none" w:sz="0" w:space="0" w:color="auto"/>
            <w:bottom w:val="none" w:sz="0" w:space="0" w:color="auto"/>
            <w:right w:val="none" w:sz="0" w:space="0" w:color="auto"/>
          </w:divBdr>
          <w:divsChild>
            <w:div w:id="2068139778">
              <w:marLeft w:val="0"/>
              <w:marRight w:val="0"/>
              <w:marTop w:val="0"/>
              <w:marBottom w:val="0"/>
              <w:divBdr>
                <w:top w:val="none" w:sz="0" w:space="0" w:color="auto"/>
                <w:left w:val="none" w:sz="0" w:space="0" w:color="auto"/>
                <w:bottom w:val="none" w:sz="0" w:space="0" w:color="auto"/>
                <w:right w:val="none" w:sz="0" w:space="0" w:color="auto"/>
              </w:divBdr>
              <w:divsChild>
                <w:div w:id="17775346">
                  <w:marLeft w:val="0"/>
                  <w:marRight w:val="0"/>
                  <w:marTop w:val="0"/>
                  <w:marBottom w:val="0"/>
                  <w:divBdr>
                    <w:top w:val="none" w:sz="0" w:space="0" w:color="auto"/>
                    <w:left w:val="none" w:sz="0" w:space="0" w:color="auto"/>
                    <w:bottom w:val="none" w:sz="0" w:space="0" w:color="auto"/>
                    <w:right w:val="none" w:sz="0" w:space="0" w:color="auto"/>
                  </w:divBdr>
                  <w:divsChild>
                    <w:div w:id="1549489595">
                      <w:marLeft w:val="0"/>
                      <w:marRight w:val="0"/>
                      <w:marTop w:val="0"/>
                      <w:marBottom w:val="0"/>
                      <w:divBdr>
                        <w:top w:val="none" w:sz="0" w:space="0" w:color="auto"/>
                        <w:left w:val="none" w:sz="0" w:space="0" w:color="auto"/>
                        <w:bottom w:val="none" w:sz="0" w:space="0" w:color="auto"/>
                        <w:right w:val="none" w:sz="0" w:space="0" w:color="auto"/>
                      </w:divBdr>
                      <w:divsChild>
                        <w:div w:id="1926259134">
                          <w:marLeft w:val="0"/>
                          <w:marRight w:val="0"/>
                          <w:marTop w:val="0"/>
                          <w:marBottom w:val="0"/>
                          <w:divBdr>
                            <w:top w:val="none" w:sz="0" w:space="0" w:color="auto"/>
                            <w:left w:val="none" w:sz="0" w:space="0" w:color="auto"/>
                            <w:bottom w:val="none" w:sz="0" w:space="0" w:color="auto"/>
                            <w:right w:val="none" w:sz="0" w:space="0" w:color="auto"/>
                          </w:divBdr>
                          <w:divsChild>
                            <w:div w:id="1190989091">
                              <w:marLeft w:val="0"/>
                              <w:marRight w:val="0"/>
                              <w:marTop w:val="0"/>
                              <w:marBottom w:val="0"/>
                              <w:divBdr>
                                <w:top w:val="none" w:sz="0" w:space="0" w:color="auto"/>
                                <w:left w:val="none" w:sz="0" w:space="0" w:color="auto"/>
                                <w:bottom w:val="none" w:sz="0" w:space="0" w:color="auto"/>
                                <w:right w:val="none" w:sz="0" w:space="0" w:color="auto"/>
                              </w:divBdr>
                              <w:divsChild>
                                <w:div w:id="477307461">
                                  <w:marLeft w:val="0"/>
                                  <w:marRight w:val="0"/>
                                  <w:marTop w:val="0"/>
                                  <w:marBottom w:val="0"/>
                                  <w:divBdr>
                                    <w:top w:val="none" w:sz="0" w:space="0" w:color="auto"/>
                                    <w:left w:val="none" w:sz="0" w:space="0" w:color="auto"/>
                                    <w:bottom w:val="none" w:sz="0" w:space="0" w:color="auto"/>
                                    <w:right w:val="none" w:sz="0" w:space="0" w:color="auto"/>
                                  </w:divBdr>
                                  <w:divsChild>
                                    <w:div w:id="1451825988">
                                      <w:marLeft w:val="0"/>
                                      <w:marRight w:val="0"/>
                                      <w:marTop w:val="0"/>
                                      <w:marBottom w:val="0"/>
                                      <w:divBdr>
                                        <w:top w:val="none" w:sz="0" w:space="0" w:color="auto"/>
                                        <w:left w:val="none" w:sz="0" w:space="0" w:color="auto"/>
                                        <w:bottom w:val="none" w:sz="0" w:space="0" w:color="auto"/>
                                        <w:right w:val="none" w:sz="0" w:space="0" w:color="auto"/>
                                      </w:divBdr>
                                      <w:divsChild>
                                        <w:div w:id="1968705873">
                                          <w:marLeft w:val="0"/>
                                          <w:marRight w:val="0"/>
                                          <w:marTop w:val="0"/>
                                          <w:marBottom w:val="0"/>
                                          <w:divBdr>
                                            <w:top w:val="none" w:sz="0" w:space="0" w:color="auto"/>
                                            <w:left w:val="none" w:sz="0" w:space="0" w:color="auto"/>
                                            <w:bottom w:val="none" w:sz="0" w:space="0" w:color="auto"/>
                                            <w:right w:val="none" w:sz="0" w:space="0" w:color="auto"/>
                                          </w:divBdr>
                                          <w:divsChild>
                                            <w:div w:id="1019239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encoding w:val="windows-1257"/>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vana.Kraftova@upce.cz" TargetMode="External"/><Relationship Id="rId13" Type="http://schemas.openxmlformats.org/officeDocument/2006/relationships/hyperlink" Target="http://ras.sagepub.com/search?author1=Elke+L%C3%B6ffler&amp;sortspec=date&amp;submit=Submit" TargetMode="External"/><Relationship Id="rId18" Type="http://schemas.openxmlformats.org/officeDocument/2006/relationships/hyperlink" Target="http://www.emeraldinsight.com/action/doSearch?ContribStored=Kouzmin%2C+A"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emeraldinsight.com/action/doSearch?ContribStored=Korac-Kakabadse%2C+N" TargetMode="External"/><Relationship Id="rId7" Type="http://schemas.openxmlformats.org/officeDocument/2006/relationships/endnotes" Target="endnotes.xml"/><Relationship Id="rId12" Type="http://schemas.openxmlformats.org/officeDocument/2006/relationships/hyperlink" Target="http://ras.sagepub.com/search?author1=Tony+Bovaird&amp;sortspec=date&amp;submit=Submit" TargetMode="External"/><Relationship Id="rId17" Type="http://schemas.openxmlformats.org/officeDocument/2006/relationships/hyperlink" Target="http://www.ifac.org/publications-resources/2016-handbook-international-public-sector-accounting-pronouncements"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dx.doi.org/10.1186/s12913-015-1011-0" TargetMode="External"/><Relationship Id="rId20" Type="http://schemas.openxmlformats.org/officeDocument/2006/relationships/hyperlink" Target="http://www.emeraldinsight.com/action/doSearch?ContribStored=Klages%2C+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1108/14691930110400128" TargetMode="External"/><Relationship Id="rId24" Type="http://schemas.openxmlformats.org/officeDocument/2006/relationships/hyperlink" Target="http://www.tandfonline.com/author/Gillanders%2C+G" TargetMode="External"/><Relationship Id="rId5" Type="http://schemas.openxmlformats.org/officeDocument/2006/relationships/webSettings" Target="webSettings.xml"/><Relationship Id="rId15" Type="http://schemas.openxmlformats.org/officeDocument/2006/relationships/hyperlink" Target="https://portal.gov.cz" TargetMode="External"/><Relationship Id="rId23" Type="http://schemas.openxmlformats.org/officeDocument/2006/relationships/hyperlink" Target="http://www.tandfonline.com/author/Sullivan%2C+H" TargetMode="External"/><Relationship Id="rId10" Type="http://schemas.openxmlformats.org/officeDocument/2006/relationships/hyperlink" Target="http://www.azzs.cz/dokumenty/zzs-cr-v-cislech/" TargetMode="External"/><Relationship Id="rId19" Type="http://schemas.openxmlformats.org/officeDocument/2006/relationships/hyperlink" Target="http://www.emeraldinsight.com/action/doSearch?ContribStored=L%C3%B6ffler%2C+E" TargetMode="External"/><Relationship Id="rId4" Type="http://schemas.openxmlformats.org/officeDocument/2006/relationships/settings" Target="settings.xml"/><Relationship Id="rId9" Type="http://schemas.openxmlformats.org/officeDocument/2006/relationships/hyperlink" Target="http://ssrn.com/abstract=1295810" TargetMode="External"/><Relationship Id="rId14" Type="http://schemas.openxmlformats.org/officeDocument/2006/relationships/hyperlink" Target="https://portal.gov.cz" TargetMode="External"/><Relationship Id="rId22" Type="http://schemas.openxmlformats.org/officeDocument/2006/relationships/hyperlink" Target="http://dx.doi.org/10.1108/09513559910263462"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aylorc\AppData\Local\Microsoft\Windows\Temporary%20Internet%20Files\Content.Outlook\HJDTU2AU\JBEM_%20template_03_09_2014.dot"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642687-E3AD-48A6-82FE-751C8ABC1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JBEM_ template_03_09_2014.dot</Template>
  <TotalTime>0</TotalTime>
  <Pages>13</Pages>
  <Words>6041</Words>
  <Characters>35644</Characters>
  <Application>Microsoft Office Word</Application>
  <DocSecurity>0</DocSecurity>
  <Lines>297</Lines>
  <Paragraphs>83</Paragraphs>
  <ScaleCrop>false</ScaleCrop>
  <HeadingPairs>
    <vt:vector size="6" baseType="variant">
      <vt:variant>
        <vt:lpstr>Název</vt:lpstr>
      </vt:variant>
      <vt:variant>
        <vt:i4>1</vt:i4>
      </vt:variant>
      <vt:variant>
        <vt:lpstr>Title</vt:lpstr>
      </vt:variant>
      <vt:variant>
        <vt:i4>1</vt:i4>
      </vt:variant>
      <vt:variant>
        <vt:lpstr>Pavadinimas</vt:lpstr>
      </vt:variant>
      <vt:variant>
        <vt:i4>1</vt:i4>
      </vt:variant>
    </vt:vector>
  </HeadingPairs>
  <TitlesOfParts>
    <vt:vector size="3" baseType="lpstr">
      <vt:lpstr>TF_Template_Word_Windows_2007</vt:lpstr>
      <vt:lpstr>TF_Template_Word_Windows_2007</vt:lpstr>
      <vt:lpstr>TF_Template_Word_Windows_2007</vt:lpstr>
    </vt:vector>
  </TitlesOfParts>
  <Company>Informa PLC</Company>
  <LinksUpToDate>false</LinksUpToDate>
  <CharactersWithSpaces>41602</CharactersWithSpaces>
  <SharedDoc>false</SharedDoc>
  <HyperlinkBase/>
  <HLinks>
    <vt:vector size="84" baseType="variant">
      <vt:variant>
        <vt:i4>3080230</vt:i4>
      </vt:variant>
      <vt:variant>
        <vt:i4>45</vt:i4>
      </vt:variant>
      <vt:variant>
        <vt:i4>0</vt:i4>
      </vt:variant>
      <vt:variant>
        <vt:i4>5</vt:i4>
      </vt:variant>
      <vt:variant>
        <vt:lpwstr>http://doi.dx.org/10.1057/jors.2011.145</vt:lpwstr>
      </vt:variant>
      <vt:variant>
        <vt:lpwstr/>
      </vt:variant>
      <vt:variant>
        <vt:i4>3080230</vt:i4>
      </vt:variant>
      <vt:variant>
        <vt:i4>42</vt:i4>
      </vt:variant>
      <vt:variant>
        <vt:i4>0</vt:i4>
      </vt:variant>
      <vt:variant>
        <vt:i4>5</vt:i4>
      </vt:variant>
      <vt:variant>
        <vt:lpwstr>http://doi.dx.org/10.1057/jors.2011.141</vt:lpwstr>
      </vt:variant>
      <vt:variant>
        <vt:lpwstr/>
      </vt:variant>
      <vt:variant>
        <vt:i4>6619250</vt:i4>
      </vt:variant>
      <vt:variant>
        <vt:i4>39</vt:i4>
      </vt:variant>
      <vt:variant>
        <vt:i4>0</vt:i4>
      </vt:variant>
      <vt:variant>
        <vt:i4>5</vt:i4>
      </vt:variant>
      <vt:variant>
        <vt:lpwstr>http://www.epractice.eu/en/document/288342</vt:lpwstr>
      </vt:variant>
      <vt:variant>
        <vt:lpwstr/>
      </vt:variant>
      <vt:variant>
        <vt:i4>655363</vt:i4>
      </vt:variant>
      <vt:variant>
        <vt:i4>36</vt:i4>
      </vt:variant>
      <vt:variant>
        <vt:i4>0</vt:i4>
      </vt:variant>
      <vt:variant>
        <vt:i4>5</vt:i4>
      </vt:variant>
      <vt:variant>
        <vt:lpwstr>http://www.tandfonline.com/author/Gillanders%2C+G</vt:lpwstr>
      </vt:variant>
      <vt:variant>
        <vt:lpwstr/>
      </vt:variant>
      <vt:variant>
        <vt:i4>7733352</vt:i4>
      </vt:variant>
      <vt:variant>
        <vt:i4>33</vt:i4>
      </vt:variant>
      <vt:variant>
        <vt:i4>0</vt:i4>
      </vt:variant>
      <vt:variant>
        <vt:i4>5</vt:i4>
      </vt:variant>
      <vt:variant>
        <vt:lpwstr>http://www.tandfonline.com/author/Sullivan%2C+H</vt:lpwstr>
      </vt:variant>
      <vt:variant>
        <vt:lpwstr/>
      </vt:variant>
      <vt:variant>
        <vt:i4>6357098</vt:i4>
      </vt:variant>
      <vt:variant>
        <vt:i4>30</vt:i4>
      </vt:variant>
      <vt:variant>
        <vt:i4>0</vt:i4>
      </vt:variant>
      <vt:variant>
        <vt:i4>5</vt:i4>
      </vt:variant>
      <vt:variant>
        <vt:lpwstr>http://dx.doi.org/10.1108/09513559910263462</vt:lpwstr>
      </vt:variant>
      <vt:variant>
        <vt:lpwstr/>
      </vt:variant>
      <vt:variant>
        <vt:i4>5111838</vt:i4>
      </vt:variant>
      <vt:variant>
        <vt:i4>27</vt:i4>
      </vt:variant>
      <vt:variant>
        <vt:i4>0</vt:i4>
      </vt:variant>
      <vt:variant>
        <vt:i4>5</vt:i4>
      </vt:variant>
      <vt:variant>
        <vt:lpwstr>http://www.emeraldinsight.com/action/doSearch?ContribStored=Korac-Kakabadse%2C+N</vt:lpwstr>
      </vt:variant>
      <vt:variant>
        <vt:lpwstr/>
      </vt:variant>
      <vt:variant>
        <vt:i4>3538999</vt:i4>
      </vt:variant>
      <vt:variant>
        <vt:i4>24</vt:i4>
      </vt:variant>
      <vt:variant>
        <vt:i4>0</vt:i4>
      </vt:variant>
      <vt:variant>
        <vt:i4>5</vt:i4>
      </vt:variant>
      <vt:variant>
        <vt:lpwstr>http://www.emeraldinsight.com/action/doSearch?ContribStored=Klages%2C+H</vt:lpwstr>
      </vt:variant>
      <vt:variant>
        <vt:lpwstr/>
      </vt:variant>
      <vt:variant>
        <vt:i4>4325447</vt:i4>
      </vt:variant>
      <vt:variant>
        <vt:i4>21</vt:i4>
      </vt:variant>
      <vt:variant>
        <vt:i4>0</vt:i4>
      </vt:variant>
      <vt:variant>
        <vt:i4>5</vt:i4>
      </vt:variant>
      <vt:variant>
        <vt:lpwstr>http://www.emeraldinsight.com/action/doSearch?ContribStored=L%C3%B6ffler%2C+E</vt:lpwstr>
      </vt:variant>
      <vt:variant>
        <vt:lpwstr/>
      </vt:variant>
      <vt:variant>
        <vt:i4>786458</vt:i4>
      </vt:variant>
      <vt:variant>
        <vt:i4>18</vt:i4>
      </vt:variant>
      <vt:variant>
        <vt:i4>0</vt:i4>
      </vt:variant>
      <vt:variant>
        <vt:i4>5</vt:i4>
      </vt:variant>
      <vt:variant>
        <vt:lpwstr>http://www.emeraldinsight.com/action/doSearch?ContribStored=Kouzmin%2C+A</vt:lpwstr>
      </vt:variant>
      <vt:variant>
        <vt:lpwstr/>
      </vt:variant>
      <vt:variant>
        <vt:i4>2359351</vt:i4>
      </vt:variant>
      <vt:variant>
        <vt:i4>15</vt:i4>
      </vt:variant>
      <vt:variant>
        <vt:i4>0</vt:i4>
      </vt:variant>
      <vt:variant>
        <vt:i4>5</vt:i4>
      </vt:variant>
      <vt:variant>
        <vt:lpwstr>http://ras.sagepub.com/search?author1=Elke+L%C3%B6ffler&amp;sortspec=date&amp;submit=Submit</vt:lpwstr>
      </vt:variant>
      <vt:variant>
        <vt:lpwstr/>
      </vt:variant>
      <vt:variant>
        <vt:i4>3538988</vt:i4>
      </vt:variant>
      <vt:variant>
        <vt:i4>12</vt:i4>
      </vt:variant>
      <vt:variant>
        <vt:i4>0</vt:i4>
      </vt:variant>
      <vt:variant>
        <vt:i4>5</vt:i4>
      </vt:variant>
      <vt:variant>
        <vt:lpwstr>http://ras.sagepub.com/search?author1=Tony+Bovaird&amp;sortspec=date&amp;submit=Submit</vt:lpwstr>
      </vt:variant>
      <vt:variant>
        <vt:lpwstr/>
      </vt:variant>
      <vt:variant>
        <vt:i4>4653074</vt:i4>
      </vt:variant>
      <vt:variant>
        <vt:i4>9</vt:i4>
      </vt:variant>
      <vt:variant>
        <vt:i4>0</vt:i4>
      </vt:variant>
      <vt:variant>
        <vt:i4>5</vt:i4>
      </vt:variant>
      <vt:variant>
        <vt:lpwstr>http://ssrn.com/abstract=1295810</vt:lpwstr>
      </vt:variant>
      <vt:variant>
        <vt:lpwstr/>
      </vt:variant>
      <vt:variant>
        <vt:i4>3473502</vt:i4>
      </vt:variant>
      <vt:variant>
        <vt:i4>0</vt:i4>
      </vt:variant>
      <vt:variant>
        <vt:i4>0</vt:i4>
      </vt:variant>
      <vt:variant>
        <vt:i4>5</vt:i4>
      </vt:variant>
      <vt:variant>
        <vt:lpwstr>mailto:Ivana.Kraftova@upce.cz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TF_Template_Word_Windows_2007</dc:title>
  <dc:creator>taylorc</dc:creator>
  <cp:lastModifiedBy>Kraftova Ivana</cp:lastModifiedBy>
  <cp:revision>2</cp:revision>
  <cp:lastPrinted>2016-12-11T09:51:00Z</cp:lastPrinted>
  <dcterms:created xsi:type="dcterms:W3CDTF">2016-12-11T09:55:00Z</dcterms:created>
  <dcterms:modified xsi:type="dcterms:W3CDTF">2016-12-11T09:55:00Z</dcterms:modified>
</cp:coreProperties>
</file>