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404B" w:rsidRPr="00A8404B" w:rsidRDefault="00A8404B" w:rsidP="00A8404B">
      <w:pPr>
        <w:spacing w:after="0" w:line="271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cs-CZ"/>
        </w:rPr>
      </w:pPr>
      <w:r w:rsidRPr="00A8404B">
        <w:rPr>
          <w:rFonts w:ascii="Times New Roman" w:eastAsia="Times New Roman" w:hAnsi="Times New Roman" w:cs="Times New Roman"/>
          <w:b/>
          <w:sz w:val="28"/>
          <w:szCs w:val="20"/>
          <w:lang w:eastAsia="cs-CZ"/>
        </w:rPr>
        <w:t>HODNOCENÍ DIPLOMOVÉ PRÁCE</w:t>
      </w:r>
    </w:p>
    <w:p w:rsidR="00A8404B" w:rsidRPr="00A8404B" w:rsidRDefault="00A8404B" w:rsidP="00A8404B">
      <w:pPr>
        <w:spacing w:after="0" w:line="271" w:lineRule="auto"/>
        <w:jc w:val="center"/>
        <w:rPr>
          <w:rFonts w:ascii="Times New Roman" w:eastAsia="Times New Roman" w:hAnsi="Times New Roman" w:cs="Times New Roman"/>
          <w:b/>
          <w:szCs w:val="20"/>
          <w:lang w:eastAsia="cs-CZ"/>
        </w:rPr>
      </w:pPr>
    </w:p>
    <w:p w:rsidR="00A8404B" w:rsidRPr="00A8404B" w:rsidRDefault="00A8404B" w:rsidP="00A8404B">
      <w:pPr>
        <w:spacing w:after="0" w:line="271" w:lineRule="auto"/>
        <w:rPr>
          <w:rFonts w:ascii="Times New Roman" w:eastAsia="Times New Roman" w:hAnsi="Times New Roman" w:cs="Times New Roman"/>
          <w:b/>
          <w:i/>
          <w:sz w:val="24"/>
          <w:szCs w:val="20"/>
          <w:lang w:val="en-US" w:eastAsia="cs-CZ"/>
        </w:rPr>
      </w:pPr>
      <w:r w:rsidRPr="00A8404B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Název práce:  </w:t>
      </w:r>
      <w:r>
        <w:rPr>
          <w:rFonts w:ascii="Times New Roman" w:eastAsia="Times New Roman" w:hAnsi="Times New Roman" w:cs="Times New Roman"/>
          <w:b/>
          <w:i/>
          <w:sz w:val="24"/>
          <w:szCs w:val="20"/>
          <w:lang w:val="en-US" w:eastAsia="cs-CZ"/>
        </w:rPr>
        <w:t>Laura Ingalls’s Wilder Juvenile Historical Fiction</w:t>
      </w:r>
      <w:r w:rsidRPr="00A8404B">
        <w:rPr>
          <w:rFonts w:ascii="Times New Roman" w:eastAsia="Times New Roman" w:hAnsi="Times New Roman" w:cs="Times New Roman"/>
          <w:b/>
          <w:i/>
          <w:sz w:val="24"/>
          <w:szCs w:val="20"/>
          <w:lang w:val="en-US" w:eastAsia="cs-CZ"/>
        </w:rPr>
        <w:t xml:space="preserve"> </w:t>
      </w:r>
    </w:p>
    <w:p w:rsidR="00A8404B" w:rsidRPr="00A8404B" w:rsidRDefault="00A8404B" w:rsidP="00A8404B">
      <w:pPr>
        <w:spacing w:after="0" w:line="271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  <w:r w:rsidRPr="00A8404B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Autor: Bc. 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Anet</w:t>
      </w:r>
      <w:r w:rsidRPr="00A8404B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a 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Vtípi</w:t>
      </w:r>
      <w:r w:rsidRPr="00A8404B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lová</w:t>
      </w:r>
    </w:p>
    <w:p w:rsidR="00A8404B" w:rsidRPr="00A8404B" w:rsidRDefault="00A8404B" w:rsidP="00A8404B">
      <w:pPr>
        <w:spacing w:after="0" w:line="271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  <w:r w:rsidRPr="00A8404B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Vedoucí práce: doc. Mgr. Šárka Bubíková, Ph.D.</w:t>
      </w:r>
    </w:p>
    <w:p w:rsidR="00A8404B" w:rsidRPr="00A8404B" w:rsidRDefault="00A8404B" w:rsidP="00A8404B">
      <w:pPr>
        <w:spacing w:after="0" w:line="271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  <w:r w:rsidRPr="00A8404B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Oponent:  Mgr. Olga Roebuck, Ph.D., </w:t>
      </w:r>
      <w:proofErr w:type="spellStart"/>
      <w:r w:rsidRPr="00A8404B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M.Litt</w:t>
      </w:r>
      <w:proofErr w:type="spellEnd"/>
      <w:r w:rsidRPr="00A8404B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.</w:t>
      </w:r>
    </w:p>
    <w:p w:rsidR="00A8404B" w:rsidRPr="00A8404B" w:rsidRDefault="00A8404B" w:rsidP="00A8404B">
      <w:pPr>
        <w:spacing w:after="0" w:line="271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</w:p>
    <w:p w:rsidR="00A8404B" w:rsidRDefault="00A8404B"/>
    <w:p w:rsidR="00A8404B" w:rsidRDefault="007E2BBD" w:rsidP="00A8404B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Předložená diplomová práce se věnuje populární sérii knih pro děti a mládež americké autorky Laury </w:t>
      </w:r>
      <w:proofErr w:type="spellStart"/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Ingalls</w:t>
      </w:r>
      <w:proofErr w:type="spellEnd"/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Wilderové</w:t>
      </w:r>
      <w:proofErr w:type="spellEnd"/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Vzhledem k tomu, že romány jsou často označovány jako historické, využívá studentka rovněž určitého přesahu do kulturních studií. Z toho důvodu také konfrontuje tuto klasiku americké dětské literatury s novějším dílem americké indiánské autorky Louise </w:t>
      </w:r>
      <w:proofErr w:type="spellStart"/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Erdrichové</w:t>
      </w:r>
      <w:proofErr w:type="spellEnd"/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která záměrně vytváří protiklad v díle </w:t>
      </w:r>
      <w:proofErr w:type="spellStart"/>
      <w:r w:rsidRPr="00171AFB">
        <w:rPr>
          <w:rFonts w:ascii="Times New Roman" w:eastAsia="Times New Roman" w:hAnsi="Times New Roman" w:cs="Times New Roman"/>
          <w:i/>
          <w:sz w:val="24"/>
          <w:szCs w:val="20"/>
          <w:lang w:eastAsia="cs-CZ"/>
        </w:rPr>
        <w:t>The</w:t>
      </w:r>
      <w:proofErr w:type="spellEnd"/>
      <w:r w:rsidRPr="00171AFB">
        <w:rPr>
          <w:rFonts w:ascii="Times New Roman" w:eastAsia="Times New Roman" w:hAnsi="Times New Roman" w:cs="Times New Roman"/>
          <w:i/>
          <w:sz w:val="24"/>
          <w:szCs w:val="20"/>
          <w:lang w:eastAsia="cs-CZ"/>
        </w:rPr>
        <w:t xml:space="preserve"> </w:t>
      </w:r>
      <w:proofErr w:type="spellStart"/>
      <w:r w:rsidRPr="00171AFB">
        <w:rPr>
          <w:rFonts w:ascii="Times New Roman" w:eastAsia="Times New Roman" w:hAnsi="Times New Roman" w:cs="Times New Roman"/>
          <w:i/>
          <w:sz w:val="24"/>
          <w:szCs w:val="20"/>
          <w:lang w:eastAsia="cs-CZ"/>
        </w:rPr>
        <w:t>Birchbark</w:t>
      </w:r>
      <w:proofErr w:type="spellEnd"/>
      <w:r w:rsidRPr="00171AFB">
        <w:rPr>
          <w:rFonts w:ascii="Times New Roman" w:eastAsia="Times New Roman" w:hAnsi="Times New Roman" w:cs="Times New Roman"/>
          <w:i/>
          <w:sz w:val="24"/>
          <w:szCs w:val="20"/>
          <w:lang w:eastAsia="cs-CZ"/>
        </w:rPr>
        <w:t xml:space="preserve"> House</w:t>
      </w:r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založený na nazírání osídlování Západu očima původních obyvatel. </w:t>
      </w:r>
      <w:r w:rsidR="00157477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Tady se ukazuje nedostatek zadání práce – po zjištění, že tento konkrétní román </w:t>
      </w:r>
      <w:proofErr w:type="spellStart"/>
      <w:r w:rsidR="00157477">
        <w:rPr>
          <w:rFonts w:ascii="Times New Roman" w:eastAsia="Times New Roman" w:hAnsi="Times New Roman" w:cs="Times New Roman"/>
          <w:sz w:val="24"/>
          <w:szCs w:val="20"/>
          <w:lang w:eastAsia="cs-CZ"/>
        </w:rPr>
        <w:t>Erdrichové</w:t>
      </w:r>
      <w:proofErr w:type="spellEnd"/>
      <w:r w:rsidR="00157477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se odehrává před dějem románů </w:t>
      </w:r>
      <w:proofErr w:type="spellStart"/>
      <w:r w:rsidR="00157477">
        <w:rPr>
          <w:rFonts w:ascii="Times New Roman" w:eastAsia="Times New Roman" w:hAnsi="Times New Roman" w:cs="Times New Roman"/>
          <w:sz w:val="24"/>
          <w:szCs w:val="20"/>
          <w:lang w:eastAsia="cs-CZ"/>
        </w:rPr>
        <w:t>Wilderové</w:t>
      </w:r>
      <w:proofErr w:type="spellEnd"/>
      <w:r w:rsidR="00157477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bylo by bývalo záhodno zadání pozměnit a výběr děl </w:t>
      </w:r>
      <w:proofErr w:type="spellStart"/>
      <w:r w:rsidR="00157477">
        <w:rPr>
          <w:rFonts w:ascii="Times New Roman" w:eastAsia="Times New Roman" w:hAnsi="Times New Roman" w:cs="Times New Roman"/>
          <w:sz w:val="24"/>
          <w:szCs w:val="20"/>
          <w:lang w:eastAsia="cs-CZ"/>
        </w:rPr>
        <w:t>Erdrichové</w:t>
      </w:r>
      <w:proofErr w:type="spellEnd"/>
      <w:r w:rsidR="00157477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rozšířit nebo pozměnit.</w:t>
      </w:r>
    </w:p>
    <w:p w:rsidR="00A8404B" w:rsidRDefault="00A169E0" w:rsidP="00A8404B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V úvodu práce studentka pečlivě mapuje dobový kontext zvolených literárních děl a dále je zařazuje do žánrových kategorií. Ukazuje, jak nelehk</w:t>
      </w:r>
      <w:r w:rsidR="007E2B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á</w:t>
      </w:r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taková kategorizace je – velmi zdařilé je například pojednání o tom, co vlastně činí historický román historickým a jak dlouhý časový úsek by měl uplynout mezi dobou, kdy je román napsán, a dobou, do níž je zasazen (viz str. 17). </w:t>
      </w:r>
      <w:r w:rsidR="001B705E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Zajímavá je rovněž diskuse o zařazení románů do žánru „</w:t>
      </w:r>
      <w:proofErr w:type="spellStart"/>
      <w:r w:rsidR="001B705E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domestic</w:t>
      </w:r>
      <w:proofErr w:type="spellEnd"/>
      <w:r w:rsidR="001B705E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="001B705E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ficiton</w:t>
      </w:r>
      <w:proofErr w:type="spellEnd"/>
      <w:r w:rsidR="001B705E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“ či autobiografická literatura (</w:t>
      </w:r>
      <w:proofErr w:type="gramStart"/>
      <w:r w:rsidR="001B705E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str.18</w:t>
      </w:r>
      <w:proofErr w:type="gramEnd"/>
      <w:r w:rsidR="001B705E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-19). </w:t>
      </w:r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Kvalitně je </w:t>
      </w:r>
      <w:r w:rsidR="00DA588A">
        <w:rPr>
          <w:rFonts w:ascii="Times New Roman" w:eastAsia="Times New Roman" w:hAnsi="Times New Roman" w:cs="Times New Roman"/>
          <w:sz w:val="24"/>
          <w:szCs w:val="20"/>
          <w:lang w:eastAsia="cs-CZ"/>
        </w:rPr>
        <w:t>také</w:t>
      </w:r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zpracováno historické pozadí románů, diplomantka </w:t>
      </w:r>
      <w:r w:rsid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dále </w:t>
      </w:r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uvádí</w:t>
      </w:r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r w:rsid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koncept</w:t>
      </w:r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tzv. pohybliv</w:t>
      </w:r>
      <w:r w:rsid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é</w:t>
      </w:r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hranic</w:t>
      </w:r>
      <w:r w:rsid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e</w:t>
      </w:r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(</w:t>
      </w:r>
      <w:proofErr w:type="spellStart"/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the</w:t>
      </w:r>
      <w:proofErr w:type="spellEnd"/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frontier</w:t>
      </w:r>
      <w:proofErr w:type="spellEnd"/>
      <w:r w:rsidR="00AE28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)</w:t>
      </w:r>
      <w:r w:rsidR="00DA588A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 osídlování amerického Západu. </w:t>
      </w:r>
      <w:r w:rsid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Toto pozadí </w:t>
      </w:r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zároveň slouží jako rámec pro poukázání na jistou idealizaci (či rovnou zkreslování faktů) v díle </w:t>
      </w:r>
      <w:proofErr w:type="spellStart"/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Wilderové</w:t>
      </w:r>
      <w:proofErr w:type="spellEnd"/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(viz např. neoprávněné zabrání půdy v místě právně náležející </w:t>
      </w:r>
      <w:proofErr w:type="spellStart"/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Osadžů</w:t>
      </w:r>
      <w:r w:rsidR="00DA588A">
        <w:rPr>
          <w:rFonts w:ascii="Times New Roman" w:eastAsia="Times New Roman" w:hAnsi="Times New Roman" w:cs="Times New Roman"/>
          <w:sz w:val="24"/>
          <w:szCs w:val="20"/>
          <w:lang w:eastAsia="cs-CZ"/>
        </w:rPr>
        <w:t>m</w:t>
      </w:r>
      <w:proofErr w:type="spellEnd"/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/ </w:t>
      </w:r>
      <w:proofErr w:type="spellStart"/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Osage</w:t>
      </w:r>
      <w:proofErr w:type="spellEnd"/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people</w:t>
      </w:r>
      <w:proofErr w:type="spellEnd"/>
      <w:r w:rsidR="00B6640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). </w:t>
      </w:r>
      <w:r w:rsidR="00C70152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V těchto částech práce studentka vhodně odkazuje </w:t>
      </w:r>
      <w:r w:rsidR="00DA588A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k </w:t>
      </w:r>
      <w:r w:rsidR="00C70152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jednotlivým románů </w:t>
      </w:r>
      <w:proofErr w:type="spellStart"/>
      <w:r w:rsid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Wilderové</w:t>
      </w:r>
      <w:proofErr w:type="spellEnd"/>
      <w:r w:rsid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r w:rsidR="00C70152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a poukazuje na to, jak jsou </w:t>
      </w:r>
      <w:r w:rsidR="00F639C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v nich </w:t>
      </w:r>
      <w:r w:rsidR="00C70152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daná historická fakta </w:t>
      </w:r>
      <w:r w:rsidR="00F639C4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zachycena a </w:t>
      </w:r>
      <w:r w:rsidR="00C70152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přetvořena. </w:t>
      </w:r>
    </w:p>
    <w:p w:rsidR="00286387" w:rsidRDefault="00F639C4" w:rsidP="00A8404B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Hlavní část práce je rozdělena do pěti podkapitol, jejichž názvy výstižně postihují základní aspekty osídlování a každodenního života migrantů (později osadníků), tj. důvody k migraci na Západ, samotná cesta, vytváření domova, význam rodiny a (genderové) rozdělení rolí v osadnických komunitách, a dále těžkosti a překážky osídlování</w:t>
      </w:r>
      <w:r w:rsidR="00D040C7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Text je zde dobře strukturován, </w:t>
      </w:r>
      <w:r w:rsidR="00DA588A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je </w:t>
      </w:r>
      <w:r w:rsidR="007E2B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čtivý, </w:t>
      </w:r>
      <w:r w:rsidR="00D040C7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zvolené ukázky dobře doplňují a podtrhují autorský text a dodávají diplomantčině argumentaci přesvědčivost. </w:t>
      </w:r>
      <w:r w:rsidR="007E2B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Stranou zájmu nezůstává ani literární aspekt děl, byť je možná zachycen spíše intuitivně (např. na str. 30 vhodně uvedená zmínka o užití slov „</w:t>
      </w:r>
      <w:proofErr w:type="spellStart"/>
      <w:r w:rsidR="007E2B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seasoned</w:t>
      </w:r>
      <w:proofErr w:type="spellEnd"/>
      <w:r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="007E2B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>traveller</w:t>
      </w:r>
      <w:proofErr w:type="spellEnd"/>
      <w:r w:rsidR="007E2BBD" w:rsidRPr="00A8404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“ pro někoho, kdo jede vlakem podruhé v životě, aniž by však studentka prostředek přímo označila jako ironii). </w:t>
      </w:r>
    </w:p>
    <w:p w:rsidR="00A8404B" w:rsidRPr="00286387" w:rsidRDefault="006268A3" w:rsidP="00DA588A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Poměrně krátká kapitola je věnována srovnání díla </w:t>
      </w:r>
      <w:proofErr w:type="spellStart"/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Wilderové</w:t>
      </w:r>
      <w:proofErr w:type="spellEnd"/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 románem Louisi </w:t>
      </w:r>
      <w:proofErr w:type="spellStart"/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Erdrichové</w:t>
      </w:r>
      <w:proofErr w:type="spellEnd"/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Diplomantka se </w:t>
      </w:r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>zabývá pouze několik</w:t>
      </w:r>
      <w:r w:rsidR="00157477">
        <w:rPr>
          <w:rFonts w:ascii="Times New Roman" w:eastAsia="Times New Roman" w:hAnsi="Times New Roman" w:cs="Times New Roman"/>
          <w:sz w:val="24"/>
          <w:szCs w:val="20"/>
          <w:lang w:eastAsia="cs-CZ"/>
        </w:rPr>
        <w:t>a</w:t>
      </w:r>
      <w:bookmarkStart w:id="0" w:name="_GoBack"/>
      <w:bookmarkEnd w:id="0"/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aspekty, které porovnává, bohužel poměrně povrchně (</w:t>
      </w:r>
      <w:r w:rsidR="00171AFB">
        <w:rPr>
          <w:rFonts w:ascii="Times New Roman" w:eastAsia="Times New Roman" w:hAnsi="Times New Roman" w:cs="Times New Roman"/>
          <w:sz w:val="24"/>
          <w:szCs w:val="20"/>
          <w:lang w:eastAsia="cs-CZ"/>
        </w:rPr>
        <w:t>např. v</w:t>
      </w:r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díle </w:t>
      </w:r>
      <w:proofErr w:type="spellStart"/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>Wilderové</w:t>
      </w:r>
      <w:proofErr w:type="spellEnd"/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je zachycena epidemie spály, u </w:t>
      </w:r>
      <w:proofErr w:type="spellStart"/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>Erdrichové</w:t>
      </w:r>
      <w:proofErr w:type="spellEnd"/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epidemie neštovic, str. 64). V této kapitole také téměř nečerpá z kritických zdrojů o románu </w:t>
      </w:r>
      <w:proofErr w:type="spellStart"/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>Erdrichové</w:t>
      </w:r>
      <w:proofErr w:type="spellEnd"/>
      <w:r w:rsidR="00736726">
        <w:rPr>
          <w:rFonts w:ascii="Times New Roman" w:eastAsia="Times New Roman" w:hAnsi="Times New Roman" w:cs="Times New Roman"/>
          <w:sz w:val="24"/>
          <w:szCs w:val="20"/>
          <w:lang w:eastAsia="cs-CZ"/>
        </w:rPr>
        <w:t>,</w:t>
      </w:r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r w:rsidR="00736726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což se do kvality argumentace negativně promítá </w:t>
      </w:r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>(</w:t>
      </w:r>
      <w:r w:rsidR="00736726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přitom </w:t>
      </w:r>
      <w:r w:rsidR="00D8689E">
        <w:rPr>
          <w:rFonts w:ascii="Times New Roman" w:eastAsia="Times New Roman" w:hAnsi="Times New Roman" w:cs="Times New Roman"/>
          <w:sz w:val="24"/>
          <w:szCs w:val="20"/>
          <w:lang w:eastAsia="cs-CZ"/>
        </w:rPr>
        <w:t>v databázi JSTOR je dostupná řada kvalitních recenzí i několik pojednání o tématech blízkých předložené práci – např.</w:t>
      </w:r>
      <w:r w:rsidR="00D8689E" w:rsidRPr="00D8689E">
        <w:rPr>
          <w:rFonts w:ascii="Arial" w:hAnsi="Arial" w:cs="Arial"/>
          <w:color w:val="333333"/>
          <w:sz w:val="21"/>
          <w:szCs w:val="21"/>
          <w:lang w:val="en"/>
        </w:rPr>
        <w:t xml:space="preserve"> </w:t>
      </w:r>
      <w:r w:rsidR="00D8689E" w:rsidRPr="00D8689E">
        <w:rPr>
          <w:rFonts w:ascii="Times New Roman" w:eastAsia="Times New Roman" w:hAnsi="Times New Roman" w:cs="Times New Roman"/>
          <w:sz w:val="24"/>
          <w:szCs w:val="20"/>
          <w:lang w:val="en" w:eastAsia="cs-CZ"/>
        </w:rPr>
        <w:t xml:space="preserve">Murphy, Nora. "Starting Children on the Path to the Past: American Indians in Children's Historical Fiction." </w:t>
      </w:r>
      <w:r w:rsidR="00D8689E" w:rsidRPr="00D8689E">
        <w:rPr>
          <w:rFonts w:ascii="Times New Roman" w:eastAsia="Times New Roman" w:hAnsi="Times New Roman" w:cs="Times New Roman"/>
          <w:i/>
          <w:iCs/>
          <w:sz w:val="24"/>
          <w:szCs w:val="20"/>
          <w:lang w:val="en" w:eastAsia="cs-CZ"/>
        </w:rPr>
        <w:t>Minnesota History</w:t>
      </w:r>
      <w:r w:rsidR="00D8689E" w:rsidRPr="00D8689E">
        <w:rPr>
          <w:rFonts w:ascii="Times New Roman" w:eastAsia="Times New Roman" w:hAnsi="Times New Roman" w:cs="Times New Roman"/>
          <w:sz w:val="24"/>
          <w:szCs w:val="20"/>
          <w:lang w:val="en" w:eastAsia="cs-CZ"/>
        </w:rPr>
        <w:t xml:space="preserve"> 57, no. 6 (2001): 284-95. </w:t>
      </w:r>
      <w:r w:rsidR="00736726" w:rsidRPr="00736726">
        <w:rPr>
          <w:rFonts w:ascii="Times New Roman" w:eastAsia="Times New Roman" w:hAnsi="Times New Roman" w:cs="Times New Roman"/>
          <w:sz w:val="24"/>
          <w:szCs w:val="20"/>
          <w:lang w:val="en" w:eastAsia="cs-CZ"/>
        </w:rPr>
        <w:t>http://www.jstor.org/stable/20188258</w:t>
      </w:r>
      <w:r w:rsidR="00736726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). Není tak vlastně zcela jasné, </w:t>
      </w:r>
      <w:r w:rsidR="00286387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zda a případně </w:t>
      </w:r>
      <w:r w:rsidR="00736726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jakým způsobem </w:t>
      </w:r>
      <w:proofErr w:type="spellStart"/>
      <w:r w:rsidR="00286387">
        <w:rPr>
          <w:rFonts w:ascii="Times New Roman" w:eastAsia="Times New Roman" w:hAnsi="Times New Roman" w:cs="Times New Roman"/>
          <w:sz w:val="24"/>
          <w:szCs w:val="20"/>
          <w:lang w:eastAsia="cs-CZ"/>
        </w:rPr>
        <w:t>Erdrichová</w:t>
      </w:r>
      <w:proofErr w:type="spellEnd"/>
      <w:r w:rsidR="00286387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vytváří protiklad k </w:t>
      </w:r>
      <w:proofErr w:type="spellStart"/>
      <w:r w:rsidR="00286387">
        <w:rPr>
          <w:rFonts w:ascii="Times New Roman" w:eastAsia="Times New Roman" w:hAnsi="Times New Roman" w:cs="Times New Roman"/>
          <w:sz w:val="24"/>
          <w:szCs w:val="20"/>
          <w:lang w:eastAsia="cs-CZ"/>
        </w:rPr>
        <w:t>Wilderové</w:t>
      </w:r>
      <w:proofErr w:type="spellEnd"/>
      <w:r w:rsidR="00286387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</w:t>
      </w:r>
      <w:r w:rsidR="00286387">
        <w:rPr>
          <w:rFonts w:ascii="Times New Roman" w:hAnsi="Times New Roman" w:cs="Times New Roman"/>
          <w:sz w:val="24"/>
        </w:rPr>
        <w:lastRenderedPageBreak/>
        <w:t>Rovněž je na škodu věci</w:t>
      </w:r>
      <w:r w:rsidR="002F3893" w:rsidRPr="00A8404B">
        <w:rPr>
          <w:rFonts w:ascii="Times New Roman" w:hAnsi="Times New Roman" w:cs="Times New Roman"/>
          <w:sz w:val="24"/>
        </w:rPr>
        <w:t xml:space="preserve">, že diplomantka jako hlavní sekundární zdroj týkající se historie osídlování Západu zvolila práci </w:t>
      </w:r>
      <w:proofErr w:type="spellStart"/>
      <w:r w:rsidR="002F3893" w:rsidRPr="00A8404B">
        <w:rPr>
          <w:rFonts w:ascii="Times New Roman" w:hAnsi="Times New Roman" w:cs="Times New Roman"/>
          <w:sz w:val="24"/>
        </w:rPr>
        <w:t>Barlettovu</w:t>
      </w:r>
      <w:proofErr w:type="spellEnd"/>
      <w:r w:rsidR="002F3893" w:rsidRPr="00A8404B">
        <w:rPr>
          <w:rFonts w:ascii="Times New Roman" w:hAnsi="Times New Roman" w:cs="Times New Roman"/>
          <w:sz w:val="24"/>
        </w:rPr>
        <w:t xml:space="preserve">, ač je již značně zastaralá (samozřejmě nikoliv </w:t>
      </w:r>
      <w:r w:rsidR="00A8404B">
        <w:rPr>
          <w:rFonts w:ascii="Times New Roman" w:hAnsi="Times New Roman" w:cs="Times New Roman"/>
          <w:sz w:val="24"/>
        </w:rPr>
        <w:t>fakty</w:t>
      </w:r>
      <w:r w:rsidR="002F3893" w:rsidRPr="00A8404B">
        <w:rPr>
          <w:rFonts w:ascii="Times New Roman" w:hAnsi="Times New Roman" w:cs="Times New Roman"/>
          <w:sz w:val="24"/>
        </w:rPr>
        <w:t xml:space="preserve">, ale především v interpretaci – viz např. </w:t>
      </w:r>
      <w:proofErr w:type="spellStart"/>
      <w:r w:rsidR="002F3893" w:rsidRPr="00A8404B">
        <w:rPr>
          <w:rFonts w:ascii="Times New Roman" w:hAnsi="Times New Roman" w:cs="Times New Roman"/>
          <w:sz w:val="24"/>
        </w:rPr>
        <w:t>Barlettovo</w:t>
      </w:r>
      <w:proofErr w:type="spellEnd"/>
      <w:r w:rsidR="002F3893" w:rsidRPr="00A8404B">
        <w:rPr>
          <w:rFonts w:ascii="Times New Roman" w:hAnsi="Times New Roman" w:cs="Times New Roman"/>
          <w:sz w:val="24"/>
        </w:rPr>
        <w:t xml:space="preserve"> vyjádření, že před příchodem osadníků byl Západ prázdný a </w:t>
      </w:r>
      <w:r w:rsidR="00A8404B">
        <w:rPr>
          <w:rFonts w:ascii="Times New Roman" w:hAnsi="Times New Roman" w:cs="Times New Roman"/>
          <w:sz w:val="24"/>
        </w:rPr>
        <w:t xml:space="preserve">lidmi </w:t>
      </w:r>
      <w:r w:rsidR="002F3893" w:rsidRPr="00A8404B">
        <w:rPr>
          <w:rFonts w:ascii="Times New Roman" w:hAnsi="Times New Roman" w:cs="Times New Roman"/>
          <w:sz w:val="24"/>
        </w:rPr>
        <w:t>neobydlený, str. 21</w:t>
      </w:r>
      <w:r w:rsidR="000B640E">
        <w:rPr>
          <w:rFonts w:ascii="Times New Roman" w:hAnsi="Times New Roman" w:cs="Times New Roman"/>
          <w:sz w:val="24"/>
        </w:rPr>
        <w:t>, či že Indiáni měli primitivní pojem o vlastnictví půdy, str. 68</w:t>
      </w:r>
      <w:r w:rsidR="002F3893" w:rsidRPr="00A8404B">
        <w:rPr>
          <w:rFonts w:ascii="Times New Roman" w:hAnsi="Times New Roman" w:cs="Times New Roman"/>
          <w:sz w:val="24"/>
        </w:rPr>
        <w:t xml:space="preserve">). </w:t>
      </w:r>
    </w:p>
    <w:p w:rsidR="00AE28BD" w:rsidRDefault="00171AFB" w:rsidP="00DA588A">
      <w:pPr>
        <w:spacing w:after="0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Celkově je p</w:t>
      </w:r>
      <w:r w:rsidR="00AE28BD" w:rsidRPr="00A8404B">
        <w:rPr>
          <w:rFonts w:ascii="Times New Roman" w:hAnsi="Times New Roman" w:cs="Times New Roman"/>
          <w:sz w:val="24"/>
        </w:rPr>
        <w:t xml:space="preserve">ráce </w:t>
      </w:r>
      <w:r w:rsidR="00157477">
        <w:rPr>
          <w:rFonts w:ascii="Times New Roman" w:hAnsi="Times New Roman" w:cs="Times New Roman"/>
          <w:sz w:val="24"/>
        </w:rPr>
        <w:t>přijatelně</w:t>
      </w:r>
      <w:r>
        <w:rPr>
          <w:rFonts w:ascii="Times New Roman" w:hAnsi="Times New Roman" w:cs="Times New Roman"/>
          <w:sz w:val="24"/>
        </w:rPr>
        <w:t xml:space="preserve"> strukturovaná</w:t>
      </w:r>
      <w:r w:rsidR="00157477">
        <w:rPr>
          <w:rFonts w:ascii="Times New Roman" w:hAnsi="Times New Roman" w:cs="Times New Roman"/>
          <w:sz w:val="24"/>
        </w:rPr>
        <w:t xml:space="preserve"> (na škodu je samozřejmě disproporční pozornost věnovaná </w:t>
      </w:r>
      <w:proofErr w:type="spellStart"/>
      <w:r w:rsidR="00157477">
        <w:rPr>
          <w:rFonts w:ascii="Times New Roman" w:hAnsi="Times New Roman" w:cs="Times New Roman"/>
          <w:sz w:val="24"/>
        </w:rPr>
        <w:t>Erdrichové</w:t>
      </w:r>
      <w:proofErr w:type="spellEnd"/>
      <w:r w:rsidR="00157477"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</w:rPr>
        <w:t xml:space="preserve">, má odpovídající rozsah, je čtivá, přestože je </w:t>
      </w:r>
      <w:r w:rsidR="00AE28BD" w:rsidRPr="00A8404B">
        <w:rPr>
          <w:rFonts w:ascii="Times New Roman" w:hAnsi="Times New Roman" w:cs="Times New Roman"/>
          <w:sz w:val="24"/>
        </w:rPr>
        <w:t xml:space="preserve">psána spíše jednodušší </w:t>
      </w:r>
      <w:r w:rsidR="00286387">
        <w:rPr>
          <w:rFonts w:ascii="Times New Roman" w:hAnsi="Times New Roman" w:cs="Times New Roman"/>
          <w:sz w:val="24"/>
        </w:rPr>
        <w:t xml:space="preserve">odbornou </w:t>
      </w:r>
      <w:r w:rsidR="00AE28BD" w:rsidRPr="00A8404B">
        <w:rPr>
          <w:rFonts w:ascii="Times New Roman" w:hAnsi="Times New Roman" w:cs="Times New Roman"/>
          <w:sz w:val="24"/>
        </w:rPr>
        <w:t>angličt</w:t>
      </w:r>
      <w:r>
        <w:rPr>
          <w:rFonts w:ascii="Times New Roman" w:hAnsi="Times New Roman" w:cs="Times New Roman"/>
          <w:sz w:val="24"/>
        </w:rPr>
        <w:t>inou. Občas se v ní</w:t>
      </w:r>
      <w:r w:rsidR="00AE28BD" w:rsidRPr="00A8404B">
        <w:rPr>
          <w:rFonts w:ascii="Times New Roman" w:hAnsi="Times New Roman" w:cs="Times New Roman"/>
          <w:sz w:val="24"/>
        </w:rPr>
        <w:t xml:space="preserve"> vyskytují nejen stylistické a lexikální neobratnosti</w:t>
      </w:r>
      <w:r w:rsidR="00286387">
        <w:rPr>
          <w:rFonts w:ascii="Times New Roman" w:hAnsi="Times New Roman" w:cs="Times New Roman"/>
          <w:sz w:val="24"/>
        </w:rPr>
        <w:t xml:space="preserve"> (např. </w:t>
      </w:r>
      <w:proofErr w:type="spellStart"/>
      <w:r w:rsidR="00286387">
        <w:rPr>
          <w:rFonts w:ascii="Times New Roman" w:hAnsi="Times New Roman" w:cs="Times New Roman"/>
          <w:sz w:val="24"/>
        </w:rPr>
        <w:t>the</w:t>
      </w:r>
      <w:proofErr w:type="spellEnd"/>
      <w:r w:rsidR="0028638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86387">
        <w:rPr>
          <w:rFonts w:ascii="Times New Roman" w:hAnsi="Times New Roman" w:cs="Times New Roman"/>
          <w:sz w:val="24"/>
        </w:rPr>
        <w:t>level</w:t>
      </w:r>
      <w:proofErr w:type="spellEnd"/>
      <w:r w:rsidR="0028638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86387">
        <w:rPr>
          <w:rFonts w:ascii="Times New Roman" w:hAnsi="Times New Roman" w:cs="Times New Roman"/>
          <w:sz w:val="24"/>
        </w:rPr>
        <w:t>of</w:t>
      </w:r>
      <w:proofErr w:type="spellEnd"/>
      <w:r w:rsidR="0028638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86387">
        <w:rPr>
          <w:rFonts w:ascii="Times New Roman" w:hAnsi="Times New Roman" w:cs="Times New Roman"/>
          <w:sz w:val="24"/>
        </w:rPr>
        <w:t>the</w:t>
      </w:r>
      <w:proofErr w:type="spellEnd"/>
      <w:r w:rsidR="0028638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86387">
        <w:rPr>
          <w:rFonts w:ascii="Times New Roman" w:hAnsi="Times New Roman" w:cs="Times New Roman"/>
          <w:sz w:val="24"/>
        </w:rPr>
        <w:t>issue</w:t>
      </w:r>
      <w:proofErr w:type="spellEnd"/>
      <w:r w:rsidR="00286387">
        <w:rPr>
          <w:rFonts w:ascii="Times New Roman" w:hAnsi="Times New Roman" w:cs="Times New Roman"/>
          <w:sz w:val="24"/>
        </w:rPr>
        <w:t>, str. 9)</w:t>
      </w:r>
      <w:r w:rsidR="00AE28BD" w:rsidRPr="00A8404B">
        <w:rPr>
          <w:rFonts w:ascii="Times New Roman" w:hAnsi="Times New Roman" w:cs="Times New Roman"/>
          <w:sz w:val="24"/>
        </w:rPr>
        <w:t>, ale i chyby</w:t>
      </w:r>
      <w:r w:rsidR="00286387">
        <w:rPr>
          <w:rFonts w:ascii="Times New Roman" w:hAnsi="Times New Roman" w:cs="Times New Roman"/>
          <w:sz w:val="24"/>
        </w:rPr>
        <w:t xml:space="preserve"> (např. v užití členů, předložek, </w:t>
      </w:r>
      <w:proofErr w:type="spellStart"/>
      <w:r w:rsidR="00286387">
        <w:rPr>
          <w:rFonts w:ascii="Times New Roman" w:hAnsi="Times New Roman" w:cs="Times New Roman"/>
          <w:sz w:val="24"/>
        </w:rPr>
        <w:t>apod</w:t>
      </w:r>
      <w:proofErr w:type="spellEnd"/>
      <w:r w:rsidR="00286387">
        <w:rPr>
          <w:rFonts w:ascii="Times New Roman" w:hAnsi="Times New Roman" w:cs="Times New Roman"/>
          <w:sz w:val="24"/>
        </w:rPr>
        <w:t xml:space="preserve">). </w:t>
      </w:r>
      <w:r w:rsidR="00AE28BD" w:rsidRPr="00A8404B">
        <w:rPr>
          <w:rFonts w:ascii="Times New Roman" w:hAnsi="Times New Roman" w:cs="Times New Roman"/>
          <w:sz w:val="24"/>
        </w:rPr>
        <w:t xml:space="preserve">Také po stránce formální by si práce zasloužila ještě jednu korekturu, kterou by se drobné nedostatky daly odstranit (např. nekonzistentní používání kurzívy pro názvy děl, nekonzistentní psaní </w:t>
      </w:r>
      <w:proofErr w:type="spellStart"/>
      <w:r w:rsidR="00AE28BD" w:rsidRPr="00A8404B">
        <w:rPr>
          <w:rFonts w:ascii="Times New Roman" w:hAnsi="Times New Roman" w:cs="Times New Roman"/>
          <w:sz w:val="24"/>
        </w:rPr>
        <w:t>American</w:t>
      </w:r>
      <w:proofErr w:type="spellEnd"/>
      <w:r w:rsidR="00AE28BD" w:rsidRPr="00A8404B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E28BD" w:rsidRPr="00A8404B">
        <w:rPr>
          <w:rFonts w:ascii="Times New Roman" w:hAnsi="Times New Roman" w:cs="Times New Roman"/>
          <w:sz w:val="24"/>
        </w:rPr>
        <w:t>west</w:t>
      </w:r>
      <w:proofErr w:type="spellEnd"/>
      <w:r w:rsidR="00AE28BD" w:rsidRPr="00A8404B">
        <w:rPr>
          <w:rFonts w:ascii="Times New Roman" w:hAnsi="Times New Roman" w:cs="Times New Roman"/>
          <w:sz w:val="24"/>
        </w:rPr>
        <w:t xml:space="preserve">/ </w:t>
      </w:r>
      <w:proofErr w:type="spellStart"/>
      <w:r w:rsidR="00AE28BD" w:rsidRPr="00A8404B">
        <w:rPr>
          <w:rFonts w:ascii="Times New Roman" w:hAnsi="Times New Roman" w:cs="Times New Roman"/>
          <w:sz w:val="24"/>
        </w:rPr>
        <w:t>West</w:t>
      </w:r>
      <w:proofErr w:type="spellEnd"/>
      <w:r w:rsidR="00286387">
        <w:rPr>
          <w:rFonts w:ascii="Times New Roman" w:hAnsi="Times New Roman" w:cs="Times New Roman"/>
          <w:sz w:val="24"/>
        </w:rPr>
        <w:t>, apod.)</w:t>
      </w:r>
    </w:p>
    <w:p w:rsidR="00286387" w:rsidRDefault="00286387" w:rsidP="00DA588A">
      <w:pPr>
        <w:spacing w:after="0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Nicméně přes zmíněné nedostatky práce Anety Vtípilové dokládá její schopnost literárně-kulturní analýzy a práce s literárním textem. Oceňuji pečlivost a nadšení, jež jsou patrné</w:t>
      </w:r>
      <w:r w:rsidR="00171AFB">
        <w:rPr>
          <w:rFonts w:ascii="Times New Roman" w:hAnsi="Times New Roman" w:cs="Times New Roman"/>
          <w:sz w:val="24"/>
        </w:rPr>
        <w:t xml:space="preserve"> především </w:t>
      </w:r>
      <w:r>
        <w:rPr>
          <w:rFonts w:ascii="Times New Roman" w:hAnsi="Times New Roman" w:cs="Times New Roman"/>
          <w:sz w:val="24"/>
        </w:rPr>
        <w:t>z kapitol o</w:t>
      </w:r>
      <w:r w:rsidR="00171AFB">
        <w:rPr>
          <w:rFonts w:ascii="Times New Roman" w:hAnsi="Times New Roman" w:cs="Times New Roman"/>
          <w:sz w:val="24"/>
        </w:rPr>
        <w:t xml:space="preserve"> historii a o dílech </w:t>
      </w:r>
      <w:proofErr w:type="spellStart"/>
      <w:r w:rsidR="00171AFB">
        <w:rPr>
          <w:rFonts w:ascii="Times New Roman" w:hAnsi="Times New Roman" w:cs="Times New Roman"/>
          <w:sz w:val="24"/>
        </w:rPr>
        <w:t>Wilderové</w:t>
      </w:r>
      <w:proofErr w:type="spellEnd"/>
      <w:r w:rsidR="00171AFB">
        <w:rPr>
          <w:rFonts w:ascii="Times New Roman" w:hAnsi="Times New Roman" w:cs="Times New Roman"/>
          <w:sz w:val="24"/>
        </w:rPr>
        <w:t>. Práci proto doporučuji k obhajobě a hodnotím ji jako velmi dobrou.</w:t>
      </w:r>
    </w:p>
    <w:p w:rsidR="00171AFB" w:rsidRDefault="00171AFB" w:rsidP="00A8404B">
      <w:pPr>
        <w:spacing w:after="0"/>
        <w:ind w:firstLine="708"/>
        <w:rPr>
          <w:rFonts w:ascii="Times New Roman" w:hAnsi="Times New Roman" w:cs="Times New Roman"/>
          <w:sz w:val="24"/>
        </w:rPr>
      </w:pPr>
    </w:p>
    <w:p w:rsidR="00171AFB" w:rsidRPr="00A8404B" w:rsidRDefault="00171AFB" w:rsidP="00A8404B">
      <w:pPr>
        <w:spacing w:after="0"/>
        <w:ind w:firstLine="708"/>
        <w:rPr>
          <w:rFonts w:ascii="Times New Roman" w:hAnsi="Times New Roman" w:cs="Times New Roman"/>
          <w:sz w:val="24"/>
        </w:rPr>
      </w:pPr>
    </w:p>
    <w:p w:rsidR="00171AFB" w:rsidRPr="00171AFB" w:rsidRDefault="00171AFB" w:rsidP="00171AFB">
      <w:pPr>
        <w:spacing w:after="0" w:line="271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  <w:r w:rsidRPr="00171AF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Hodnocení:  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C</w:t>
      </w:r>
    </w:p>
    <w:p w:rsidR="00171AFB" w:rsidRPr="00171AFB" w:rsidRDefault="00171AFB" w:rsidP="00171AFB">
      <w:pPr>
        <w:spacing w:after="0" w:line="271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</w:p>
    <w:p w:rsidR="00171AFB" w:rsidRPr="00171AFB" w:rsidRDefault="00171AFB" w:rsidP="00171AFB">
      <w:pPr>
        <w:spacing w:after="0" w:line="271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</w:p>
    <w:p w:rsidR="00171AFB" w:rsidRPr="00171AFB" w:rsidRDefault="00171AFB" w:rsidP="00171AFB">
      <w:pPr>
        <w:spacing w:after="0" w:line="271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</w:p>
    <w:p w:rsidR="00171AFB" w:rsidRPr="00171AFB" w:rsidRDefault="00171AFB" w:rsidP="00171AFB">
      <w:pPr>
        <w:spacing w:after="0" w:line="271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171AFB">
        <w:rPr>
          <w:rFonts w:ascii="Times New Roman" w:eastAsia="Times New Roman" w:hAnsi="Times New Roman" w:cs="Times New Roman"/>
          <w:sz w:val="24"/>
          <w:szCs w:val="20"/>
          <w:lang w:eastAsia="cs-CZ"/>
        </w:rPr>
        <w:t>Doc. Mgr. Šárka Bubíková, Ph.D.</w:t>
      </w:r>
    </w:p>
    <w:p w:rsidR="00171AFB" w:rsidRPr="00171AFB" w:rsidRDefault="00171AFB" w:rsidP="00171AFB">
      <w:pPr>
        <w:spacing w:after="0" w:line="271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171AFB">
        <w:rPr>
          <w:rFonts w:ascii="Times New Roman" w:eastAsia="Times New Roman" w:hAnsi="Times New Roman" w:cs="Times New Roman"/>
          <w:sz w:val="24"/>
          <w:szCs w:val="20"/>
          <w:lang w:eastAsia="cs-CZ"/>
        </w:rPr>
        <w:t>Vedoucí práce</w:t>
      </w:r>
    </w:p>
    <w:p w:rsidR="00171AFB" w:rsidRPr="00171AFB" w:rsidRDefault="00171AFB" w:rsidP="00171AFB">
      <w:pPr>
        <w:spacing w:after="0" w:line="271" w:lineRule="auto"/>
        <w:ind w:firstLine="708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</w:p>
    <w:p w:rsidR="00171AFB" w:rsidRPr="00171AFB" w:rsidRDefault="00171AFB" w:rsidP="00171AFB">
      <w:pPr>
        <w:spacing w:after="0" w:line="271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171AF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V Pardubicích </w:t>
      </w: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15</w:t>
      </w:r>
      <w:r w:rsidRPr="00171AF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květ</w:t>
      </w:r>
      <w:r w:rsidRPr="00171AFB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na 2019                                           </w:t>
      </w:r>
    </w:p>
    <w:p w:rsidR="00171AFB" w:rsidRPr="00171AFB" w:rsidRDefault="00171AFB" w:rsidP="00171A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69E0" w:rsidRPr="00A8404B" w:rsidRDefault="00A169E0">
      <w:pPr>
        <w:rPr>
          <w:rFonts w:ascii="Times New Roman" w:hAnsi="Times New Roman" w:cs="Times New Roman"/>
          <w:sz w:val="24"/>
        </w:rPr>
      </w:pPr>
    </w:p>
    <w:p w:rsidR="00A169E0" w:rsidRDefault="00A169E0"/>
    <w:sectPr w:rsidR="00A169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5BF"/>
    <w:rsid w:val="000B640E"/>
    <w:rsid w:val="00157477"/>
    <w:rsid w:val="00171AFB"/>
    <w:rsid w:val="001B705E"/>
    <w:rsid w:val="001C4A70"/>
    <w:rsid w:val="00286387"/>
    <w:rsid w:val="002F3893"/>
    <w:rsid w:val="003653E6"/>
    <w:rsid w:val="003739D1"/>
    <w:rsid w:val="006268A3"/>
    <w:rsid w:val="00736726"/>
    <w:rsid w:val="007E2BBD"/>
    <w:rsid w:val="00840975"/>
    <w:rsid w:val="00A169E0"/>
    <w:rsid w:val="00A8404B"/>
    <w:rsid w:val="00AE28BD"/>
    <w:rsid w:val="00B66404"/>
    <w:rsid w:val="00B745BF"/>
    <w:rsid w:val="00C70152"/>
    <w:rsid w:val="00D040C7"/>
    <w:rsid w:val="00D8689E"/>
    <w:rsid w:val="00DA588A"/>
    <w:rsid w:val="00F63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91EE7"/>
  <w15:chartTrackingRefBased/>
  <w15:docId w15:val="{BF7DE4FF-4986-4D0A-B496-C352AE4D3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736726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409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09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715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2</cp:revision>
  <cp:lastPrinted>2019-05-15T11:35:00Z</cp:lastPrinted>
  <dcterms:created xsi:type="dcterms:W3CDTF">2019-05-21T07:26:00Z</dcterms:created>
  <dcterms:modified xsi:type="dcterms:W3CDTF">2019-05-21T07:26:00Z</dcterms:modified>
</cp:coreProperties>
</file>