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41" w:rsidRDefault="00693F60" w:rsidP="00D06341">
      <w:pPr>
        <w:pStyle w:val="Nadpis1"/>
        <w:spacing w:line="360" w:lineRule="auto"/>
      </w:pPr>
      <w:r>
        <w:t xml:space="preserve">                          Posudek </w:t>
      </w:r>
      <w:r w:rsidR="00A67DFC">
        <w:t xml:space="preserve">bakalářské </w:t>
      </w:r>
      <w:r>
        <w:t>práce</w:t>
      </w:r>
    </w:p>
    <w:p w:rsidR="00693F60" w:rsidRDefault="00D06341" w:rsidP="00D06341">
      <w:pPr>
        <w:pStyle w:val="Nadpis1"/>
        <w:spacing w:line="360" w:lineRule="auto"/>
      </w:pPr>
      <w:r>
        <w:t xml:space="preserve">               </w:t>
      </w:r>
      <w:r w:rsidR="00693F60">
        <w:t xml:space="preserve">   Univerzita Pardubice - Fakulta filozofická</w:t>
      </w:r>
    </w:p>
    <w:p w:rsidR="00D06341" w:rsidRDefault="00D06341" w:rsidP="00693F60">
      <w:pPr>
        <w:rPr>
          <w:sz w:val="28"/>
        </w:rPr>
      </w:pPr>
    </w:p>
    <w:p w:rsidR="00693F60" w:rsidRDefault="00693F60" w:rsidP="00F4279A">
      <w:pPr>
        <w:rPr>
          <w:sz w:val="28"/>
        </w:rPr>
      </w:pPr>
      <w:r>
        <w:rPr>
          <w:sz w:val="28"/>
        </w:rPr>
        <w:t>Autor práce:</w:t>
      </w:r>
      <w:r w:rsidR="00240198">
        <w:rPr>
          <w:sz w:val="28"/>
        </w:rPr>
        <w:t xml:space="preserve"> </w:t>
      </w:r>
      <w:r w:rsidR="00F4279A">
        <w:rPr>
          <w:sz w:val="28"/>
        </w:rPr>
        <w:t xml:space="preserve">Lenka </w:t>
      </w:r>
      <w:proofErr w:type="spellStart"/>
      <w:r w:rsidR="00F4279A">
        <w:rPr>
          <w:sz w:val="28"/>
        </w:rPr>
        <w:t>Holinková</w:t>
      </w:r>
      <w:proofErr w:type="spellEnd"/>
      <w:r w:rsidR="00A67DFC">
        <w:rPr>
          <w:sz w:val="28"/>
        </w:rPr>
        <w:t xml:space="preserve"> </w:t>
      </w:r>
      <w:r w:rsidR="00F4279A">
        <w:rPr>
          <w:sz w:val="28"/>
        </w:rPr>
        <w:t>-</w:t>
      </w:r>
      <w:r w:rsidR="00A67DFC">
        <w:rPr>
          <w:sz w:val="28"/>
        </w:rPr>
        <w:t xml:space="preserve"> </w:t>
      </w:r>
      <w:r w:rsidR="00F4279A">
        <w:rPr>
          <w:sz w:val="28"/>
        </w:rPr>
        <w:t>Architektura a urbanismus města Litomyšle v letech 1848-1948</w:t>
      </w:r>
    </w:p>
    <w:p w:rsidR="00D06341" w:rsidRDefault="00D06341" w:rsidP="00693F60">
      <w:pPr>
        <w:rPr>
          <w:sz w:val="28"/>
        </w:rPr>
      </w:pPr>
    </w:p>
    <w:p w:rsidR="00693F60" w:rsidRDefault="00240198" w:rsidP="00693F60">
      <w:pPr>
        <w:rPr>
          <w:sz w:val="28"/>
        </w:rPr>
      </w:pPr>
      <w:r>
        <w:rPr>
          <w:sz w:val="28"/>
        </w:rPr>
        <w:t>V</w:t>
      </w:r>
      <w:r w:rsidR="00693F60">
        <w:rPr>
          <w:sz w:val="28"/>
        </w:rPr>
        <w:t xml:space="preserve">edoucí práce: </w:t>
      </w:r>
      <w:r>
        <w:rPr>
          <w:sz w:val="28"/>
        </w:rPr>
        <w:t>doc. PhDr. Vladimír Hrubý</w:t>
      </w:r>
    </w:p>
    <w:p w:rsidR="00F4279A" w:rsidRDefault="00F4279A" w:rsidP="00693F60">
      <w:pPr>
        <w:spacing w:line="360" w:lineRule="auto"/>
      </w:pPr>
    </w:p>
    <w:p w:rsidR="00A327DC" w:rsidRDefault="005B6D96" w:rsidP="00693F60">
      <w:pPr>
        <w:spacing w:line="360" w:lineRule="auto"/>
      </w:pPr>
      <w:r>
        <w:t xml:space="preserve">      </w:t>
      </w:r>
      <w:r w:rsidR="0005773F">
        <w:t xml:space="preserve">Bakalářská práce se zaměřila na architekturu a urbanismus města Litomyšle v letech 1848-1948. </w:t>
      </w:r>
      <w:r>
        <w:t xml:space="preserve"> </w:t>
      </w:r>
      <w:r w:rsidR="00A67DFC" w:rsidRPr="00A67DFC">
        <w:t xml:space="preserve">Text </w:t>
      </w:r>
      <w:r w:rsidR="0005773F">
        <w:t xml:space="preserve">je rozčleněn do sedmi základních kapitol, z nichž </w:t>
      </w:r>
      <w:r w:rsidR="006940C6">
        <w:t>první tři a část čtvrté (s. 10 - 35) přinášejí celkovou uměleckohistorickou a historickou charakteristiku</w:t>
      </w:r>
      <w:r w:rsidR="0005773F">
        <w:t xml:space="preserve"> </w:t>
      </w:r>
      <w:r w:rsidR="006940C6">
        <w:t xml:space="preserve">Litomyšle, případně </w:t>
      </w:r>
      <w:r w:rsidR="00A327DC">
        <w:t xml:space="preserve">shrnutí </w:t>
      </w:r>
      <w:r w:rsidR="006940C6">
        <w:t>obecných dobových slohových tendencí (s. 33-35). Těžiště práce je v</w:t>
      </w:r>
      <w:r w:rsidR="00A327DC">
        <w:t> </w:t>
      </w:r>
      <w:r w:rsidR="006940C6">
        <w:t>katalogu</w:t>
      </w:r>
      <w:r w:rsidR="00A327DC">
        <w:t xml:space="preserve"> (s. 35-62)</w:t>
      </w:r>
      <w:r w:rsidR="006940C6">
        <w:t xml:space="preserve">, v němž byly jednotlivé objekty rozděleny </w:t>
      </w:r>
      <w:r w:rsidR="00A327DC">
        <w:t xml:space="preserve">do dvou skupin dle časového zařazení a dále </w:t>
      </w:r>
      <w:r w:rsidR="00D8361A">
        <w:t xml:space="preserve">byly </w:t>
      </w:r>
      <w:r w:rsidR="007B0CBF">
        <w:t>diferencovány</w:t>
      </w:r>
      <w:r w:rsidR="005A6384">
        <w:t xml:space="preserve"> </w:t>
      </w:r>
      <w:r w:rsidR="00F94A8C">
        <w:t xml:space="preserve">dva </w:t>
      </w:r>
      <w:r w:rsidR="00A327DC">
        <w:t>specifické okruhy</w:t>
      </w:r>
      <w:r w:rsidR="005A6384">
        <w:t>, které</w:t>
      </w:r>
      <w:r w:rsidR="00A327DC">
        <w:t xml:space="preserve"> představují školy a pomníky</w:t>
      </w:r>
      <w:r w:rsidR="006940C6">
        <w:t xml:space="preserve">.  </w:t>
      </w:r>
      <w:r w:rsidR="00A67DFC" w:rsidRPr="00A67DFC">
        <w:t xml:space="preserve"> </w:t>
      </w:r>
    </w:p>
    <w:p w:rsidR="00F4279A" w:rsidRDefault="005A6384" w:rsidP="00693F60">
      <w:pPr>
        <w:spacing w:line="360" w:lineRule="auto"/>
      </w:pPr>
      <w:r>
        <w:t>Autorka předložila bakalářskou práci v upravené a doplněné podobě</w:t>
      </w:r>
      <w:r w:rsidR="00D8361A">
        <w:t xml:space="preserve">, ale bohužel </w:t>
      </w:r>
      <w:r w:rsidR="00C307A6">
        <w:t xml:space="preserve">některé </w:t>
      </w:r>
      <w:r w:rsidR="00D8361A">
        <w:t>připomínky se nepodařilo zcela odstranit</w:t>
      </w:r>
      <w:r>
        <w:t>.</w:t>
      </w:r>
      <w:r w:rsidR="00D8361A">
        <w:t xml:space="preserve"> P</w:t>
      </w:r>
      <w:r>
        <w:t>roblémem zůstává</w:t>
      </w:r>
      <w:r w:rsidR="00F94A8C">
        <w:t xml:space="preserve"> stále </w:t>
      </w:r>
      <w:r>
        <w:t xml:space="preserve">stylistika a je to patrné od úvodní kapitoly až do </w:t>
      </w:r>
      <w:r w:rsidR="00D8361A">
        <w:t xml:space="preserve">závěru, i když </w:t>
      </w:r>
      <w:r w:rsidR="00C307A6">
        <w:t xml:space="preserve">úroveň textu se nepochybně </w:t>
      </w:r>
      <w:r w:rsidR="00640FC0">
        <w:t xml:space="preserve">výrazně </w:t>
      </w:r>
      <w:r w:rsidR="00C307A6">
        <w:t>zvýšila</w:t>
      </w:r>
      <w:r w:rsidR="00171155">
        <w:t xml:space="preserve"> v porovnání </w:t>
      </w:r>
      <w:r w:rsidR="00FE764E">
        <w:t>s předchozí verzí</w:t>
      </w:r>
      <w:r w:rsidR="00D8361A">
        <w:t>.</w:t>
      </w:r>
      <w:r w:rsidR="00C307A6">
        <w:t xml:space="preserve"> Kapitoly věnované historii lze s určitými </w:t>
      </w:r>
      <w:r w:rsidR="00FE764E">
        <w:t xml:space="preserve">menšími </w:t>
      </w:r>
      <w:r w:rsidR="00C307A6">
        <w:t>výhradami akceptovat</w:t>
      </w:r>
      <w:r w:rsidR="004C3694">
        <w:t xml:space="preserve">. </w:t>
      </w:r>
      <w:r w:rsidR="00FE764E">
        <w:t>Z</w:t>
      </w:r>
      <w:r w:rsidR="004C3694">
        <w:t xml:space="preserve">de </w:t>
      </w:r>
      <w:r w:rsidR="00FE764E">
        <w:t>připomínám</w:t>
      </w:r>
      <w:r w:rsidR="004C3694">
        <w:t xml:space="preserve"> někter</w:t>
      </w:r>
      <w:r w:rsidR="00FE764E">
        <w:t>é</w:t>
      </w:r>
      <w:r w:rsidR="004C3694">
        <w:t xml:space="preserve"> nepřesn</w:t>
      </w:r>
      <w:r w:rsidR="00FE764E">
        <w:t>é</w:t>
      </w:r>
      <w:r w:rsidR="004C3694">
        <w:t xml:space="preserve"> formulac</w:t>
      </w:r>
      <w:r w:rsidR="00FE764E">
        <w:t>e</w:t>
      </w:r>
      <w:r w:rsidR="004C3694">
        <w:t xml:space="preserve"> (např. s. 18 - V roce 1618</w:t>
      </w:r>
      <w:r w:rsidR="00C307A6">
        <w:t>,</w:t>
      </w:r>
      <w:r w:rsidR="004C3694">
        <w:t xml:space="preserve"> kdy byla svržena císařská vláda…</w:t>
      </w:r>
      <w:r w:rsidR="00F94A8C">
        <w:t xml:space="preserve">, s. 20 -významného sochaře G. B. </w:t>
      </w:r>
      <w:proofErr w:type="spellStart"/>
      <w:r w:rsidR="00F94A8C">
        <w:t>Alliprandiho</w:t>
      </w:r>
      <w:proofErr w:type="spellEnd"/>
      <w:r w:rsidR="004C3694">
        <w:t>).</w:t>
      </w:r>
      <w:r w:rsidR="0045624F">
        <w:t xml:space="preserve"> Kapitola</w:t>
      </w:r>
      <w:r w:rsidR="004C3694">
        <w:t xml:space="preserve"> </w:t>
      </w:r>
      <w:r w:rsidR="0045624F">
        <w:t>nazvaná „</w:t>
      </w:r>
      <w:r w:rsidR="00F94A8C">
        <w:t>Urbanistický vývoj města Litomyšle v letech 1848-1948</w:t>
      </w:r>
      <w:r w:rsidR="0045624F">
        <w:t xml:space="preserve">“ </w:t>
      </w:r>
      <w:r w:rsidR="00135F08">
        <w:t>představuje převážně výběr stavební činnosti a architektonické tvorby. Stále zde postrádám rozbor plánů města, zachycení územní proměny Litomyšle v daném čase.</w:t>
      </w:r>
      <w:r w:rsidR="006D009E">
        <w:t xml:space="preserve"> V příloze se tato základní dokumentace nachází, ale nebyla využita. </w:t>
      </w:r>
      <w:r w:rsidR="004D1EFF">
        <w:t>Text v k</w:t>
      </w:r>
      <w:r w:rsidR="006D009E">
        <w:t>atalog</w:t>
      </w:r>
      <w:r w:rsidR="004D1EFF">
        <w:t>u</w:t>
      </w:r>
      <w:r w:rsidR="006D009E">
        <w:t xml:space="preserve"> vybraných staveb nemá pevnou strukturu, je závislý v převážné míře na literatuře. Obsahuje velké množství rů</w:t>
      </w:r>
      <w:r w:rsidR="004D1EFF">
        <w:t xml:space="preserve">zných údajů, které se vztahují </w:t>
      </w:r>
      <w:r w:rsidR="00035DCF">
        <w:t>v</w:t>
      </w:r>
      <w:r w:rsidR="00851660">
        <w:t>ě</w:t>
      </w:r>
      <w:r w:rsidR="00035DCF">
        <w:t>tšinou</w:t>
      </w:r>
      <w:r w:rsidR="004D1EFF">
        <w:t xml:space="preserve"> k historii objektů</w:t>
      </w:r>
      <w:r w:rsidR="00035DCF">
        <w:t xml:space="preserve"> a</w:t>
      </w:r>
      <w:r w:rsidR="004D1EFF">
        <w:t xml:space="preserve"> popis nebo rozbor architektury je značně nevyrovnaný a </w:t>
      </w:r>
      <w:r w:rsidR="00640FC0">
        <w:t>neúplný. Příznivěji působí kapitola zaměřená na školství a na 20. století.</w:t>
      </w:r>
      <w:r w:rsidR="004D1EFF">
        <w:t xml:space="preserve"> </w:t>
      </w:r>
      <w:r w:rsidR="00640FC0">
        <w:t>Práci provází bohatá pří</w:t>
      </w:r>
      <w:r w:rsidR="007B0CBF">
        <w:t>loha</w:t>
      </w:r>
      <w:r w:rsidR="00640FC0">
        <w:t xml:space="preserve"> fotografií, map a plánů.</w:t>
      </w:r>
      <w:r w:rsidR="004D1EFF">
        <w:t xml:space="preserve"> </w:t>
      </w:r>
      <w:r w:rsidR="006D009E">
        <w:t xml:space="preserve"> </w:t>
      </w:r>
    </w:p>
    <w:p w:rsidR="00F4279A" w:rsidRDefault="00F4279A" w:rsidP="00693F60">
      <w:pPr>
        <w:spacing w:line="360" w:lineRule="auto"/>
      </w:pPr>
    </w:p>
    <w:p w:rsidR="00F4279A" w:rsidRDefault="005A6384" w:rsidP="00693F60">
      <w:pPr>
        <w:spacing w:line="360" w:lineRule="auto"/>
      </w:pPr>
      <w:r>
        <w:t>Práci doporučuji k obhajobě a navrhuji hodnocení dobře.</w:t>
      </w:r>
    </w:p>
    <w:p w:rsidR="00F4279A" w:rsidRDefault="00F4279A" w:rsidP="00693F60">
      <w:pPr>
        <w:spacing w:line="360" w:lineRule="auto"/>
      </w:pPr>
    </w:p>
    <w:p w:rsidR="006D009E" w:rsidRDefault="002901A5" w:rsidP="00693F60">
      <w:pPr>
        <w:spacing w:line="360" w:lineRule="auto"/>
      </w:pPr>
      <w:r w:rsidRPr="002901A5">
        <w:t>P</w:t>
      </w:r>
      <w:r w:rsidR="00693F60" w:rsidRPr="002901A5">
        <w:t>osudek vypracoval: doc. PhDr. Vladimír Hrubý</w:t>
      </w:r>
    </w:p>
    <w:p w:rsidR="006D009E" w:rsidRDefault="006D009E" w:rsidP="00693F60">
      <w:pPr>
        <w:spacing w:line="360" w:lineRule="auto"/>
      </w:pPr>
    </w:p>
    <w:p w:rsidR="00693F60" w:rsidRPr="002901A5" w:rsidRDefault="00693F60" w:rsidP="00693F60">
      <w:pPr>
        <w:spacing w:line="360" w:lineRule="auto"/>
      </w:pPr>
      <w:r w:rsidRPr="002901A5">
        <w:t>Pardubic</w:t>
      </w:r>
      <w:r w:rsidR="00D06341">
        <w:t>e</w:t>
      </w:r>
      <w:r w:rsidR="002901A5" w:rsidRPr="002901A5">
        <w:t xml:space="preserve"> </w:t>
      </w:r>
      <w:r w:rsidR="00F4279A">
        <w:t xml:space="preserve">1. 8. </w:t>
      </w:r>
      <w:r w:rsidR="002901A5" w:rsidRPr="002901A5">
        <w:t>201</w:t>
      </w:r>
      <w:r w:rsidR="00F4279A">
        <w:t>4</w:t>
      </w:r>
    </w:p>
    <w:p w:rsidR="00693F60" w:rsidRDefault="00693F60" w:rsidP="00693F6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</w:p>
    <w:p w:rsidR="00CB4E00" w:rsidRDefault="00D8361A">
      <w:r>
        <w:t>..</w:t>
      </w:r>
    </w:p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>
      <w:r>
        <w:t>..</w:t>
      </w:r>
    </w:p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p w:rsidR="00D8361A" w:rsidRDefault="00D8361A"/>
    <w:sectPr w:rsidR="00D8361A" w:rsidSect="00CB4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3F60"/>
    <w:rsid w:val="00035DCF"/>
    <w:rsid w:val="0005773F"/>
    <w:rsid w:val="00097DC7"/>
    <w:rsid w:val="00135F08"/>
    <w:rsid w:val="00162230"/>
    <w:rsid w:val="00171155"/>
    <w:rsid w:val="00200B62"/>
    <w:rsid w:val="00240198"/>
    <w:rsid w:val="00242129"/>
    <w:rsid w:val="002901A5"/>
    <w:rsid w:val="00363D0E"/>
    <w:rsid w:val="003C73C6"/>
    <w:rsid w:val="00421112"/>
    <w:rsid w:val="00431365"/>
    <w:rsid w:val="0045624F"/>
    <w:rsid w:val="004C3694"/>
    <w:rsid w:val="004D1EFF"/>
    <w:rsid w:val="005017B1"/>
    <w:rsid w:val="00524414"/>
    <w:rsid w:val="005A6384"/>
    <w:rsid w:val="005B6D96"/>
    <w:rsid w:val="00607050"/>
    <w:rsid w:val="00640FC0"/>
    <w:rsid w:val="00693F60"/>
    <w:rsid w:val="006940C6"/>
    <w:rsid w:val="006A2BB6"/>
    <w:rsid w:val="006D009E"/>
    <w:rsid w:val="00780C3E"/>
    <w:rsid w:val="007B0CBF"/>
    <w:rsid w:val="007B7AF8"/>
    <w:rsid w:val="00851660"/>
    <w:rsid w:val="008C6052"/>
    <w:rsid w:val="008D367D"/>
    <w:rsid w:val="008F7406"/>
    <w:rsid w:val="009A1BD2"/>
    <w:rsid w:val="00A327DC"/>
    <w:rsid w:val="00A5702F"/>
    <w:rsid w:val="00A67DFC"/>
    <w:rsid w:val="00B72722"/>
    <w:rsid w:val="00BD21CF"/>
    <w:rsid w:val="00BF0E55"/>
    <w:rsid w:val="00C307A6"/>
    <w:rsid w:val="00C37383"/>
    <w:rsid w:val="00CB4E00"/>
    <w:rsid w:val="00CE5E26"/>
    <w:rsid w:val="00D03F82"/>
    <w:rsid w:val="00D06341"/>
    <w:rsid w:val="00D8361A"/>
    <w:rsid w:val="00D92C56"/>
    <w:rsid w:val="00D96BEF"/>
    <w:rsid w:val="00F4279A"/>
    <w:rsid w:val="00F6090E"/>
    <w:rsid w:val="00F94A8C"/>
    <w:rsid w:val="00FE7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F60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93F60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93F60"/>
    <w:rPr>
      <w:rFonts w:ascii="Times New Roman" w:eastAsia="Times New Roman" w:hAnsi="Times New Roman" w:cs="Arial"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18</cp:revision>
  <dcterms:created xsi:type="dcterms:W3CDTF">2012-08-15T06:21:00Z</dcterms:created>
  <dcterms:modified xsi:type="dcterms:W3CDTF">2014-08-15T09:08:00Z</dcterms:modified>
</cp:coreProperties>
</file>