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8FB" w:rsidRDefault="006C3199">
      <w:r>
        <w:t xml:space="preserve">                                                                    P o s u d e k</w:t>
      </w:r>
    </w:p>
    <w:p w:rsidR="006C3199" w:rsidRDefault="006C3199">
      <w:r>
        <w:t xml:space="preserve">                                               Na diplomovou práci Elišky Ondrušové</w:t>
      </w:r>
    </w:p>
    <w:p w:rsidR="006C3199" w:rsidRDefault="006C3199">
      <w:r>
        <w:t xml:space="preserve">                                               „Český literární experiment a jeho recepce“</w:t>
      </w:r>
    </w:p>
    <w:p w:rsidR="006C3199" w:rsidRDefault="006C3199"/>
    <w:p w:rsidR="006C3199" w:rsidRDefault="006C3199"/>
    <w:p w:rsidR="006C3199" w:rsidRDefault="006C3199">
      <w:r>
        <w:t xml:space="preserve">                       Autorka práce si zvolila obtížné a z hlediska možné interpretace ožehavé téma. Snahu dobrat se výchozích měřítek vymezení zkoumaného předmětu a upřesnit klíčové pojmy nebo metodologické přístupy provází na každém kroku zřejmá nejistota. Projevuje se už v nepřesném názvu „Český literární experiment a jeho recepce“, ačkoliv se pisatelka hlavně zabývá moderní poezií, a to nejen českou, ale i zahraniční /viz např. </w:t>
      </w:r>
      <w:proofErr w:type="spellStart"/>
      <w:r>
        <w:t>Bense</w:t>
      </w:r>
      <w:proofErr w:type="spellEnd"/>
      <w:r>
        <w:t xml:space="preserve">, </w:t>
      </w:r>
      <w:proofErr w:type="spellStart"/>
      <w:r>
        <w:t>Heissenbuttel</w:t>
      </w:r>
      <w:proofErr w:type="spellEnd"/>
      <w:r>
        <w:t xml:space="preserve"> aj./. Určité nepřesnosti se ovšem nelze divit, pokud je tzv. experimentální poezie propojena s výtvarným uměním, se zvukovými </w:t>
      </w:r>
      <w:proofErr w:type="gramStart"/>
      <w:r>
        <w:t xml:space="preserve">strukturami </w:t>
      </w:r>
      <w:r w:rsidR="000D00F4">
        <w:t>, happeningem</w:t>
      </w:r>
      <w:proofErr w:type="gramEnd"/>
      <w:r w:rsidR="000D00F4">
        <w:t xml:space="preserve"> a dalšími uměleckými žánry anebo jestliže zasahuje do několika vědeckých oborů /matematika, informatika, lingvistika/. Zkoumání navíc znejasňuje velké množství teoretických koncepcí, splývajících mnohdy s vlastní </w:t>
      </w:r>
      <w:proofErr w:type="spellStart"/>
      <w:r w:rsidR="000D00F4">
        <w:t>textotvornou</w:t>
      </w:r>
      <w:proofErr w:type="spellEnd"/>
      <w:r w:rsidR="000D00F4">
        <w:t xml:space="preserve"> praxí. Zásluhou pisatelčiny systematičnosti a podrobné heuristické přípravy /s. 12-52/ dostává nezaujatý čtenář vyčerpávající přehled názorových stanovisek, byť se přitom přehled /referující a popisný/ opírá o cizí odborné práce.</w:t>
      </w:r>
    </w:p>
    <w:p w:rsidR="000D00F4" w:rsidRDefault="000D00F4">
      <w:r>
        <w:t xml:space="preserve">                    Ondrušová si – bohužel – značně zúžila prostor pro svůj výklad hned v prvních kapitolách, kde chybně ztotožňuje „artefakt“ a „estetický objekt“ /Mukařovský je rozlišuje a podobně činí polský fenomenolog </w:t>
      </w:r>
      <w:proofErr w:type="spellStart"/>
      <w:r>
        <w:t>Ingarden</w:t>
      </w:r>
      <w:proofErr w:type="spellEnd"/>
      <w:r>
        <w:t xml:space="preserve">/ anebo kde považuje sémantiku za pouhý pododdíl sémiotiky /viz jasné rozlišení různých oborů u Paula </w:t>
      </w:r>
      <w:proofErr w:type="spellStart"/>
      <w:r>
        <w:t>Ricoeura</w:t>
      </w:r>
      <w:proofErr w:type="spellEnd"/>
      <w:r>
        <w:t xml:space="preserve">, ale také u </w:t>
      </w:r>
      <w:proofErr w:type="spellStart"/>
      <w:r>
        <w:t>Mathausera</w:t>
      </w:r>
      <w:proofErr w:type="spellEnd"/>
      <w:r>
        <w:t xml:space="preserve">, Kubínové a dalších/. Diplomantka zároveň opomenula zásadní práce z teorie verše /viz Červenka a jiní ve sbornících Pohledy zblízka: zvuk, význam, obraz, 2002; Na cestě ke smyslu. Poetika literárního díla 20. století, 2005/. O studiích na téma „literární kultury“ a zde </w:t>
      </w:r>
      <w:r w:rsidR="00FB2C56">
        <w:t>o dotváření artefaktu vnímateli – a to přímo z pera pardubických badatelů – ani nemluvě. Experimentování není vhodné v přehledu historického vývoje modernosti omezit jen na slovníková hesla či encyklopedie, jestliže Topinka vydal několik knih a studií pojednávajících o odlišné linii „</w:t>
      </w:r>
      <w:proofErr w:type="spellStart"/>
      <w:proofErr w:type="gramStart"/>
      <w:r w:rsidR="00FB2C56">
        <w:t>mallarméovské</w:t>
      </w:r>
      <w:proofErr w:type="spellEnd"/>
      <w:r w:rsidR="00FB2C56">
        <w:t>“  ve</w:t>
      </w:r>
      <w:proofErr w:type="gramEnd"/>
      <w:r w:rsidR="00FB2C56">
        <w:t xml:space="preserve"> srovnání s linií „apollinairovskou“. Druhou rovinu nejasností představuje poněkud odbyté a povrchní referování o kulturněpolitickém vývoji v Československu v 50. a 60. letech /případně během normalizace/, ačkoliv mezi experimenty a společenským kontextem/ institucionálně tvořeným Svazem spisovatelů a Svazem výtvarných umělců, nakladatelstvími, kritikou, vědou o umění v ČSAV aj./ existoval vztah vzájemné podmíněnosti.</w:t>
      </w:r>
    </w:p>
    <w:p w:rsidR="00FB2C56" w:rsidRDefault="00FB2C56">
      <w:r>
        <w:t xml:space="preserve">                     Naproti tomu za nepochybně přínosnou považuji druhou polovinu celé práce /s.71-150/, kde Ondrušová samostatně interpretuje klíčová díla dvanácti českých básníků a básnířek, a to jak v neoficiální vydavatelské a výstavnické praxi, tak – zejména po roce 1989 – v oficiálně prezentovaných</w:t>
      </w:r>
      <w:r w:rsidR="00AD4760">
        <w:t xml:space="preserve"> souborech děl /sebraných </w:t>
      </w:r>
      <w:proofErr w:type="gramStart"/>
      <w:r w:rsidR="00AD4760">
        <w:t>spisech , katalozích</w:t>
      </w:r>
      <w:proofErr w:type="gramEnd"/>
      <w:r w:rsidR="00AD4760">
        <w:t xml:space="preserve"> apod./, doprovázených zasvěcenými doslovy předních odborníků. Ondrušová během interpretace básnicko-výtvarně-zvukových artefaktů prokazuje nejen schopnost vhodného výběru ukázek, ale rovněž mimořádný cit pro různé konotace slov a jejich zvukových či grafických </w:t>
      </w:r>
      <w:proofErr w:type="spellStart"/>
      <w:r w:rsidR="00AD4760">
        <w:t>strktur</w:t>
      </w:r>
      <w:proofErr w:type="spellEnd"/>
      <w:r w:rsidR="00AD4760">
        <w:t xml:space="preserve">. Všude vesměs přesvědčivě vystihuje odlišné tvůrčí metody jednotlivých umělců a také na základě hmatatelných argumentů vysvětluje svým způsobem omezenou možnost působení děl na vnímatele. O to více je pak škoda, že se pisatelka méně věnuje typologii recipientů „literárního experimentu“. Citelně tady chybí autorčino vymezení měřítek hodnocení literární nebo výtvarnou kritikou. Zatímco lze snadno poukazovat na ideologické předsudky nebo na rozdílný vkus hodnotitelů /což Ondrušová činí/, hůře dopadá rozhled po změnách </w:t>
      </w:r>
      <w:r w:rsidR="00AD4760">
        <w:lastRenderedPageBreak/>
        <w:t>dobové estetické normy /paradigmatu/, např. jiné v 50. letech, další v </w:t>
      </w:r>
      <w:proofErr w:type="gramStart"/>
      <w:r w:rsidR="00AD4760">
        <w:t>60.letech</w:t>
      </w:r>
      <w:proofErr w:type="gramEnd"/>
      <w:r w:rsidR="00AD4760">
        <w:t xml:space="preserve"> atd. Velkou roli sehrávaly komunikační okruhy a způsob dorozumívání se mezi umělci a jejich </w:t>
      </w:r>
      <w:proofErr w:type="spellStart"/>
      <w:proofErr w:type="gramStart"/>
      <w:r w:rsidR="00AD4760">
        <w:t>vnímateli.Kdyby</w:t>
      </w:r>
      <w:proofErr w:type="spellEnd"/>
      <w:proofErr w:type="gramEnd"/>
      <w:r w:rsidR="00AD4760">
        <w:t xml:space="preserve"> si Ondrušová hlouběji prostudovala statě o literární /event.. výtvarné či hudební/ komunikaci /viz kostnická rec</w:t>
      </w:r>
      <w:r w:rsidR="00E82D86">
        <w:t xml:space="preserve">epční škola- </w:t>
      </w:r>
      <w:proofErr w:type="spellStart"/>
      <w:r w:rsidR="00E82D86">
        <w:t>np</w:t>
      </w:r>
      <w:proofErr w:type="spellEnd"/>
      <w:r w:rsidR="00E82D86">
        <w:t xml:space="preserve">. </w:t>
      </w:r>
      <w:proofErr w:type="spellStart"/>
      <w:r w:rsidR="00E82D86">
        <w:t>Jauss</w:t>
      </w:r>
      <w:proofErr w:type="spellEnd"/>
      <w:r w:rsidR="00E82D86">
        <w:t xml:space="preserve">, </w:t>
      </w:r>
      <w:proofErr w:type="spellStart"/>
      <w:r w:rsidR="00E82D86">
        <w:t>Iser</w:t>
      </w:r>
      <w:proofErr w:type="spellEnd"/>
      <w:r w:rsidR="00E82D86">
        <w:t xml:space="preserve"> aj., polská axiologie, viz </w:t>
      </w:r>
      <w:proofErr w:type="spellStart"/>
      <w:r w:rsidR="00E82D86">
        <w:t>Graff</w:t>
      </w:r>
      <w:proofErr w:type="spellEnd"/>
      <w:r w:rsidR="00E82D86">
        <w:t xml:space="preserve">, sovětská estetika, </w:t>
      </w:r>
      <w:proofErr w:type="spellStart"/>
      <w:r w:rsidR="00E82D86">
        <w:t>np</w:t>
      </w:r>
      <w:proofErr w:type="spellEnd"/>
      <w:r w:rsidR="00E82D86">
        <w:t xml:space="preserve">. </w:t>
      </w:r>
      <w:proofErr w:type="spellStart"/>
      <w:r w:rsidR="00E82D86">
        <w:t>Rappaport</w:t>
      </w:r>
      <w:proofErr w:type="spellEnd"/>
      <w:r w:rsidR="00E82D86">
        <w:t xml:space="preserve"> aj./. Autorka ba na základě těchto </w:t>
      </w:r>
      <w:proofErr w:type="spellStart"/>
      <w:r w:rsidR="00E82D86">
        <w:t>půrací</w:t>
      </w:r>
      <w:proofErr w:type="spellEnd"/>
      <w:r w:rsidR="00E82D86">
        <w:t xml:space="preserve"> lépe pochopila, jaké požadavky experimenty kladou na odborníky /tvůrce/ a jaké na tzv. širší veřejnost, dokonce i na vnímatele zajímající se o stochastiku, jak o tom v 60. </w:t>
      </w:r>
      <w:proofErr w:type="spellStart"/>
      <w:r w:rsidR="00E82D86">
        <w:t>letch</w:t>
      </w:r>
      <w:proofErr w:type="spellEnd"/>
      <w:r w:rsidR="00E82D86">
        <w:t xml:space="preserve"> psal Jiří Levý.</w:t>
      </w:r>
    </w:p>
    <w:p w:rsidR="00E82D86" w:rsidRDefault="00E82D86">
      <w:r>
        <w:t xml:space="preserve">                   Přes všechny námitky doporučuji práci k obhajobě a navrhuji známku C /velmi dobře/.</w:t>
      </w:r>
    </w:p>
    <w:p w:rsidR="00E82D86" w:rsidRDefault="00E82D86"/>
    <w:p w:rsidR="00E82D86" w:rsidRDefault="00E82D86"/>
    <w:p w:rsidR="00E82D86" w:rsidRDefault="00E82D86"/>
    <w:p w:rsidR="00E82D86" w:rsidRDefault="00E82D86"/>
    <w:p w:rsidR="00E82D86" w:rsidRDefault="00E82D86"/>
    <w:p w:rsidR="00E82D86" w:rsidRDefault="00E82D86">
      <w:r>
        <w:t xml:space="preserve">Pardubice, 24.8.2020                                                       </w:t>
      </w:r>
      <w:proofErr w:type="spellStart"/>
      <w:proofErr w:type="gramStart"/>
      <w:r>
        <w:t>Doc.PhDr</w:t>
      </w:r>
      <w:proofErr w:type="spellEnd"/>
      <w:r>
        <w:t>.</w:t>
      </w:r>
      <w:proofErr w:type="gramEnd"/>
      <w:r>
        <w:t xml:space="preserve"> Petr Poslední, CSc.</w:t>
      </w:r>
      <w:bookmarkStart w:id="0" w:name="_GoBack"/>
      <w:bookmarkEnd w:id="0"/>
    </w:p>
    <w:sectPr w:rsidR="00E82D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199"/>
    <w:rsid w:val="000D00F4"/>
    <w:rsid w:val="006C3199"/>
    <w:rsid w:val="00AD4760"/>
    <w:rsid w:val="00CF78FB"/>
    <w:rsid w:val="00D417F9"/>
    <w:rsid w:val="00E82D86"/>
    <w:rsid w:val="00FB2C5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7BE59"/>
  <w15:chartTrackingRefBased/>
  <w15:docId w15:val="{34179554-D283-4B74-9617-DE42D294B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677</Words>
  <Characters>3997</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Posledni Petr</dc:creator>
  <cp:keywords/>
  <dc:description/>
  <cp:lastModifiedBy>Posledni Petr</cp:lastModifiedBy>
  <cp:revision>1</cp:revision>
  <dcterms:created xsi:type="dcterms:W3CDTF">2020-08-24T06:42:00Z</dcterms:created>
  <dcterms:modified xsi:type="dcterms:W3CDTF">2020-08-24T07:37:00Z</dcterms:modified>
</cp:coreProperties>
</file>