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0C21" w:rsidRPr="00C2231B" w:rsidRDefault="003A58B1" w:rsidP="00090C21">
      <w:pPr>
        <w:jc w:val="center"/>
        <w:rPr>
          <w:rFonts w:ascii="Arial" w:hAnsi="Arial" w:cs="Arial"/>
          <w:noProof/>
          <w:color w:val="000000"/>
          <w:lang w:val="en-US"/>
        </w:rPr>
      </w:pPr>
      <w:bookmarkStart w:id="0" w:name="_GoBack"/>
      <w:bookmarkEnd w:id="0"/>
      <w:r>
        <w:rPr>
          <w:b/>
          <w:bCs/>
          <w:lang w:val="en-US"/>
        </w:rPr>
        <w:t xml:space="preserve">   </w:t>
      </w:r>
      <w:proofErr w:type="spellStart"/>
      <w:r w:rsidR="00954FBA" w:rsidRPr="00C2231B">
        <w:rPr>
          <w:b/>
          <w:bCs/>
          <w:lang w:val="en-US"/>
        </w:rPr>
        <w:t>Voltammetric</w:t>
      </w:r>
      <w:proofErr w:type="spellEnd"/>
      <w:r w:rsidR="00954FBA" w:rsidRPr="00C2231B">
        <w:rPr>
          <w:b/>
          <w:bCs/>
          <w:lang w:val="en-US"/>
        </w:rPr>
        <w:t xml:space="preserve"> analysis of </w:t>
      </w:r>
      <w:proofErr w:type="spellStart"/>
      <w:r w:rsidR="00954FBA" w:rsidRPr="00C2231B">
        <w:rPr>
          <w:b/>
          <w:bCs/>
          <w:lang w:val="en-US"/>
        </w:rPr>
        <w:t>daminozide</w:t>
      </w:r>
      <w:proofErr w:type="spellEnd"/>
      <w:r w:rsidR="00954FBA" w:rsidRPr="00C2231B">
        <w:rPr>
          <w:b/>
          <w:bCs/>
          <w:lang w:val="en-US"/>
        </w:rPr>
        <w:t xml:space="preserve"> after its acidic hydrolysis employing boron-doped diamond electrode</w:t>
      </w:r>
    </w:p>
    <w:p w:rsidR="00090C21" w:rsidRPr="00C2231B" w:rsidRDefault="00090C21" w:rsidP="00954FBA">
      <w:pPr>
        <w:jc w:val="center"/>
        <w:rPr>
          <w:bCs/>
          <w:i/>
        </w:rPr>
      </w:pPr>
      <w:r w:rsidRPr="00C2231B">
        <w:rPr>
          <w:b/>
          <w:bCs/>
        </w:rPr>
        <w:t>(</w:t>
      </w:r>
      <w:r w:rsidR="00954FBA" w:rsidRPr="00C2231B">
        <w:rPr>
          <w:b/>
          <w:bCs/>
        </w:rPr>
        <w:t>Voltamet</w:t>
      </w:r>
      <w:r w:rsidR="00C2231B">
        <w:rPr>
          <w:b/>
          <w:bCs/>
        </w:rPr>
        <w:t xml:space="preserve">rická analýza </w:t>
      </w:r>
      <w:proofErr w:type="spellStart"/>
      <w:r w:rsidR="00C2231B">
        <w:rPr>
          <w:b/>
          <w:bCs/>
        </w:rPr>
        <w:t>daminozidu</w:t>
      </w:r>
      <w:proofErr w:type="spellEnd"/>
      <w:r w:rsidR="00C2231B">
        <w:rPr>
          <w:b/>
          <w:bCs/>
        </w:rPr>
        <w:t xml:space="preserve"> po </w:t>
      </w:r>
      <w:r w:rsidR="000E1623" w:rsidRPr="00C2231B">
        <w:rPr>
          <w:b/>
          <w:bCs/>
        </w:rPr>
        <w:t>kyselé hydrolýze</w:t>
      </w:r>
      <w:r w:rsidRPr="00C2231B">
        <w:rPr>
          <w:b/>
          <w:bCs/>
        </w:rPr>
        <w:t xml:space="preserve"> pomocí bórem dopované diamantové elektrody)</w:t>
      </w:r>
    </w:p>
    <w:p w:rsidR="00090C21" w:rsidRPr="00C2231B" w:rsidRDefault="00090C21" w:rsidP="00090C21">
      <w:pPr>
        <w:jc w:val="center"/>
        <w:rPr>
          <w:bCs/>
          <w:i/>
          <w:color w:val="0070C0"/>
        </w:rPr>
      </w:pPr>
    </w:p>
    <w:p w:rsidR="001F237B" w:rsidRPr="00954FBA" w:rsidRDefault="00C404BF" w:rsidP="001F237B">
      <w:pPr>
        <w:jc w:val="center"/>
        <w:rPr>
          <w:vertAlign w:val="superscript"/>
        </w:rPr>
      </w:pPr>
      <w:r w:rsidRPr="00C2231B">
        <w:rPr>
          <w:u w:val="single"/>
        </w:rPr>
        <w:t xml:space="preserve">Jaromíra </w:t>
      </w:r>
      <w:proofErr w:type="spellStart"/>
      <w:r w:rsidRPr="00C2231B">
        <w:rPr>
          <w:u w:val="single"/>
        </w:rPr>
        <w:t>Chýlková</w:t>
      </w:r>
      <w:r w:rsidRPr="00C2231B">
        <w:rPr>
          <w:u w:val="single"/>
          <w:vertAlign w:val="superscript"/>
        </w:rPr>
        <w:t>a</w:t>
      </w:r>
      <w:proofErr w:type="spellEnd"/>
      <w:r w:rsidRPr="00C2231B">
        <w:t xml:space="preserve">, Lenka </w:t>
      </w:r>
      <w:proofErr w:type="spellStart"/>
      <w:r w:rsidRPr="00C2231B">
        <w:t>Janíková</w:t>
      </w:r>
      <w:r w:rsidRPr="00C2231B">
        <w:rPr>
          <w:vertAlign w:val="superscript"/>
        </w:rPr>
        <w:t>a</w:t>
      </w:r>
      <w:proofErr w:type="spellEnd"/>
      <w:r w:rsidRPr="00C2231B">
        <w:t xml:space="preserve">, Miloš </w:t>
      </w:r>
      <w:proofErr w:type="spellStart"/>
      <w:r w:rsidRPr="00C2231B">
        <w:t>Sedlák</w:t>
      </w:r>
      <w:r w:rsidRPr="00C2231B">
        <w:rPr>
          <w:vertAlign w:val="superscript"/>
        </w:rPr>
        <w:t>b</w:t>
      </w:r>
      <w:proofErr w:type="spellEnd"/>
      <w:r w:rsidR="00954FBA" w:rsidRPr="00C2231B">
        <w:t xml:space="preserve">, </w:t>
      </w:r>
      <w:r w:rsidR="0065039D" w:rsidRPr="00C2231B">
        <w:t xml:space="preserve">Jan </w:t>
      </w:r>
      <w:proofErr w:type="spellStart"/>
      <w:r w:rsidR="0065039D" w:rsidRPr="00C2231B">
        <w:t>Bartáček</w:t>
      </w:r>
      <w:r w:rsidR="0065039D" w:rsidRPr="00C2231B">
        <w:rPr>
          <w:vertAlign w:val="superscript"/>
        </w:rPr>
        <w:t>b</w:t>
      </w:r>
      <w:proofErr w:type="spellEnd"/>
      <w:r w:rsidR="0065039D" w:rsidRPr="00C2231B">
        <w:t xml:space="preserve">, </w:t>
      </w:r>
      <w:r w:rsidR="00954FBA" w:rsidRPr="00C2231B">
        <w:t xml:space="preserve">Jiří </w:t>
      </w:r>
      <w:proofErr w:type="spellStart"/>
      <w:r w:rsidR="00954FBA" w:rsidRPr="00C2231B">
        <w:t>Váňa</w:t>
      </w:r>
      <w:r w:rsidR="00954FBA" w:rsidRPr="00C2231B">
        <w:rPr>
          <w:vertAlign w:val="superscript"/>
        </w:rPr>
        <w:t>b</w:t>
      </w:r>
      <w:proofErr w:type="spellEnd"/>
      <w:r w:rsidR="00C2231B">
        <w:rPr>
          <w:vertAlign w:val="superscript"/>
        </w:rPr>
        <w:t xml:space="preserve"> </w:t>
      </w:r>
      <w:r w:rsidR="0065039D" w:rsidRPr="00C2231B">
        <w:t>a</w:t>
      </w:r>
      <w:r w:rsidRPr="00C2231B">
        <w:t xml:space="preserve"> Renáta </w:t>
      </w:r>
      <w:proofErr w:type="spellStart"/>
      <w:r w:rsidRPr="00C2231B">
        <w:t>Šelešovská</w:t>
      </w:r>
      <w:r w:rsidRPr="00C2231B">
        <w:rPr>
          <w:vertAlign w:val="superscript"/>
        </w:rPr>
        <w:t>a</w:t>
      </w:r>
      <w:proofErr w:type="spellEnd"/>
      <w:r w:rsidR="0065039D" w:rsidRPr="00C2231B">
        <w:t xml:space="preserve"> </w:t>
      </w:r>
    </w:p>
    <w:p w:rsidR="00090C21" w:rsidRDefault="000A69F4" w:rsidP="00090C21">
      <w:pPr>
        <w:ind w:left="142" w:hanging="142"/>
        <w:jc w:val="center"/>
      </w:pPr>
      <w:r w:rsidRPr="000A69F4">
        <w:rPr>
          <w:vertAlign w:val="superscript"/>
          <w:lang w:val="en-US"/>
        </w:rPr>
        <w:t>a</w:t>
      </w:r>
      <w:r>
        <w:rPr>
          <w:lang w:val="en-US"/>
        </w:rPr>
        <w:t xml:space="preserve"> </w:t>
      </w:r>
      <w:r w:rsidR="00090C21" w:rsidRPr="00EC185E">
        <w:rPr>
          <w:lang w:val="en-US"/>
        </w:rPr>
        <w:t>University of Pardubice, Faculty of Chemical Technology, Institute of Environmental and Chemical Engineering,</w:t>
      </w:r>
      <w:r w:rsidR="00090C21">
        <w:t xml:space="preserve"> </w:t>
      </w:r>
      <w:r w:rsidR="00090C21" w:rsidRPr="009426AB">
        <w:t>Studentská 573, 53</w:t>
      </w:r>
      <w:r w:rsidR="00090C21">
        <w:t>2</w:t>
      </w:r>
      <w:r w:rsidR="00090C21" w:rsidRPr="009426AB">
        <w:t xml:space="preserve"> 10 Pardubice, Czech Republic</w:t>
      </w:r>
      <w:r w:rsidR="00090C21">
        <w:t>, E</w:t>
      </w:r>
      <w:r w:rsidR="00090C21">
        <w:noBreakHyphen/>
        <w:t>mail: </w:t>
      </w:r>
      <w:hyperlink r:id="rId6" w:history="1">
        <w:r w:rsidR="00090C21">
          <w:rPr>
            <w:rStyle w:val="Hypertextovodkaz"/>
          </w:rPr>
          <w:t>Jaromira.Chylkova</w:t>
        </w:r>
      </w:hyperlink>
      <w:r w:rsidR="00090C21">
        <w:rPr>
          <w:rStyle w:val="Hypertextovodkaz"/>
        </w:rPr>
        <w:t>@upce.cz</w:t>
      </w:r>
    </w:p>
    <w:p w:rsidR="001F237B" w:rsidRDefault="001F237B" w:rsidP="001F237B">
      <w:pPr>
        <w:jc w:val="center"/>
      </w:pPr>
      <w:r>
        <w:rPr>
          <w:vertAlign w:val="superscript"/>
        </w:rPr>
        <w:t>b</w:t>
      </w:r>
      <w:r w:rsidR="0008096B" w:rsidRPr="0008096B">
        <w:rPr>
          <w:i/>
          <w:iCs/>
          <w:color w:val="000000"/>
          <w:lang w:val="en-US"/>
        </w:rPr>
        <w:t xml:space="preserve"> </w:t>
      </w:r>
      <w:r w:rsidR="0008096B" w:rsidRPr="00EC185E">
        <w:rPr>
          <w:lang w:val="en-US"/>
        </w:rPr>
        <w:t xml:space="preserve">University of Pardubice, Faculty of Chemical </w:t>
      </w:r>
      <w:r w:rsidR="0008096B" w:rsidRPr="0008096B">
        <w:rPr>
          <w:lang w:val="en-US"/>
        </w:rPr>
        <w:t xml:space="preserve">Technology, </w:t>
      </w:r>
      <w:r w:rsidR="0008096B" w:rsidRPr="0008096B">
        <w:rPr>
          <w:iCs/>
          <w:color w:val="000000"/>
          <w:lang w:val="en-US"/>
        </w:rPr>
        <w:t xml:space="preserve">Institute of Organic Chemistry and Technology, </w:t>
      </w:r>
      <w:proofErr w:type="spellStart"/>
      <w:r w:rsidR="0008096B" w:rsidRPr="0008096B">
        <w:rPr>
          <w:iCs/>
          <w:color w:val="000000"/>
          <w:lang w:val="en-US"/>
        </w:rPr>
        <w:t>Studentská</w:t>
      </w:r>
      <w:proofErr w:type="spellEnd"/>
      <w:r w:rsidR="0008096B" w:rsidRPr="0008096B">
        <w:rPr>
          <w:iCs/>
          <w:color w:val="000000"/>
          <w:lang w:val="en-US"/>
        </w:rPr>
        <w:t xml:space="preserve"> 573, 532 10 Pardubice, Czech Republic</w:t>
      </w:r>
      <w:r w:rsidR="0008096B">
        <w:rPr>
          <w:iCs/>
          <w:color w:val="000000"/>
          <w:lang w:val="en-US"/>
        </w:rPr>
        <w:t>,</w:t>
      </w:r>
      <w:r w:rsidRPr="0008096B">
        <w:t xml:space="preserve"> </w:t>
      </w:r>
    </w:p>
    <w:p w:rsidR="0008096B" w:rsidRPr="0008096B" w:rsidRDefault="0008096B" w:rsidP="001F237B">
      <w:pPr>
        <w:jc w:val="center"/>
      </w:pPr>
    </w:p>
    <w:p w:rsidR="001F237B" w:rsidRDefault="001F237B" w:rsidP="001F237B">
      <w:pPr>
        <w:jc w:val="both"/>
        <w:rPr>
          <w:b/>
          <w:bCs/>
          <w:szCs w:val="27"/>
        </w:rPr>
      </w:pPr>
      <w:proofErr w:type="spellStart"/>
      <w:r w:rsidRPr="00977042">
        <w:rPr>
          <w:b/>
          <w:bCs/>
          <w:szCs w:val="27"/>
        </w:rPr>
        <w:t>Abstract</w:t>
      </w:r>
      <w:proofErr w:type="spellEnd"/>
    </w:p>
    <w:p w:rsidR="004436D9" w:rsidRPr="00977042" w:rsidRDefault="00EF0C2F" w:rsidP="001F237B">
      <w:pPr>
        <w:jc w:val="both"/>
        <w:rPr>
          <w:bCs/>
          <w:color w:val="E36C0A"/>
          <w:szCs w:val="27"/>
          <w:lang w:val="en-US"/>
        </w:rPr>
      </w:pPr>
      <w:proofErr w:type="spellStart"/>
      <w:r w:rsidRPr="00977042">
        <w:rPr>
          <w:bCs/>
          <w:szCs w:val="27"/>
          <w:lang w:val="en-US"/>
        </w:rPr>
        <w:t>D</w:t>
      </w:r>
      <w:r w:rsidR="00977042">
        <w:rPr>
          <w:bCs/>
          <w:szCs w:val="27"/>
          <w:lang w:val="en-US"/>
        </w:rPr>
        <w:t>aminozide</w:t>
      </w:r>
      <w:proofErr w:type="spellEnd"/>
      <w:r w:rsidR="00977042">
        <w:rPr>
          <w:bCs/>
          <w:szCs w:val="27"/>
          <w:lang w:val="en-US"/>
        </w:rPr>
        <w:t xml:space="preserve"> (DM) is widely used </w:t>
      </w:r>
      <w:r w:rsidRPr="00977042">
        <w:rPr>
          <w:bCs/>
          <w:szCs w:val="27"/>
          <w:lang w:val="en-US"/>
        </w:rPr>
        <w:t>plant growth regulator for treatment of fruit trees, ornamental plants or vegetable. DM itself is electrochemically non-active compound therefore it must be hydr</w:t>
      </w:r>
      <w:r w:rsidR="00977042" w:rsidRPr="00977042">
        <w:rPr>
          <w:bCs/>
          <w:szCs w:val="27"/>
          <w:lang w:val="en-US"/>
        </w:rPr>
        <w:t>o</w:t>
      </w:r>
      <w:r w:rsidRPr="00977042">
        <w:rPr>
          <w:bCs/>
          <w:szCs w:val="27"/>
          <w:lang w:val="en-US"/>
        </w:rPr>
        <w:t>l</w:t>
      </w:r>
      <w:r w:rsidR="00977042" w:rsidRPr="00977042">
        <w:rPr>
          <w:bCs/>
          <w:szCs w:val="27"/>
          <w:lang w:val="en-US"/>
        </w:rPr>
        <w:t>y</w:t>
      </w:r>
      <w:r w:rsidRPr="00977042">
        <w:rPr>
          <w:bCs/>
          <w:szCs w:val="27"/>
          <w:lang w:val="en-US"/>
        </w:rPr>
        <w:t>zed before its voltammetric analysis.</w:t>
      </w:r>
      <w:r w:rsidR="00977042" w:rsidRPr="00977042">
        <w:rPr>
          <w:bCs/>
          <w:szCs w:val="27"/>
          <w:lang w:val="en-US"/>
        </w:rPr>
        <w:t xml:space="preserve"> Generally, alkaline hydrolysis of DM is </w:t>
      </w:r>
      <w:r w:rsidR="00977042">
        <w:rPr>
          <w:bCs/>
          <w:szCs w:val="27"/>
          <w:lang w:val="en-US"/>
        </w:rPr>
        <w:t>recommended</w:t>
      </w:r>
      <w:r w:rsidR="00977042" w:rsidRPr="00977042">
        <w:rPr>
          <w:bCs/>
          <w:szCs w:val="27"/>
          <w:lang w:val="en-US"/>
        </w:rPr>
        <w:t xml:space="preserve">. For the first time, acidic hydrolysis, which </w:t>
      </w:r>
      <w:r w:rsidR="00977042">
        <w:rPr>
          <w:bCs/>
          <w:szCs w:val="27"/>
          <w:lang w:val="en-US"/>
        </w:rPr>
        <w:t>represents easier way without creation of possible volatile hydrolysis products, was used in the present paper. Boron-doped diamond electrode was employed as a sensitive tool for analysis of 1</w:t>
      </w:r>
      <w:proofErr w:type="gramStart"/>
      <w:r w:rsidR="00977042">
        <w:rPr>
          <w:bCs/>
          <w:szCs w:val="27"/>
          <w:lang w:val="en-US"/>
        </w:rPr>
        <w:t>,1</w:t>
      </w:r>
      <w:proofErr w:type="gramEnd"/>
      <w:r w:rsidR="00977042">
        <w:rPr>
          <w:bCs/>
          <w:szCs w:val="27"/>
          <w:lang w:val="en-US"/>
        </w:rPr>
        <w:t>-dimethylhydrazine, which was identified as a hydrolysis product of DM, with high sensitivity.</w:t>
      </w:r>
      <w:r w:rsidRPr="00977042">
        <w:rPr>
          <w:bCs/>
          <w:szCs w:val="27"/>
          <w:lang w:val="en-US"/>
        </w:rPr>
        <w:t xml:space="preserve"> </w:t>
      </w:r>
    </w:p>
    <w:p w:rsidR="00ED4B72" w:rsidRPr="008B514A" w:rsidRDefault="00ED4B72" w:rsidP="001F237B">
      <w:pPr>
        <w:autoSpaceDE w:val="0"/>
        <w:autoSpaceDN w:val="0"/>
        <w:adjustRightInd w:val="0"/>
        <w:jc w:val="both"/>
        <w:rPr>
          <w:lang w:val="en-US"/>
        </w:rPr>
      </w:pPr>
    </w:p>
    <w:p w:rsidR="001F237B" w:rsidRPr="008B514A" w:rsidRDefault="00ED4B72" w:rsidP="001F237B">
      <w:pPr>
        <w:autoSpaceDE w:val="0"/>
        <w:autoSpaceDN w:val="0"/>
        <w:adjustRightInd w:val="0"/>
        <w:jc w:val="both"/>
        <w:rPr>
          <w:color w:val="0070C0"/>
          <w:lang w:val="en-US"/>
        </w:rPr>
      </w:pPr>
      <w:r w:rsidRPr="008B514A">
        <w:rPr>
          <w:lang w:val="en-US"/>
        </w:rPr>
        <w:t xml:space="preserve">   </w:t>
      </w:r>
    </w:p>
    <w:p w:rsidR="001F237B" w:rsidRPr="008B514A" w:rsidRDefault="001F237B" w:rsidP="001F237B">
      <w:pPr>
        <w:autoSpaceDE w:val="0"/>
        <w:autoSpaceDN w:val="0"/>
        <w:adjustRightInd w:val="0"/>
        <w:jc w:val="both"/>
        <w:rPr>
          <w:i/>
          <w:color w:val="0070C0"/>
          <w:lang w:val="en-US"/>
        </w:rPr>
      </w:pPr>
      <w:r w:rsidRPr="008B514A">
        <w:rPr>
          <w:b/>
          <w:color w:val="000000"/>
          <w:lang w:val="en-US"/>
        </w:rPr>
        <w:t>Key words:</w:t>
      </w:r>
      <w:r w:rsidRPr="008B514A">
        <w:rPr>
          <w:color w:val="000000"/>
          <w:lang w:val="en-US"/>
        </w:rPr>
        <w:t xml:space="preserve"> </w:t>
      </w:r>
      <w:proofErr w:type="spellStart"/>
      <w:r w:rsidR="00954FBA">
        <w:rPr>
          <w:color w:val="000000"/>
          <w:lang w:val="en-US"/>
        </w:rPr>
        <w:t>Daminozide</w:t>
      </w:r>
      <w:proofErr w:type="spellEnd"/>
      <w:r w:rsidR="00FE2764" w:rsidRPr="008B514A">
        <w:rPr>
          <w:color w:val="000000"/>
          <w:lang w:val="en-US"/>
        </w:rPr>
        <w:t xml:space="preserve">, </w:t>
      </w:r>
      <w:r w:rsidR="00954FBA">
        <w:rPr>
          <w:color w:val="000000"/>
          <w:lang w:val="en-US"/>
        </w:rPr>
        <w:t>1</w:t>
      </w:r>
      <w:proofErr w:type="gramStart"/>
      <w:r w:rsidR="00954FBA">
        <w:rPr>
          <w:color w:val="000000"/>
          <w:lang w:val="en-US"/>
        </w:rPr>
        <w:t>,1</w:t>
      </w:r>
      <w:proofErr w:type="gramEnd"/>
      <w:r w:rsidR="00954FBA">
        <w:rPr>
          <w:color w:val="000000"/>
          <w:lang w:val="en-US"/>
        </w:rPr>
        <w:t>-dimethylhydrazine</w:t>
      </w:r>
      <w:r w:rsidR="00FE2764" w:rsidRPr="008B514A">
        <w:rPr>
          <w:color w:val="000000"/>
          <w:lang w:val="en-US"/>
        </w:rPr>
        <w:t xml:space="preserve">, </w:t>
      </w:r>
      <w:r w:rsidR="00954FBA">
        <w:rPr>
          <w:color w:val="000000"/>
          <w:lang w:val="en-US"/>
        </w:rPr>
        <w:t xml:space="preserve">plant growth </w:t>
      </w:r>
      <w:r w:rsidR="002123B7">
        <w:rPr>
          <w:color w:val="000000"/>
          <w:lang w:val="en-US"/>
        </w:rPr>
        <w:t>regulator</w:t>
      </w:r>
      <w:r w:rsidR="00FE2764" w:rsidRPr="008B514A">
        <w:rPr>
          <w:color w:val="000000"/>
          <w:lang w:val="en-US"/>
        </w:rPr>
        <w:t xml:space="preserve">, boron-doped diamond electrode, voltammetry. </w:t>
      </w:r>
    </w:p>
    <w:p w:rsidR="001F237B" w:rsidRDefault="001F237B" w:rsidP="001F237B">
      <w:pPr>
        <w:jc w:val="both"/>
        <w:rPr>
          <w:b/>
          <w:bCs/>
          <w:szCs w:val="27"/>
        </w:rPr>
      </w:pPr>
    </w:p>
    <w:p w:rsidR="001F237B" w:rsidRDefault="001F237B" w:rsidP="001F237B">
      <w:pPr>
        <w:jc w:val="both"/>
        <w:rPr>
          <w:b/>
          <w:bCs/>
          <w:szCs w:val="27"/>
        </w:rPr>
      </w:pPr>
      <w:r>
        <w:rPr>
          <w:b/>
          <w:bCs/>
          <w:szCs w:val="27"/>
        </w:rPr>
        <w:t>Úvod</w:t>
      </w:r>
    </w:p>
    <w:p w:rsidR="00EB2A4F" w:rsidRPr="008473C8" w:rsidRDefault="00365677" w:rsidP="001F237B">
      <w:pPr>
        <w:autoSpaceDE w:val="0"/>
        <w:autoSpaceDN w:val="0"/>
        <w:adjustRightInd w:val="0"/>
        <w:jc w:val="both"/>
      </w:pPr>
      <w:proofErr w:type="spellStart"/>
      <w:r>
        <w:rPr>
          <w:color w:val="000000"/>
        </w:rPr>
        <w:t>Daminozid</w:t>
      </w:r>
      <w:proofErr w:type="spellEnd"/>
      <w:r>
        <w:rPr>
          <w:color w:val="000000"/>
        </w:rPr>
        <w:t xml:space="preserve"> (</w:t>
      </w:r>
      <w:r w:rsidR="004436D9">
        <w:rPr>
          <w:color w:val="000000"/>
        </w:rPr>
        <w:t>4-</w:t>
      </w:r>
      <w:r w:rsidR="00A92680" w:rsidRPr="00A92680">
        <w:rPr>
          <w:color w:val="000000"/>
        </w:rPr>
        <w:t>(2,2-Dimethylhydrazinyl)-4-oxobutanová kyselina</w:t>
      </w:r>
      <w:r>
        <w:rPr>
          <w:color w:val="000000"/>
        </w:rPr>
        <w:t>, Obr. 1</w:t>
      </w:r>
      <w:r w:rsidR="00E86B47">
        <w:rPr>
          <w:color w:val="000000"/>
        </w:rPr>
        <w:t>, D</w:t>
      </w:r>
      <w:r w:rsidR="00A92680">
        <w:rPr>
          <w:color w:val="000000"/>
        </w:rPr>
        <w:t>M</w:t>
      </w:r>
      <w:r>
        <w:rPr>
          <w:color w:val="000000"/>
        </w:rPr>
        <w:t>)</w:t>
      </w:r>
      <w:r w:rsidR="002123B7">
        <w:rPr>
          <w:color w:val="000000"/>
        </w:rPr>
        <w:t xml:space="preserve"> </w:t>
      </w:r>
      <w:r w:rsidR="004436D9">
        <w:rPr>
          <w:color w:val="000000"/>
        </w:rPr>
        <w:t>je</w:t>
      </w:r>
      <w:r w:rsidR="00525A9F">
        <w:rPr>
          <w:color w:val="000000"/>
        </w:rPr>
        <w:t xml:space="preserve"> jeden</w:t>
      </w:r>
      <w:r w:rsidR="002123B7">
        <w:rPr>
          <w:color w:val="000000"/>
        </w:rPr>
        <w:t xml:space="preserve"> z nejdéle používaných regulátorů růstu. Poprvé byl na trh uveden v roce 1963 a od té doby je využíván pro zlepšení sklizně na celou řadu okrasných rostlin, ovocných stromů</w:t>
      </w:r>
      <w:r w:rsidR="00525A9F">
        <w:rPr>
          <w:color w:val="000000"/>
        </w:rPr>
        <w:t xml:space="preserve"> (</w:t>
      </w:r>
      <w:r w:rsidR="002123B7">
        <w:rPr>
          <w:color w:val="000000"/>
        </w:rPr>
        <w:t>zejména jabloní</w:t>
      </w:r>
      <w:r w:rsidR="00525A9F">
        <w:rPr>
          <w:color w:val="000000"/>
        </w:rPr>
        <w:t>)</w:t>
      </w:r>
      <w:r w:rsidR="002123B7">
        <w:rPr>
          <w:color w:val="000000"/>
        </w:rPr>
        <w:t xml:space="preserve"> nebo zeleniny (např. </w:t>
      </w:r>
      <w:r w:rsidR="00525A9F">
        <w:rPr>
          <w:color w:val="000000"/>
        </w:rPr>
        <w:t>rajčat</w:t>
      </w:r>
      <w:r w:rsidR="002123B7">
        <w:rPr>
          <w:color w:val="000000"/>
        </w:rPr>
        <w:t>). D</w:t>
      </w:r>
      <w:r w:rsidR="00E86B47">
        <w:rPr>
          <w:color w:val="000000"/>
        </w:rPr>
        <w:t>M</w:t>
      </w:r>
      <w:r w:rsidR="002123B7">
        <w:rPr>
          <w:color w:val="000000"/>
        </w:rPr>
        <w:t xml:space="preserve"> je ve vodě</w:t>
      </w:r>
      <w:r w:rsidR="00525A9F">
        <w:rPr>
          <w:color w:val="000000"/>
        </w:rPr>
        <w:t xml:space="preserve"> poměrně dobře</w:t>
      </w:r>
      <w:r w:rsidR="002123B7">
        <w:rPr>
          <w:color w:val="000000"/>
        </w:rPr>
        <w:t xml:space="preserve"> rozpustný a proto je v rostlinách velmi mobilní</w:t>
      </w:r>
      <w:r w:rsidR="00A44E40">
        <w:rPr>
          <w:color w:val="000000"/>
        </w:rPr>
        <w:t xml:space="preserve"> a</w:t>
      </w:r>
      <w:r w:rsidR="002123B7">
        <w:rPr>
          <w:color w:val="000000"/>
        </w:rPr>
        <w:t xml:space="preserve"> snadno se dostává do všech jejich částí. Aplikace tohoto růstového regulátoru v případě jabloní podporuje růst květů, předchází předčasnému opadávání plodů a zlepšuje velikost, rozvoj barvy a skladovací vlastnosti jablek </w:t>
      </w:r>
      <w:r w:rsidR="002123B7">
        <w:rPr>
          <w:color w:val="000000"/>
          <w:lang w:val="en-US"/>
        </w:rPr>
        <w:t>[1-3]</w:t>
      </w:r>
      <w:r w:rsidR="002123B7">
        <w:rPr>
          <w:color w:val="000000"/>
        </w:rPr>
        <w:t xml:space="preserve">. </w:t>
      </w:r>
      <w:r w:rsidR="00E86B47">
        <w:rPr>
          <w:color w:val="000000"/>
        </w:rPr>
        <w:t>Bylo potvrzeno, že rezidua D</w:t>
      </w:r>
      <w:r w:rsidR="00301751">
        <w:rPr>
          <w:color w:val="000000"/>
        </w:rPr>
        <w:t xml:space="preserve">M mohou být v jablkách detekována až rok po jeho aplikaci </w:t>
      </w:r>
      <w:r w:rsidR="00301751">
        <w:rPr>
          <w:color w:val="000000"/>
          <w:lang w:val="en-US"/>
        </w:rPr>
        <w:t>[4]</w:t>
      </w:r>
      <w:r w:rsidR="00301751">
        <w:rPr>
          <w:color w:val="000000"/>
        </w:rPr>
        <w:t>. Během tepelného zpracování se v jablečných produktech</w:t>
      </w:r>
      <w:r w:rsidR="00E86B47">
        <w:rPr>
          <w:color w:val="000000"/>
        </w:rPr>
        <w:t xml:space="preserve"> objevuje degradační produkt D</w:t>
      </w:r>
      <w:r w:rsidR="008473C8">
        <w:rPr>
          <w:color w:val="000000"/>
        </w:rPr>
        <w:t>M</w:t>
      </w:r>
      <w:r w:rsidR="004436D9">
        <w:rPr>
          <w:color w:val="000000"/>
        </w:rPr>
        <w:t xml:space="preserve"> a to</w:t>
      </w:r>
      <w:r w:rsidR="008473C8">
        <w:rPr>
          <w:color w:val="000000"/>
        </w:rPr>
        <w:t xml:space="preserve"> </w:t>
      </w:r>
      <w:proofErr w:type="gramStart"/>
      <w:r w:rsidR="008473C8">
        <w:rPr>
          <w:color w:val="000000"/>
        </w:rPr>
        <w:t>1,1-dimethylhydrazin</w:t>
      </w:r>
      <w:proofErr w:type="gramEnd"/>
      <w:r w:rsidR="008473C8">
        <w:rPr>
          <w:color w:val="000000"/>
        </w:rPr>
        <w:t xml:space="preserve"> (</w:t>
      </w:r>
      <w:r w:rsidR="00C2231B">
        <w:rPr>
          <w:color w:val="000000"/>
        </w:rPr>
        <w:t>DMH</w:t>
      </w:r>
      <w:r w:rsidR="008473C8">
        <w:rPr>
          <w:color w:val="000000"/>
        </w:rPr>
        <w:t xml:space="preserve">) </w:t>
      </w:r>
      <w:r w:rsidR="008473C8">
        <w:rPr>
          <w:color w:val="000000"/>
          <w:lang w:val="en-US"/>
        </w:rPr>
        <w:t>[5]</w:t>
      </w:r>
      <w:r w:rsidR="008473C8">
        <w:rPr>
          <w:color w:val="000000"/>
        </w:rPr>
        <w:t>.</w:t>
      </w:r>
      <w:r w:rsidR="00EB2A4F">
        <w:t xml:space="preserve"> </w:t>
      </w:r>
      <w:r w:rsidR="008473C8">
        <w:t>D</w:t>
      </w:r>
      <w:r w:rsidR="00C2231B">
        <w:t>M</w:t>
      </w:r>
      <w:r w:rsidR="008473C8">
        <w:t>H je nebezpečný z hlediska lidského zdraví vzhledem k jeho tox</w:t>
      </w:r>
      <w:r w:rsidR="00E86B47">
        <w:t>icitě, navíc byl, stejně jako D</w:t>
      </w:r>
      <w:r w:rsidR="008473C8">
        <w:t xml:space="preserve">M, klasifikován jako </w:t>
      </w:r>
      <w:r w:rsidR="005F43E2">
        <w:t>pravděpodobný</w:t>
      </w:r>
      <w:r w:rsidR="008473C8">
        <w:t xml:space="preserve"> lidský karcinogen</w:t>
      </w:r>
      <w:r w:rsidR="005F43E2">
        <w:t xml:space="preserve"> (třída B2, EPA)</w:t>
      </w:r>
      <w:r w:rsidR="008473C8">
        <w:t xml:space="preserve"> </w:t>
      </w:r>
      <w:r w:rsidR="005F43E2">
        <w:rPr>
          <w:lang w:val="en-US"/>
        </w:rPr>
        <w:t>[6</w:t>
      </w:r>
      <w:r w:rsidR="008473C8">
        <w:rPr>
          <w:lang w:val="en-US"/>
        </w:rPr>
        <w:t>]</w:t>
      </w:r>
      <w:r w:rsidR="008473C8">
        <w:t>.</w:t>
      </w:r>
    </w:p>
    <w:p w:rsidR="00D513DA" w:rsidRDefault="00D513DA" w:rsidP="001F237B">
      <w:pPr>
        <w:autoSpaceDE w:val="0"/>
        <w:autoSpaceDN w:val="0"/>
        <w:adjustRightInd w:val="0"/>
        <w:jc w:val="both"/>
      </w:pPr>
    </w:p>
    <w:p w:rsidR="00664645" w:rsidRDefault="00A92680" w:rsidP="002123B7">
      <w:pPr>
        <w:autoSpaceDE w:val="0"/>
        <w:autoSpaceDN w:val="0"/>
        <w:adjustRightInd w:val="0"/>
        <w:jc w:val="center"/>
      </w:pPr>
      <w:r>
        <w:rPr>
          <w:noProof/>
          <w:lang w:eastAsia="cs-CZ" w:bidi="ar-SA"/>
        </w:rPr>
        <w:drawing>
          <wp:inline distT="0" distB="0" distL="0" distR="0">
            <wp:extent cx="1680922" cy="752475"/>
            <wp:effectExtent l="0" t="0" r="0" b="0"/>
            <wp:docPr id="1" name="Obrázek 1" descr="Skeletal formula of daminozi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keletal formula of daminozid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3822" cy="75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620F7">
        <w:rPr>
          <w:noProof/>
          <w:lang w:eastAsia="cs-CZ" w:bidi="ar-SA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D44B6C9" wp14:editId="50253069">
                <wp:simplePos x="0" y="0"/>
                <wp:positionH relativeFrom="column">
                  <wp:posOffset>3967480</wp:posOffset>
                </wp:positionH>
                <wp:positionV relativeFrom="paragraph">
                  <wp:posOffset>9525</wp:posOffset>
                </wp:positionV>
                <wp:extent cx="361950" cy="371475"/>
                <wp:effectExtent l="0" t="0" r="0" b="0"/>
                <wp:wrapNone/>
                <wp:docPr id="4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950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4645" w:rsidRPr="00031DF8" w:rsidRDefault="00664645" w:rsidP="00664645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shapetype w14:anchorId="7D44B6C9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312.4pt;margin-top:.75pt;width:28.5pt;height:29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" filled="f" stroked="f">
                <v:textbox>
                  <w:txbxContent>
                    <w:p w:rsidR="00664645" w:rsidRPr="00031DF8" w:rsidRDefault="00664645" w:rsidP="00664645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620F7">
        <w:rPr>
          <w:noProof/>
          <w:lang w:eastAsia="cs-CZ" w:bidi="ar-SA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2548255</wp:posOffset>
                </wp:positionH>
                <wp:positionV relativeFrom="paragraph">
                  <wp:posOffset>9525</wp:posOffset>
                </wp:positionV>
                <wp:extent cx="361950" cy="371475"/>
                <wp:effectExtent l="0" t="0" r="0" b="0"/>
                <wp:wrapNone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950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4645" w:rsidRPr="00031DF8" w:rsidRDefault="00664645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shape id="_x0000_s1027" type="#_x0000_t202" style="position:absolute;left:0;text-align:left;margin-left:200.65pt;margin-top:.75pt;width:28.5pt;height:29.2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" filled="f" stroked="f">
                <v:textbox>
                  <w:txbxContent>
                    <w:p w:rsidR="00664645" w:rsidRPr="00031DF8" w:rsidRDefault="00664645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620F7">
        <w:rPr>
          <w:noProof/>
          <w:lang w:eastAsia="cs-CZ" w:bidi="ar-S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F22B835" wp14:editId="6201A68A">
                <wp:simplePos x="0" y="0"/>
                <wp:positionH relativeFrom="column">
                  <wp:posOffset>900430</wp:posOffset>
                </wp:positionH>
                <wp:positionV relativeFrom="paragraph">
                  <wp:posOffset>-9525</wp:posOffset>
                </wp:positionV>
                <wp:extent cx="361950" cy="371475"/>
                <wp:effectExtent l="0" t="0" r="0" b="0"/>
                <wp:wrapNone/>
                <wp:docPr id="3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950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4645" w:rsidRPr="00031DF8" w:rsidRDefault="00664645" w:rsidP="00664645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shape w14:anchorId="2F22B835" id="_x0000_s1028" type="#_x0000_t202" style="position:absolute;left:0;text-align:left;margin-left:70.9pt;margin-top:-.75pt;width:28.5pt;height:29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" filled="f" stroked="f">
                <v:textbox>
                  <w:txbxContent>
                    <w:p w:rsidR="00664645" w:rsidRPr="00031DF8" w:rsidRDefault="00664645" w:rsidP="00664645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92817" w:rsidRDefault="00992817" w:rsidP="001F237B">
      <w:pPr>
        <w:autoSpaceDE w:val="0"/>
        <w:autoSpaceDN w:val="0"/>
        <w:adjustRightInd w:val="0"/>
        <w:jc w:val="both"/>
      </w:pPr>
      <w:r>
        <w:rPr>
          <w:b/>
        </w:rPr>
        <w:t>Obr. 1</w:t>
      </w:r>
      <w:r w:rsidR="00664645">
        <w:rPr>
          <w:b/>
        </w:rPr>
        <w:t xml:space="preserve"> </w:t>
      </w:r>
      <w:r w:rsidR="00664645" w:rsidRPr="00080B38">
        <w:t>Strukturní</w:t>
      </w:r>
      <w:r w:rsidR="00C858A5">
        <w:t xml:space="preserve"> vzor</w:t>
      </w:r>
      <w:r w:rsidR="00526C62" w:rsidRPr="00080B38">
        <w:t>e</w:t>
      </w:r>
      <w:r w:rsidR="00C858A5">
        <w:t>c</w:t>
      </w:r>
      <w:r w:rsidR="00526C62" w:rsidRPr="00080B38">
        <w:t xml:space="preserve"> </w:t>
      </w:r>
      <w:r w:rsidR="00E86B47">
        <w:t>D</w:t>
      </w:r>
      <w:r w:rsidR="00A92680">
        <w:t>M</w:t>
      </w:r>
      <w:r w:rsidR="00526C62" w:rsidRPr="00080B38">
        <w:t>.</w:t>
      </w:r>
    </w:p>
    <w:p w:rsidR="00EF29AC" w:rsidRPr="00031DF8" w:rsidRDefault="00EF29AC" w:rsidP="001F237B">
      <w:pPr>
        <w:autoSpaceDE w:val="0"/>
        <w:autoSpaceDN w:val="0"/>
        <w:adjustRightInd w:val="0"/>
        <w:jc w:val="both"/>
      </w:pPr>
    </w:p>
    <w:p w:rsidR="002C44DD" w:rsidRDefault="00031DF8" w:rsidP="008E2DD3">
      <w:pPr>
        <w:jc w:val="both"/>
      </w:pPr>
      <w:r>
        <w:t>Vzhlede</w:t>
      </w:r>
      <w:r w:rsidR="005F43E2">
        <w:t>m k významné biologické aktivitě a možným negativním účinkům na lidský organismus studovaného rostlinného regulátoru</w:t>
      </w:r>
      <w:r w:rsidR="00A44E40">
        <w:t xml:space="preserve"> a jeho metabolitu</w:t>
      </w:r>
      <w:r w:rsidR="005F43E2">
        <w:t>,</w:t>
      </w:r>
      <w:r>
        <w:t xml:space="preserve"> existuje </w:t>
      </w:r>
      <w:r w:rsidR="005F43E2">
        <w:t>řada</w:t>
      </w:r>
      <w:r>
        <w:t xml:space="preserve"> analytických přístupů </w:t>
      </w:r>
      <w:r w:rsidR="00A44E40">
        <w:t>jeho</w:t>
      </w:r>
      <w:r>
        <w:t xml:space="preserve"> stanovení.</w:t>
      </w:r>
      <w:r w:rsidR="00E86B47">
        <w:t xml:space="preserve"> Vzhledem ke své povaze je tato látka nejčastěji stanovována po alkalické hydrolýze, např. plynovou chromatografií </w:t>
      </w:r>
      <w:r w:rsidR="002001C5">
        <w:t xml:space="preserve">ve spojení </w:t>
      </w:r>
      <w:r w:rsidR="00E86B47">
        <w:t xml:space="preserve">s NP detektorem </w:t>
      </w:r>
      <w:r w:rsidR="00E86B47">
        <w:rPr>
          <w:lang w:val="en-US"/>
        </w:rPr>
        <w:t>[</w:t>
      </w:r>
      <w:r w:rsidR="002001C5">
        <w:rPr>
          <w:lang w:val="en-US"/>
        </w:rPr>
        <w:t>2</w:t>
      </w:r>
      <w:r w:rsidR="00E86B47">
        <w:rPr>
          <w:lang w:val="en-US"/>
        </w:rPr>
        <w:t>]</w:t>
      </w:r>
      <w:r w:rsidR="00E86B47">
        <w:t xml:space="preserve"> nebo </w:t>
      </w:r>
      <w:r w:rsidR="002001C5">
        <w:lastRenderedPageBreak/>
        <w:t xml:space="preserve">hmotnostním spektrometrem </w:t>
      </w:r>
      <w:r w:rsidR="002001C5">
        <w:rPr>
          <w:lang w:val="en-US"/>
        </w:rPr>
        <w:t xml:space="preserve">[7]. </w:t>
      </w:r>
      <w:r w:rsidR="002001C5" w:rsidRPr="002001C5">
        <w:t>Některé pozděj</w:t>
      </w:r>
      <w:r w:rsidR="002001C5">
        <w:t xml:space="preserve">ší chromatografické přístupy umožňují i přímé stanovení DM, např. </w:t>
      </w:r>
      <w:r w:rsidR="002001C5">
        <w:rPr>
          <w:lang w:val="en-US"/>
        </w:rPr>
        <w:t>[3]</w:t>
      </w:r>
      <w:r w:rsidR="002001C5">
        <w:t xml:space="preserve">. Z hlediska elektrochemických metod, kterých se tato práce primárně </w:t>
      </w:r>
      <w:r w:rsidR="002001C5" w:rsidRPr="00E84756">
        <w:t xml:space="preserve">týká, není problematika </w:t>
      </w:r>
      <w:r w:rsidR="0065039D">
        <w:t xml:space="preserve">stanovení </w:t>
      </w:r>
      <w:r w:rsidR="002001C5" w:rsidRPr="00E84756">
        <w:t xml:space="preserve">DM příliš bohatá. V 60. a 70. letech bylo publikováno několik prací týkajících se polarografických studií hydrazinu a příbuzných látek včetně </w:t>
      </w:r>
      <w:r w:rsidR="00C2231B">
        <w:t>DMH</w:t>
      </w:r>
      <w:r w:rsidR="002001C5" w:rsidRPr="00E84756">
        <w:t xml:space="preserve"> </w:t>
      </w:r>
      <w:r w:rsidR="00312381" w:rsidRPr="00E84756">
        <w:t xml:space="preserve">[8, 9] a oxidačního chování hydrazinu na platinové </w:t>
      </w:r>
      <w:r w:rsidR="00E84756">
        <w:t>elektrodě</w:t>
      </w:r>
      <w:r w:rsidR="00312381" w:rsidRPr="00E84756">
        <w:t xml:space="preserve"> [10].</w:t>
      </w:r>
      <w:r w:rsidR="00CE45A2">
        <w:t xml:space="preserve"> </w:t>
      </w:r>
      <w:proofErr w:type="spellStart"/>
      <w:r w:rsidR="00CE45A2">
        <w:t>Ianniello</w:t>
      </w:r>
      <w:proofErr w:type="spellEnd"/>
      <w:r w:rsidR="00CE45A2">
        <w:t xml:space="preserve"> publikoval v roce 1987 studii</w:t>
      </w:r>
      <w:r w:rsidR="00C858A5">
        <w:t xml:space="preserve"> </w:t>
      </w:r>
      <w:r w:rsidR="00C858A5">
        <w:rPr>
          <w:lang w:val="en-US"/>
        </w:rPr>
        <w:t>[11]</w:t>
      </w:r>
      <w:r w:rsidR="00CE45A2">
        <w:t xml:space="preserve"> týkající se voltametrického stanovení DM na visící rtuťové kapkové elektrodě (HMDE) založeném opět na alkalické hydrolýze a následné oxidaci vzniklého </w:t>
      </w:r>
      <w:r w:rsidR="00C2231B">
        <w:t>DMH</w:t>
      </w:r>
      <w:r w:rsidR="00CE45A2">
        <w:t>. Autor</w:t>
      </w:r>
      <w:r w:rsidR="002001C5">
        <w:t xml:space="preserve"> </w:t>
      </w:r>
      <w:r w:rsidR="00A44E40">
        <w:t xml:space="preserve">zjistil, že </w:t>
      </w:r>
      <w:r w:rsidR="00C2231B">
        <w:t>DMH</w:t>
      </w:r>
      <w:r w:rsidR="00CE45A2">
        <w:t xml:space="preserve"> poskytuje anodický signál okolo potenciálu −0,38 V (vs. </w:t>
      </w:r>
      <w:proofErr w:type="spellStart"/>
      <w:r w:rsidR="00CE45A2">
        <w:t>Ag</w:t>
      </w:r>
      <w:proofErr w:type="spellEnd"/>
      <w:r w:rsidR="00CE45A2">
        <w:t>/</w:t>
      </w:r>
      <w:proofErr w:type="spellStart"/>
      <w:r w:rsidR="00CE45A2">
        <w:t>AgCl</w:t>
      </w:r>
      <w:proofErr w:type="spellEnd"/>
      <w:r w:rsidR="00CE45A2">
        <w:t>) s využitím square-</w:t>
      </w:r>
      <w:proofErr w:type="spellStart"/>
      <w:r w:rsidR="00CE45A2">
        <w:t>wave</w:t>
      </w:r>
      <w:proofErr w:type="spellEnd"/>
      <w:r w:rsidR="00CE45A2">
        <w:t xml:space="preserve"> </w:t>
      </w:r>
      <w:proofErr w:type="spellStart"/>
      <w:r w:rsidR="00CE45A2">
        <w:t>voltametrie</w:t>
      </w:r>
      <w:proofErr w:type="spellEnd"/>
      <w:r w:rsidR="00CE45A2">
        <w:t xml:space="preserve"> (SWV). Navíc bylo zjištěno, že ekvivalentní množství čistého </w:t>
      </w:r>
      <w:r w:rsidR="00C2231B">
        <w:t>DMH</w:t>
      </w:r>
      <w:r w:rsidR="00CE45A2">
        <w:t xml:space="preserve"> poskytuje vyšší signál než </w:t>
      </w:r>
      <w:r w:rsidR="00C2231B">
        <w:t>DMH</w:t>
      </w:r>
      <w:r w:rsidR="00CE45A2">
        <w:t xml:space="preserve"> jako produkt hydrolýzy DM. Dalšími experimenty byl potvrzen inhibiční efekt jantarové kyseliny, která vzniká jako vedlejší produkt zmíněné </w:t>
      </w:r>
      <w:r w:rsidR="004436D9">
        <w:t>reakce</w:t>
      </w:r>
      <w:r w:rsidR="00CE45A2">
        <w:t>. Po optimalizaci experimentálních podmínek bylo dosaženo limitu detekce (LD) 2 mg L</w:t>
      </w:r>
      <w:r w:rsidR="00CE45A2" w:rsidRPr="00CE45A2">
        <w:rPr>
          <w:vertAlign w:val="superscript"/>
        </w:rPr>
        <w:t>−1</w:t>
      </w:r>
      <w:r w:rsidR="00CE45A2">
        <w:t xml:space="preserve"> (1,25</w:t>
      </w:r>
      <w:r w:rsidR="000B15F9">
        <w:rPr>
          <w:rFonts w:cs="Times New Roman"/>
        </w:rPr>
        <w:t>×</w:t>
      </w:r>
      <w:r w:rsidR="000B15F9">
        <w:t>10</w:t>
      </w:r>
      <w:r w:rsidR="000B15F9">
        <w:rPr>
          <w:vertAlign w:val="superscript"/>
        </w:rPr>
        <w:t>−5</w:t>
      </w:r>
      <w:r w:rsidR="00CE45A2">
        <w:t> mol L</w:t>
      </w:r>
      <w:r w:rsidR="00CE45A2" w:rsidRPr="00CE45A2">
        <w:rPr>
          <w:vertAlign w:val="superscript"/>
        </w:rPr>
        <w:t>−1</w:t>
      </w:r>
      <w:r w:rsidR="00CE45A2">
        <w:t>).</w:t>
      </w:r>
      <w:r w:rsidR="00C858A5">
        <w:t xml:space="preserve"> Navržená metoda byla aplikována pro stanovení DM v jablkách </w:t>
      </w:r>
      <w:r w:rsidR="00C858A5">
        <w:rPr>
          <w:lang w:val="en-US"/>
        </w:rPr>
        <w:t>[11]</w:t>
      </w:r>
      <w:r w:rsidR="00C858A5">
        <w:t xml:space="preserve">. V práci </w:t>
      </w:r>
      <w:r w:rsidR="00C858A5">
        <w:rPr>
          <w:lang w:val="en-US"/>
        </w:rPr>
        <w:t>[12]</w:t>
      </w:r>
      <w:r w:rsidR="00C858A5">
        <w:t xml:space="preserve"> byla pro stanovení DM v přítomnosti jeho degradačního produktu </w:t>
      </w:r>
      <w:r w:rsidR="00C2231B">
        <w:t>DMH</w:t>
      </w:r>
      <w:r w:rsidR="00C858A5">
        <w:t xml:space="preserve"> využita HPLC s elektrochemickou detekcí, protože spektrofotometrická detekce při 210 </w:t>
      </w:r>
      <w:proofErr w:type="spellStart"/>
      <w:r w:rsidR="00C858A5">
        <w:t>nm</w:t>
      </w:r>
      <w:proofErr w:type="spellEnd"/>
      <w:r w:rsidR="00C858A5">
        <w:t xml:space="preserve"> vykazovala pouze nízkou citlivost. Jako detektor sloužil elektrochemický článek s pracovní elektrodou ze skelného uhlíku, která byla ve formě vlákna. S využitím různých kolon došlo k účinné separaci obou látek a jejich následnému stanovení. S navrženou metodou bylo dosaženo dobré citlivosti (LD</w:t>
      </w:r>
      <w:r w:rsidR="00C858A5">
        <w:rPr>
          <w:vertAlign w:val="subscript"/>
        </w:rPr>
        <w:t xml:space="preserve">DM </w:t>
      </w:r>
      <w:r w:rsidR="000B15F9">
        <w:t>= 2</w:t>
      </w:r>
      <w:r w:rsidR="000B15F9">
        <w:rPr>
          <w:rFonts w:cs="Times New Roman"/>
        </w:rPr>
        <w:t>×</w:t>
      </w:r>
      <w:r w:rsidR="000B15F9">
        <w:t>10</w:t>
      </w:r>
      <w:r w:rsidR="000B15F9">
        <w:rPr>
          <w:vertAlign w:val="superscript"/>
        </w:rPr>
        <w:t>−6</w:t>
      </w:r>
      <w:r w:rsidR="000B15F9">
        <w:t> mol L</w:t>
      </w:r>
      <w:r w:rsidR="000B15F9" w:rsidRPr="00CE45A2">
        <w:rPr>
          <w:vertAlign w:val="superscript"/>
        </w:rPr>
        <w:t>−1</w:t>
      </w:r>
      <w:r w:rsidR="000B15F9">
        <w:t>, resp. LD</w:t>
      </w:r>
      <w:r w:rsidR="000B15F9">
        <w:rPr>
          <w:vertAlign w:val="subscript"/>
        </w:rPr>
        <w:t>D</w:t>
      </w:r>
      <w:r w:rsidR="00C2231B">
        <w:rPr>
          <w:vertAlign w:val="subscript"/>
        </w:rPr>
        <w:t>M</w:t>
      </w:r>
      <w:r w:rsidR="000B15F9">
        <w:rPr>
          <w:vertAlign w:val="subscript"/>
        </w:rPr>
        <w:t xml:space="preserve">H </w:t>
      </w:r>
      <w:r w:rsidR="000B15F9">
        <w:t>= 6</w:t>
      </w:r>
      <w:r w:rsidR="000B15F9">
        <w:rPr>
          <w:rFonts w:cs="Times New Roman"/>
        </w:rPr>
        <w:t>×</w:t>
      </w:r>
      <w:r w:rsidR="000B15F9">
        <w:t>10</w:t>
      </w:r>
      <w:r w:rsidR="000B15F9">
        <w:rPr>
          <w:vertAlign w:val="superscript"/>
        </w:rPr>
        <w:t>−6</w:t>
      </w:r>
      <w:r w:rsidR="000B15F9">
        <w:t> mol L</w:t>
      </w:r>
      <w:r w:rsidR="000B15F9" w:rsidRPr="00CE45A2">
        <w:rPr>
          <w:vertAlign w:val="superscript"/>
        </w:rPr>
        <w:t>−1</w:t>
      </w:r>
      <w:r w:rsidR="000B15F9">
        <w:t xml:space="preserve">) </w:t>
      </w:r>
      <w:r w:rsidR="000B15F9">
        <w:rPr>
          <w:lang w:val="en-US"/>
        </w:rPr>
        <w:t>[12]</w:t>
      </w:r>
      <w:r w:rsidR="000B15F9">
        <w:t>.</w:t>
      </w:r>
      <w:r w:rsidR="00CE45A2">
        <w:t xml:space="preserve"> </w:t>
      </w:r>
      <w:r w:rsidR="000B15F9">
        <w:t xml:space="preserve">Pro úplnost je vhodné doplnit, že pro přímé stanovení DM byl využit i piezoelektrický senzor na bázi molekulárně tištěného polymeru v prostředí </w:t>
      </w:r>
      <w:proofErr w:type="spellStart"/>
      <w:r w:rsidR="00525A9F">
        <w:t>Brittono</w:t>
      </w:r>
      <w:r w:rsidR="000B15F9">
        <w:t>va</w:t>
      </w:r>
      <w:proofErr w:type="spellEnd"/>
      <w:r w:rsidR="000B15F9">
        <w:t xml:space="preserve">-Robinsonova pufru o pH 9 a bylo dosaženo LD </w:t>
      </w:r>
      <w:r w:rsidR="00525A9F">
        <w:t>5</w:t>
      </w:r>
      <w:r w:rsidR="00525A9F">
        <w:rPr>
          <w:rFonts w:cs="Times New Roman"/>
        </w:rPr>
        <w:t>×</w:t>
      </w:r>
      <w:r w:rsidR="00525A9F">
        <w:t>10</w:t>
      </w:r>
      <w:r w:rsidR="00525A9F" w:rsidRPr="00525A9F">
        <w:rPr>
          <w:vertAlign w:val="superscript"/>
        </w:rPr>
        <w:t>−8</w:t>
      </w:r>
      <w:r w:rsidR="004436D9">
        <w:t> </w:t>
      </w:r>
      <w:r w:rsidR="00525A9F">
        <w:t>mg mL</w:t>
      </w:r>
      <w:r w:rsidR="00525A9F" w:rsidRPr="00525A9F">
        <w:rPr>
          <w:vertAlign w:val="superscript"/>
        </w:rPr>
        <w:t>−1</w:t>
      </w:r>
      <w:r w:rsidR="00525A9F">
        <w:t xml:space="preserve"> (3,12</w:t>
      </w:r>
      <w:r w:rsidR="00525A9F">
        <w:rPr>
          <w:rFonts w:cs="Times New Roman"/>
        </w:rPr>
        <w:t>×</w:t>
      </w:r>
      <w:r w:rsidR="00525A9F">
        <w:t>10</w:t>
      </w:r>
      <w:r w:rsidR="00525A9F">
        <w:rPr>
          <w:vertAlign w:val="superscript"/>
        </w:rPr>
        <w:t>−7</w:t>
      </w:r>
      <w:r w:rsidR="00525A9F">
        <w:t> mol L</w:t>
      </w:r>
      <w:r w:rsidR="00525A9F" w:rsidRPr="00CE45A2">
        <w:rPr>
          <w:vertAlign w:val="superscript"/>
        </w:rPr>
        <w:t>−1</w:t>
      </w:r>
      <w:r w:rsidR="00525A9F">
        <w:t xml:space="preserve">) </w:t>
      </w:r>
      <w:r w:rsidR="00525A9F">
        <w:rPr>
          <w:lang w:val="en-US"/>
        </w:rPr>
        <w:t>[13]</w:t>
      </w:r>
      <w:r w:rsidR="00525A9F">
        <w:t>.</w:t>
      </w:r>
    </w:p>
    <w:p w:rsidR="00525A9F" w:rsidRDefault="00525A9F" w:rsidP="008E2DD3">
      <w:pPr>
        <w:jc w:val="both"/>
      </w:pPr>
    </w:p>
    <w:p w:rsidR="00525A9F" w:rsidRDefault="00525A9F" w:rsidP="008E2DD3">
      <w:pPr>
        <w:jc w:val="both"/>
      </w:pPr>
      <w:r>
        <w:t>Z uvedeného přehledu je patrné, že elektrochemické</w:t>
      </w:r>
      <w:r w:rsidR="00C2231B">
        <w:t xml:space="preserve"> chování DM a jeho metabolitu </w:t>
      </w:r>
      <w:r>
        <w:t>D</w:t>
      </w:r>
      <w:r w:rsidR="00C2231B">
        <w:t>M</w:t>
      </w:r>
      <w:r>
        <w:t xml:space="preserve">H je popsané velmi málo a studium v této oblasti je, vzhledem k biologické aktivitě obou látek, žádoucí. Navíc možnost stanovení DM po jeho kyselé elektrolýze, která nevyžaduje tak náročné podmínky jako hydrolýza alkalická, nebylo dosud v literatuře publikováno. Cílem této práce je tedy nejen popsat možnosti využití kyselé hydrolýzy DM při jeho analýze ale i navrhnout jednoduchý voltametrický přístup pro jeho rutinní stanovení. </w:t>
      </w:r>
    </w:p>
    <w:p w:rsidR="00525A9F" w:rsidRPr="00525A9F" w:rsidRDefault="00525A9F" w:rsidP="008E2DD3">
      <w:pPr>
        <w:jc w:val="both"/>
      </w:pPr>
    </w:p>
    <w:p w:rsidR="001F237B" w:rsidRDefault="001F237B" w:rsidP="001F237B">
      <w:pPr>
        <w:jc w:val="both"/>
        <w:rPr>
          <w:b/>
          <w:bCs/>
          <w:szCs w:val="27"/>
        </w:rPr>
      </w:pPr>
    </w:p>
    <w:p w:rsidR="001F237B" w:rsidRDefault="001F237B" w:rsidP="001F237B">
      <w:pPr>
        <w:jc w:val="both"/>
        <w:rPr>
          <w:b/>
          <w:bCs/>
          <w:szCs w:val="27"/>
        </w:rPr>
      </w:pPr>
      <w:r>
        <w:rPr>
          <w:b/>
          <w:bCs/>
          <w:szCs w:val="27"/>
        </w:rPr>
        <w:t>Experimentální část</w:t>
      </w:r>
    </w:p>
    <w:p w:rsidR="0083176F" w:rsidRDefault="00791F2C" w:rsidP="00927BCB">
      <w:pPr>
        <w:jc w:val="both"/>
      </w:pPr>
      <w:r w:rsidRPr="00791F2C">
        <w:rPr>
          <w:bCs/>
          <w:szCs w:val="27"/>
        </w:rPr>
        <w:t xml:space="preserve">K přípravě </w:t>
      </w:r>
      <w:r>
        <w:rPr>
          <w:bCs/>
          <w:szCs w:val="27"/>
        </w:rPr>
        <w:t xml:space="preserve">modelových roztoků studovaných látek byl využit analytický standard </w:t>
      </w:r>
      <w:proofErr w:type="spellStart"/>
      <w:r>
        <w:rPr>
          <w:bCs/>
          <w:szCs w:val="27"/>
        </w:rPr>
        <w:t>daminozidu</w:t>
      </w:r>
      <w:proofErr w:type="spellEnd"/>
      <w:r>
        <w:rPr>
          <w:bCs/>
          <w:szCs w:val="27"/>
        </w:rPr>
        <w:t xml:space="preserve"> (CAS 1596-84-5, Sigma </w:t>
      </w:r>
      <w:proofErr w:type="spellStart"/>
      <w:r>
        <w:rPr>
          <w:bCs/>
          <w:szCs w:val="27"/>
        </w:rPr>
        <w:t>Aldrich</w:t>
      </w:r>
      <w:proofErr w:type="spellEnd"/>
      <w:r w:rsidR="002A5831">
        <w:rPr>
          <w:bCs/>
          <w:szCs w:val="27"/>
        </w:rPr>
        <w:t>, Německo</w:t>
      </w:r>
      <w:r>
        <w:rPr>
          <w:bCs/>
          <w:szCs w:val="27"/>
        </w:rPr>
        <w:t>), přípravek na ochranu rostlin B-NINE</w:t>
      </w:r>
      <w:r w:rsidRPr="00791F2C">
        <w:rPr>
          <w:bCs/>
          <w:szCs w:val="27"/>
          <w:vertAlign w:val="superscript"/>
        </w:rPr>
        <w:t>R</w:t>
      </w:r>
      <w:r>
        <w:rPr>
          <w:bCs/>
          <w:szCs w:val="27"/>
          <w:vertAlign w:val="superscript"/>
        </w:rPr>
        <w:t xml:space="preserve"> </w:t>
      </w:r>
      <w:r>
        <w:rPr>
          <w:bCs/>
          <w:szCs w:val="27"/>
        </w:rPr>
        <w:t>SG (</w:t>
      </w:r>
      <w:proofErr w:type="spellStart"/>
      <w:r>
        <w:rPr>
          <w:bCs/>
          <w:szCs w:val="27"/>
        </w:rPr>
        <w:t>Arysta</w:t>
      </w:r>
      <w:proofErr w:type="spellEnd"/>
      <w:r>
        <w:rPr>
          <w:bCs/>
          <w:szCs w:val="27"/>
        </w:rPr>
        <w:t xml:space="preserve"> </w:t>
      </w:r>
      <w:proofErr w:type="spellStart"/>
      <w:r>
        <w:rPr>
          <w:bCs/>
          <w:szCs w:val="27"/>
        </w:rPr>
        <w:t>LifeScienc</w:t>
      </w:r>
      <w:r w:rsidR="00C2231B">
        <w:rPr>
          <w:bCs/>
          <w:szCs w:val="27"/>
        </w:rPr>
        <w:t>e</w:t>
      </w:r>
      <w:proofErr w:type="spellEnd"/>
      <w:r w:rsidR="00C2231B">
        <w:rPr>
          <w:bCs/>
          <w:szCs w:val="27"/>
        </w:rPr>
        <w:t xml:space="preserve"> </w:t>
      </w:r>
      <w:proofErr w:type="spellStart"/>
      <w:r w:rsidR="00C2231B">
        <w:rPr>
          <w:bCs/>
          <w:szCs w:val="27"/>
        </w:rPr>
        <w:t>Registration</w:t>
      </w:r>
      <w:proofErr w:type="spellEnd"/>
      <w:r w:rsidR="00C2231B">
        <w:rPr>
          <w:bCs/>
          <w:szCs w:val="27"/>
        </w:rPr>
        <w:t xml:space="preserve"> Great </w:t>
      </w:r>
      <w:proofErr w:type="spellStart"/>
      <w:r w:rsidR="00C2231B">
        <w:rPr>
          <w:bCs/>
          <w:szCs w:val="27"/>
        </w:rPr>
        <w:t>Britain</w:t>
      </w:r>
      <w:proofErr w:type="spellEnd"/>
      <w:r w:rsidR="002A5831">
        <w:rPr>
          <w:bCs/>
          <w:szCs w:val="27"/>
        </w:rPr>
        <w:t>, Velká</w:t>
      </w:r>
      <w:r w:rsidR="00C2231B">
        <w:rPr>
          <w:bCs/>
          <w:szCs w:val="27"/>
        </w:rPr>
        <w:t xml:space="preserve"> Británie)</w:t>
      </w:r>
      <w:r w:rsidR="002A5831">
        <w:rPr>
          <w:bCs/>
          <w:szCs w:val="27"/>
        </w:rPr>
        <w:t>, který obsahoval 850</w:t>
      </w:r>
      <w:r w:rsidR="00C2231B">
        <w:rPr>
          <w:bCs/>
          <w:szCs w:val="27"/>
        </w:rPr>
        <w:t xml:space="preserve"> g </w:t>
      </w:r>
      <w:proofErr w:type="spellStart"/>
      <w:r w:rsidR="00C2231B">
        <w:rPr>
          <w:bCs/>
          <w:szCs w:val="27"/>
        </w:rPr>
        <w:t>daminozidu</w:t>
      </w:r>
      <w:proofErr w:type="spellEnd"/>
      <w:r w:rsidR="00C2231B">
        <w:rPr>
          <w:bCs/>
          <w:szCs w:val="27"/>
        </w:rPr>
        <w:t xml:space="preserve"> v </w:t>
      </w:r>
      <w:r w:rsidR="002A5831">
        <w:rPr>
          <w:bCs/>
          <w:szCs w:val="27"/>
        </w:rPr>
        <w:t>1</w:t>
      </w:r>
      <w:r w:rsidR="00C2231B">
        <w:rPr>
          <w:bCs/>
          <w:szCs w:val="27"/>
        </w:rPr>
        <w:t> </w:t>
      </w:r>
      <w:r w:rsidR="002A5831">
        <w:rPr>
          <w:bCs/>
          <w:szCs w:val="27"/>
        </w:rPr>
        <w:t>kg</w:t>
      </w:r>
      <w:r w:rsidR="00C2231B">
        <w:rPr>
          <w:bCs/>
          <w:szCs w:val="27"/>
        </w:rPr>
        <w:t xml:space="preserve"> přípravku a kapalný standard N,N-</w:t>
      </w:r>
      <w:proofErr w:type="spellStart"/>
      <w:r w:rsidR="00C2231B">
        <w:rPr>
          <w:bCs/>
          <w:szCs w:val="27"/>
        </w:rPr>
        <w:t>dimethylhydrazinu</w:t>
      </w:r>
      <w:proofErr w:type="spellEnd"/>
      <w:r w:rsidR="00C2231B">
        <w:rPr>
          <w:bCs/>
          <w:szCs w:val="27"/>
        </w:rPr>
        <w:t xml:space="preserve"> (</w:t>
      </w:r>
      <w:r w:rsidR="002A5831">
        <w:rPr>
          <w:bCs/>
          <w:szCs w:val="27"/>
        </w:rPr>
        <w:t>98</w:t>
      </w:r>
      <w:r w:rsidR="00C2231B">
        <w:rPr>
          <w:bCs/>
          <w:szCs w:val="27"/>
        </w:rPr>
        <w:t> </w:t>
      </w:r>
      <w:r w:rsidR="002A5831">
        <w:rPr>
          <w:bCs/>
          <w:szCs w:val="27"/>
        </w:rPr>
        <w:t>%,</w:t>
      </w:r>
      <w:r w:rsidR="00C2231B">
        <w:rPr>
          <w:bCs/>
          <w:szCs w:val="27"/>
        </w:rPr>
        <w:t> </w:t>
      </w:r>
      <w:r w:rsidR="002A5831">
        <w:rPr>
          <w:bCs/>
          <w:szCs w:val="27"/>
        </w:rPr>
        <w:t xml:space="preserve">Sigma </w:t>
      </w:r>
      <w:proofErr w:type="spellStart"/>
      <w:r w:rsidR="002A5831">
        <w:rPr>
          <w:bCs/>
          <w:szCs w:val="27"/>
        </w:rPr>
        <w:t>Aldrich</w:t>
      </w:r>
      <w:proofErr w:type="spellEnd"/>
      <w:r w:rsidR="002A5831">
        <w:rPr>
          <w:bCs/>
          <w:szCs w:val="27"/>
        </w:rPr>
        <w:t>, Německo).</w:t>
      </w:r>
      <w:r w:rsidR="00385719">
        <w:rPr>
          <w:bCs/>
          <w:szCs w:val="27"/>
        </w:rPr>
        <w:t xml:space="preserve"> Jako rozpouštědlo v případě </w:t>
      </w:r>
      <w:r w:rsidR="0083176F">
        <w:rPr>
          <w:bCs/>
          <w:szCs w:val="27"/>
        </w:rPr>
        <w:t>0,01</w:t>
      </w:r>
      <w:r w:rsidR="0083176F" w:rsidRPr="0083176F">
        <w:t xml:space="preserve"> </w:t>
      </w:r>
      <w:r w:rsidR="0083176F">
        <w:t>mol L</w:t>
      </w:r>
      <w:r w:rsidR="0083176F" w:rsidRPr="00CE45A2">
        <w:rPr>
          <w:vertAlign w:val="superscript"/>
        </w:rPr>
        <w:t>−1</w:t>
      </w:r>
      <w:r w:rsidR="0083176F">
        <w:rPr>
          <w:bCs/>
          <w:szCs w:val="27"/>
        </w:rPr>
        <w:t xml:space="preserve"> </w:t>
      </w:r>
      <w:r w:rsidR="00385719">
        <w:rPr>
          <w:bCs/>
          <w:szCs w:val="27"/>
        </w:rPr>
        <w:t xml:space="preserve">roztoků </w:t>
      </w:r>
      <w:r w:rsidR="00C2231B">
        <w:rPr>
          <w:bCs/>
          <w:szCs w:val="27"/>
        </w:rPr>
        <w:t>DM sloužil 96</w:t>
      </w:r>
      <w:r w:rsidR="00385719">
        <w:rPr>
          <w:bCs/>
          <w:szCs w:val="27"/>
        </w:rPr>
        <w:t xml:space="preserve">% </w:t>
      </w:r>
      <w:proofErr w:type="spellStart"/>
      <w:r w:rsidR="00385719">
        <w:rPr>
          <w:bCs/>
          <w:szCs w:val="27"/>
        </w:rPr>
        <w:t>ethanol</w:t>
      </w:r>
      <w:proofErr w:type="spellEnd"/>
      <w:r w:rsidR="00C2231B">
        <w:rPr>
          <w:bCs/>
          <w:szCs w:val="27"/>
        </w:rPr>
        <w:t xml:space="preserve"> a</w:t>
      </w:r>
      <w:r w:rsidR="00385719">
        <w:rPr>
          <w:bCs/>
          <w:szCs w:val="27"/>
        </w:rPr>
        <w:t xml:space="preserve"> vodný roztok </w:t>
      </w:r>
      <w:r w:rsidR="00C2231B">
        <w:rPr>
          <w:bCs/>
          <w:szCs w:val="27"/>
        </w:rPr>
        <w:t>DHZ o koncentraci</w:t>
      </w:r>
      <w:r w:rsidR="00385719">
        <w:rPr>
          <w:bCs/>
          <w:szCs w:val="27"/>
        </w:rPr>
        <w:t xml:space="preserve"> </w:t>
      </w:r>
      <w:r w:rsidR="0083176F">
        <w:rPr>
          <w:bCs/>
          <w:szCs w:val="27"/>
        </w:rPr>
        <w:t>3,55</w:t>
      </w:r>
      <w:r w:rsidR="00C2231B">
        <w:rPr>
          <w:rFonts w:cs="Times New Roman"/>
          <w:bCs/>
          <w:szCs w:val="27"/>
        </w:rPr>
        <w:t>×</w:t>
      </w:r>
      <w:r w:rsidR="0083176F">
        <w:rPr>
          <w:bCs/>
          <w:szCs w:val="27"/>
        </w:rPr>
        <w:t>10</w:t>
      </w:r>
      <w:r w:rsidR="00C2231B">
        <w:rPr>
          <w:bCs/>
          <w:szCs w:val="27"/>
          <w:vertAlign w:val="superscript"/>
        </w:rPr>
        <w:t>−</w:t>
      </w:r>
      <w:r w:rsidR="0083176F" w:rsidRPr="0083176F">
        <w:rPr>
          <w:bCs/>
          <w:szCs w:val="27"/>
          <w:vertAlign w:val="superscript"/>
        </w:rPr>
        <w:t>2</w:t>
      </w:r>
      <w:r w:rsidR="00C2231B">
        <w:rPr>
          <w:bCs/>
          <w:szCs w:val="27"/>
          <w:vertAlign w:val="superscript"/>
        </w:rPr>
        <w:t> </w:t>
      </w:r>
      <w:r w:rsidR="0083176F">
        <w:t>mol L</w:t>
      </w:r>
      <w:r w:rsidR="0083176F" w:rsidRPr="00CE45A2">
        <w:rPr>
          <w:vertAlign w:val="superscript"/>
        </w:rPr>
        <w:t>−1</w:t>
      </w:r>
      <w:r w:rsidR="00385719">
        <w:rPr>
          <w:bCs/>
          <w:szCs w:val="27"/>
        </w:rPr>
        <w:t xml:space="preserve">byl stabilizován 0,2 </w:t>
      </w:r>
      <w:r w:rsidR="00385719" w:rsidRPr="00385719">
        <w:t>mol L</w:t>
      </w:r>
      <w:r w:rsidR="00385719" w:rsidRPr="00385719">
        <w:rPr>
          <w:vertAlign w:val="superscript"/>
        </w:rPr>
        <w:t>−1</w:t>
      </w:r>
      <w:r w:rsidR="00385719" w:rsidRPr="00385719">
        <w:t xml:space="preserve"> kyselinou sírovou.</w:t>
      </w:r>
    </w:p>
    <w:p w:rsidR="00C2231B" w:rsidRDefault="00C2231B" w:rsidP="00927BCB">
      <w:pPr>
        <w:jc w:val="both"/>
      </w:pPr>
    </w:p>
    <w:p w:rsidR="0083176F" w:rsidRDefault="0083176F" w:rsidP="00EF0C2F">
      <w:pPr>
        <w:jc w:val="both"/>
      </w:pPr>
      <w:r w:rsidRPr="00385719">
        <w:t>Záso</w:t>
      </w:r>
      <w:r w:rsidR="00C2231B">
        <w:t xml:space="preserve">bní roztoky těchto analytů byly </w:t>
      </w:r>
      <w:r w:rsidRPr="00385719">
        <w:t>uchovávány bez přístupu světla a vzduchu při teplotě</w:t>
      </w:r>
      <w:r w:rsidR="00C2231B">
        <w:t xml:space="preserve"> okolo</w:t>
      </w:r>
      <w:r w:rsidRPr="00385719">
        <w:t xml:space="preserve"> 4 °C. Analyzované roztoky byly připravovány ředěním těchto standardů</w:t>
      </w:r>
      <w:r>
        <w:t>.</w:t>
      </w:r>
    </w:p>
    <w:p w:rsidR="0083176F" w:rsidRDefault="0083176F" w:rsidP="00EF0C2F">
      <w:pPr>
        <w:jc w:val="both"/>
      </w:pPr>
      <w:proofErr w:type="spellStart"/>
      <w:r>
        <w:t>Brittonův</w:t>
      </w:r>
      <w:proofErr w:type="spellEnd"/>
      <w:r>
        <w:t>-Robinsonův pufr (BRB, pH 2-1</w:t>
      </w:r>
      <w:r w:rsidR="005B3D13">
        <w:t>1</w:t>
      </w:r>
      <w:r w:rsidR="00EF0C2F">
        <w:t>)</w:t>
      </w:r>
      <w:r>
        <w:t xml:space="preserve">, který sloužil jako základní elektrolyty při studiu vlivu pH na stanovení </w:t>
      </w:r>
      <w:r w:rsidR="00C2231B">
        <w:rPr>
          <w:bCs/>
          <w:szCs w:val="27"/>
        </w:rPr>
        <w:t>DHZ</w:t>
      </w:r>
      <w:r>
        <w:rPr>
          <w:bCs/>
          <w:szCs w:val="27"/>
        </w:rPr>
        <w:t xml:space="preserve"> </w:t>
      </w:r>
      <w:r>
        <w:t>byl připravován mísením kyselé a alkalické složky. Kyselou složkou byl 0,04M roztok H</w:t>
      </w:r>
      <w:r>
        <w:rPr>
          <w:vertAlign w:val="subscript"/>
        </w:rPr>
        <w:t>3</w:t>
      </w:r>
      <w:r>
        <w:t>PO</w:t>
      </w:r>
      <w:r>
        <w:rPr>
          <w:vertAlign w:val="subscript"/>
        </w:rPr>
        <w:t>4</w:t>
      </w:r>
      <w:r>
        <w:t>, H</w:t>
      </w:r>
      <w:r>
        <w:rPr>
          <w:vertAlign w:val="subscript"/>
        </w:rPr>
        <w:t>3</w:t>
      </w:r>
      <w:r>
        <w:t>BO</w:t>
      </w:r>
      <w:r>
        <w:rPr>
          <w:vertAlign w:val="subscript"/>
        </w:rPr>
        <w:t>3</w:t>
      </w:r>
      <w:r>
        <w:t xml:space="preserve"> a CH</w:t>
      </w:r>
      <w:r>
        <w:rPr>
          <w:vertAlign w:val="subscript"/>
        </w:rPr>
        <w:t>3</w:t>
      </w:r>
      <w:r>
        <w:t xml:space="preserve">COOH a alkalickou 0,2M </w:t>
      </w:r>
      <w:proofErr w:type="spellStart"/>
      <w:r>
        <w:t>NaOH</w:t>
      </w:r>
      <w:proofErr w:type="spellEnd"/>
      <w:r>
        <w:t xml:space="preserve"> (Ing. Petr Švec - PENTA s.r.o., Praha).</w:t>
      </w:r>
    </w:p>
    <w:p w:rsidR="00B6554A" w:rsidRPr="00A44E40" w:rsidRDefault="00B6554A" w:rsidP="00927BCB">
      <w:pPr>
        <w:jc w:val="both"/>
        <w:rPr>
          <w:highlight w:val="yellow"/>
        </w:rPr>
      </w:pPr>
    </w:p>
    <w:p w:rsidR="00927BCB" w:rsidRPr="0083176F" w:rsidRDefault="00927BCB" w:rsidP="00927BCB">
      <w:pPr>
        <w:jc w:val="both"/>
      </w:pPr>
      <w:r w:rsidRPr="0083176F">
        <w:t>K voltametrickým analýzám byl použit elektrochemický analyzátor EP 100VA (HSC servis Bratislava, Slovensko). Měřící článek se skládal z</w:t>
      </w:r>
      <w:r w:rsidR="00C2231B">
        <w:t xml:space="preserve"> pracovní bórem dopované diamantové </w:t>
      </w:r>
      <w:r w:rsidR="00C2231B">
        <w:lastRenderedPageBreak/>
        <w:t xml:space="preserve">elektrody </w:t>
      </w:r>
      <w:r w:rsidRPr="0083176F">
        <w:t>(</w:t>
      </w:r>
      <w:r w:rsidR="00C2231B">
        <w:t xml:space="preserve">BDDE, </w:t>
      </w:r>
      <w:r w:rsidRPr="0083176F">
        <w:t xml:space="preserve">Windsor </w:t>
      </w:r>
      <w:proofErr w:type="spellStart"/>
      <w:r w:rsidRPr="0083176F">
        <w:t>Scientific</w:t>
      </w:r>
      <w:proofErr w:type="spellEnd"/>
      <w:r w:rsidRPr="0083176F">
        <w:t xml:space="preserve">, Velká Británie), referenční </w:t>
      </w:r>
      <w:proofErr w:type="spellStart"/>
      <w:r w:rsidRPr="0083176F">
        <w:t>argentchloridové</w:t>
      </w:r>
      <w:proofErr w:type="spellEnd"/>
      <w:r w:rsidRPr="0083176F">
        <w:t xml:space="preserve"> elektrody</w:t>
      </w:r>
      <w:r w:rsidR="00C73B7E" w:rsidRPr="0083176F">
        <w:t xml:space="preserve"> (</w:t>
      </w:r>
      <w:proofErr w:type="spellStart"/>
      <w:r w:rsidR="00C73B7E" w:rsidRPr="0083176F">
        <w:t>sat</w:t>
      </w:r>
      <w:proofErr w:type="spellEnd"/>
      <w:r w:rsidR="00C73B7E" w:rsidRPr="0083176F">
        <w:t>.)</w:t>
      </w:r>
      <w:r w:rsidRPr="0083176F">
        <w:t xml:space="preserve"> a pomocné platinové elektrody (obě vyrobeny v Monokrystalech, Turnov, Česká republika). Stanovení </w:t>
      </w:r>
      <w:r w:rsidR="00C2231B">
        <w:t>DMZ</w:t>
      </w:r>
      <w:r w:rsidR="00B6554A" w:rsidRPr="0083176F">
        <w:t xml:space="preserve"> v modelových </w:t>
      </w:r>
      <w:r w:rsidRPr="0083176F">
        <w:t xml:space="preserve">vzorcích probíhalo pomocí elektrochemické oxidace s využitím diferenční pulzní voltametrie (DPV). Pracovní elektroda byla polarizována v rozsahu potenciálů </w:t>
      </w:r>
      <w:r w:rsidR="0083176F" w:rsidRPr="0083176F">
        <w:t>+</w:t>
      </w:r>
      <w:r w:rsidR="004031C3" w:rsidRPr="0083176F">
        <w:t>200</w:t>
      </w:r>
      <w:r w:rsidRPr="0083176F">
        <w:t xml:space="preserve"> až +1</w:t>
      </w:r>
      <w:r w:rsidR="0083176F" w:rsidRPr="0083176F">
        <w:t>950</w:t>
      </w:r>
      <w:r w:rsidRPr="0083176F">
        <w:t> </w:t>
      </w:r>
      <w:proofErr w:type="spellStart"/>
      <w:r w:rsidRPr="0083176F">
        <w:t>mV</w:t>
      </w:r>
      <w:proofErr w:type="spellEnd"/>
      <w:r w:rsidRPr="0083176F">
        <w:t xml:space="preserve"> rychlostí nárůstu potenciálu 40 </w:t>
      </w:r>
      <w:proofErr w:type="spellStart"/>
      <w:r w:rsidRPr="0083176F">
        <w:t>mV</w:t>
      </w:r>
      <w:proofErr w:type="spellEnd"/>
      <w:r w:rsidRPr="0083176F">
        <w:t> s</w:t>
      </w:r>
      <w:r w:rsidRPr="0083176F">
        <w:rPr>
          <w:vertAlign w:val="superscript"/>
        </w:rPr>
        <w:t>−1</w:t>
      </w:r>
      <w:r w:rsidRPr="0083176F">
        <w:t>.</w:t>
      </w:r>
      <w:r w:rsidR="001A792B">
        <w:t xml:space="preserve"> Amplituda pulzu byla 60 </w:t>
      </w:r>
      <w:proofErr w:type="spellStart"/>
      <w:r w:rsidR="001A792B">
        <w:t>mV</w:t>
      </w:r>
      <w:proofErr w:type="spellEnd"/>
      <w:r w:rsidR="001A792B">
        <w:t xml:space="preserve"> a dé</w:t>
      </w:r>
      <w:r w:rsidR="00C2231B">
        <w:t xml:space="preserve">lka pulzu 60 </w:t>
      </w:r>
      <w:proofErr w:type="spellStart"/>
      <w:r w:rsidR="00C2231B">
        <w:t>ms</w:t>
      </w:r>
      <w:proofErr w:type="spellEnd"/>
      <w:r w:rsidR="00C2231B">
        <w:t xml:space="preserve">. Tyto parametry </w:t>
      </w:r>
      <w:r w:rsidR="001A792B">
        <w:t>byly zjištěny experimentálně s cílem dosáhnou</w:t>
      </w:r>
      <w:r w:rsidR="00C2231B">
        <w:t>t</w:t>
      </w:r>
      <w:r w:rsidR="001A792B">
        <w:t xml:space="preserve"> co nejvě</w:t>
      </w:r>
      <w:r w:rsidR="00C2231B">
        <w:t xml:space="preserve">tší </w:t>
      </w:r>
      <w:r w:rsidR="001A792B">
        <w:t>odezvy</w:t>
      </w:r>
      <w:r w:rsidR="00C2231B">
        <w:t xml:space="preserve"> navrhované</w:t>
      </w:r>
      <w:r w:rsidR="001A792B">
        <w:t xml:space="preserve"> metody.</w:t>
      </w:r>
    </w:p>
    <w:p w:rsidR="00C73B7E" w:rsidRPr="00A44E40" w:rsidRDefault="00C73B7E" w:rsidP="00927BCB">
      <w:pPr>
        <w:jc w:val="both"/>
        <w:rPr>
          <w:highlight w:val="yellow"/>
        </w:rPr>
      </w:pPr>
    </w:p>
    <w:p w:rsidR="00927BCB" w:rsidRPr="0083176F" w:rsidRDefault="00927BCB" w:rsidP="00927BCB">
      <w:pPr>
        <w:jc w:val="both"/>
      </w:pPr>
      <w:r w:rsidRPr="0083176F">
        <w:t xml:space="preserve">Vážení probíhalo na vahách Denver TB </w:t>
      </w:r>
      <w:smartTag w:uri="urn:schemas-microsoft-com:office:smarttags" w:element="metricconverter">
        <w:smartTagPr>
          <w:attr w:name="ProductID" w:val="124 A"/>
        </w:smartTagPr>
        <w:r w:rsidRPr="0083176F">
          <w:t>124 A</w:t>
        </w:r>
      </w:smartTag>
      <w:r w:rsidRPr="0083176F">
        <w:t xml:space="preserve"> (Denver Instruments, USA). K homogenizaci roztoků byl použit ultrazvuk UC 005 AJ1 (Tesla, Česká republika).</w:t>
      </w:r>
    </w:p>
    <w:p w:rsidR="001F237B" w:rsidRPr="0083176F" w:rsidRDefault="001F237B" w:rsidP="001F237B">
      <w:pPr>
        <w:autoSpaceDE w:val="0"/>
        <w:autoSpaceDN w:val="0"/>
        <w:adjustRightInd w:val="0"/>
        <w:jc w:val="both"/>
        <w:rPr>
          <w:szCs w:val="27"/>
        </w:rPr>
      </w:pPr>
    </w:p>
    <w:p w:rsidR="001F237B" w:rsidRDefault="001F237B" w:rsidP="001F237B">
      <w:pPr>
        <w:jc w:val="both"/>
        <w:rPr>
          <w:b/>
          <w:bCs/>
          <w:szCs w:val="27"/>
        </w:rPr>
      </w:pPr>
      <w:r w:rsidRPr="0083176F">
        <w:rPr>
          <w:b/>
          <w:bCs/>
          <w:szCs w:val="27"/>
        </w:rPr>
        <w:t>Výsledky a diskuse</w:t>
      </w:r>
    </w:p>
    <w:p w:rsidR="00D877F9" w:rsidRDefault="00D877F9" w:rsidP="001F237B">
      <w:pPr>
        <w:jc w:val="both"/>
        <w:rPr>
          <w:b/>
          <w:bCs/>
          <w:szCs w:val="27"/>
        </w:rPr>
      </w:pPr>
    </w:p>
    <w:p w:rsidR="007F7620" w:rsidRDefault="00D877F9" w:rsidP="001F237B">
      <w:pPr>
        <w:jc w:val="both"/>
        <w:rPr>
          <w:bCs/>
          <w:szCs w:val="27"/>
        </w:rPr>
      </w:pPr>
      <w:r w:rsidRPr="00D877F9">
        <w:rPr>
          <w:bCs/>
          <w:szCs w:val="27"/>
        </w:rPr>
        <w:t xml:space="preserve">Vzhledem k tomu, že </w:t>
      </w:r>
      <w:r w:rsidR="00C2231B">
        <w:rPr>
          <w:bCs/>
          <w:szCs w:val="27"/>
        </w:rPr>
        <w:t>DM</w:t>
      </w:r>
      <w:r>
        <w:rPr>
          <w:bCs/>
          <w:szCs w:val="27"/>
        </w:rPr>
        <w:t xml:space="preserve"> není elektrochemicky aktivní, lze nalézt v literatuře </w:t>
      </w:r>
      <w:r w:rsidR="00C2231B">
        <w:rPr>
          <w:bCs/>
          <w:szCs w:val="27"/>
        </w:rPr>
        <w:t xml:space="preserve">dvě publikace </w:t>
      </w:r>
      <w:r w:rsidR="00C2231B">
        <w:rPr>
          <w:bCs/>
          <w:szCs w:val="27"/>
          <w:lang w:val="en-US"/>
        </w:rPr>
        <w:t>[11, 12]</w:t>
      </w:r>
      <w:r>
        <w:rPr>
          <w:bCs/>
          <w:szCs w:val="27"/>
        </w:rPr>
        <w:t xml:space="preserve">, kdy se využívá pro </w:t>
      </w:r>
      <w:r w:rsidR="00183820">
        <w:rPr>
          <w:bCs/>
          <w:szCs w:val="27"/>
        </w:rPr>
        <w:t xml:space="preserve">jeho </w:t>
      </w:r>
      <w:r>
        <w:rPr>
          <w:bCs/>
          <w:szCs w:val="27"/>
        </w:rPr>
        <w:t xml:space="preserve">voltametrické stanovení produktu alkalické hydrolýzy. Autoři </w:t>
      </w:r>
      <w:r w:rsidR="0059738F">
        <w:rPr>
          <w:bCs/>
          <w:szCs w:val="27"/>
        </w:rPr>
        <w:t xml:space="preserve">většinou </w:t>
      </w:r>
      <w:r w:rsidR="007F7620">
        <w:rPr>
          <w:bCs/>
          <w:szCs w:val="27"/>
        </w:rPr>
        <w:t>uvádějí</w:t>
      </w:r>
      <w:r>
        <w:rPr>
          <w:bCs/>
          <w:szCs w:val="27"/>
        </w:rPr>
        <w:t xml:space="preserve"> stanovení</w:t>
      </w:r>
      <w:r w:rsidR="00A54E52">
        <w:rPr>
          <w:bCs/>
          <w:szCs w:val="27"/>
        </w:rPr>
        <w:t xml:space="preserve"> vzniklého DMH (N,N-</w:t>
      </w:r>
      <w:proofErr w:type="spellStart"/>
      <w:r w:rsidR="0059738F">
        <w:rPr>
          <w:bCs/>
          <w:szCs w:val="27"/>
        </w:rPr>
        <w:t>dimethylhydrazinu</w:t>
      </w:r>
      <w:proofErr w:type="spellEnd"/>
      <w:r w:rsidR="00A54E52">
        <w:rPr>
          <w:bCs/>
          <w:szCs w:val="27"/>
        </w:rPr>
        <w:t>)</w:t>
      </w:r>
      <w:r w:rsidR="0059738F">
        <w:rPr>
          <w:bCs/>
          <w:szCs w:val="27"/>
        </w:rPr>
        <w:t xml:space="preserve">. Jedná se o látku těkavou s bodem varu </w:t>
      </w:r>
      <w:r w:rsidR="00183820">
        <w:rPr>
          <w:bCs/>
          <w:szCs w:val="27"/>
        </w:rPr>
        <w:t>63 – 64 °C v závislosti na tlaku.</w:t>
      </w:r>
    </w:p>
    <w:p w:rsidR="00A54E52" w:rsidRDefault="00A54E52" w:rsidP="001F237B">
      <w:pPr>
        <w:jc w:val="both"/>
        <w:rPr>
          <w:bCs/>
          <w:szCs w:val="27"/>
        </w:rPr>
      </w:pPr>
    </w:p>
    <w:p w:rsidR="007F7620" w:rsidRDefault="007F7620" w:rsidP="001F237B">
      <w:pPr>
        <w:jc w:val="both"/>
      </w:pPr>
      <w:r>
        <w:rPr>
          <w:bCs/>
          <w:szCs w:val="27"/>
        </w:rPr>
        <w:t xml:space="preserve">V této práci byla zvolena k hydrolýze </w:t>
      </w:r>
      <w:r w:rsidR="00A54E52">
        <w:rPr>
          <w:bCs/>
          <w:szCs w:val="27"/>
        </w:rPr>
        <w:t>DM</w:t>
      </w:r>
      <w:r>
        <w:rPr>
          <w:bCs/>
          <w:szCs w:val="27"/>
        </w:rPr>
        <w:t xml:space="preserve"> kyselina sírová, a sice proto, že</w:t>
      </w:r>
      <w:r w:rsidR="00183820">
        <w:rPr>
          <w:bCs/>
          <w:szCs w:val="27"/>
        </w:rPr>
        <w:t xml:space="preserve"> </w:t>
      </w:r>
      <w:r w:rsidR="0059738F">
        <w:rPr>
          <w:bCs/>
          <w:szCs w:val="27"/>
        </w:rPr>
        <w:t xml:space="preserve">alkalická hydrolýza </w:t>
      </w:r>
      <w:r>
        <w:rPr>
          <w:bCs/>
          <w:szCs w:val="27"/>
        </w:rPr>
        <w:t xml:space="preserve">musí probíhat </w:t>
      </w:r>
      <w:r w:rsidR="0059738F">
        <w:rPr>
          <w:bCs/>
          <w:szCs w:val="27"/>
        </w:rPr>
        <w:t>v uzavřeném systému za tepla a díky utěsněné tlustostěnné zkumavce i za tlaku.</w:t>
      </w:r>
      <w:r w:rsidR="000707C5">
        <w:rPr>
          <w:bCs/>
          <w:szCs w:val="27"/>
        </w:rPr>
        <w:t xml:space="preserve"> Při následné manipulaci s hydrolyzátem může docházet ke ztrátám analytu v důsledku těkání ze silně alkalického prostředí.</w:t>
      </w:r>
      <w:r w:rsidR="00A54E52">
        <w:rPr>
          <w:bCs/>
          <w:szCs w:val="27"/>
        </w:rPr>
        <w:t xml:space="preserve"> </w:t>
      </w:r>
      <w:r w:rsidR="0059738F">
        <w:rPr>
          <w:bCs/>
          <w:szCs w:val="27"/>
        </w:rPr>
        <w:t xml:space="preserve">Daleko jednodušší provedení </w:t>
      </w:r>
      <w:r w:rsidR="0059738F" w:rsidRPr="000707C5">
        <w:rPr>
          <w:bCs/>
          <w:szCs w:val="27"/>
        </w:rPr>
        <w:t>hydrolýzy</w:t>
      </w:r>
      <w:r w:rsidR="00A54E52">
        <w:rPr>
          <w:bCs/>
          <w:szCs w:val="27"/>
        </w:rPr>
        <w:t xml:space="preserve"> DM</w:t>
      </w:r>
      <w:r w:rsidR="0059738F" w:rsidRPr="000707C5">
        <w:rPr>
          <w:bCs/>
          <w:szCs w:val="27"/>
        </w:rPr>
        <w:t xml:space="preserve"> </w:t>
      </w:r>
      <w:r w:rsidR="0059738F">
        <w:rPr>
          <w:bCs/>
          <w:szCs w:val="27"/>
        </w:rPr>
        <w:t>skýtá kyselé prostředí např. 1</w:t>
      </w:r>
      <w:r w:rsidR="0059738F" w:rsidRPr="0059738F">
        <w:t xml:space="preserve"> </w:t>
      </w:r>
      <w:r w:rsidR="0059738F">
        <w:t>mol L</w:t>
      </w:r>
      <w:r w:rsidR="0059738F" w:rsidRPr="00CE45A2">
        <w:rPr>
          <w:vertAlign w:val="superscript"/>
        </w:rPr>
        <w:t>−1</w:t>
      </w:r>
      <w:r w:rsidR="0059738F">
        <w:rPr>
          <w:vertAlign w:val="superscript"/>
        </w:rPr>
        <w:t xml:space="preserve"> </w:t>
      </w:r>
      <w:r w:rsidR="0059738F">
        <w:t>H</w:t>
      </w:r>
      <w:r w:rsidR="0059738F" w:rsidRPr="007F7620">
        <w:rPr>
          <w:vertAlign w:val="subscript"/>
        </w:rPr>
        <w:t>2</w:t>
      </w:r>
      <w:r w:rsidR="0059738F">
        <w:t>SO</w:t>
      </w:r>
      <w:r w:rsidR="0059738F" w:rsidRPr="007F7620">
        <w:rPr>
          <w:vertAlign w:val="subscript"/>
        </w:rPr>
        <w:t>4</w:t>
      </w:r>
      <w:r w:rsidR="0059738F">
        <w:t>. Proces probíhá za varu v otevřeném systému</w:t>
      </w:r>
      <w:r w:rsidR="00615B40">
        <w:t>.</w:t>
      </w:r>
      <w:r w:rsidR="0059738F">
        <w:t xml:space="preserve"> </w:t>
      </w:r>
      <w:r w:rsidR="00615B40">
        <w:t>K</w:t>
      </w:r>
      <w:r w:rsidR="0059738F">
        <w:t>e kondenzaci vodní páry</w:t>
      </w:r>
      <w:r w:rsidR="000707C5">
        <w:t xml:space="preserve">, </w:t>
      </w:r>
      <w:r w:rsidR="0059738F">
        <w:t xml:space="preserve">lze použít jednoduchý vzdušný chladič tvořený </w:t>
      </w:r>
      <w:r w:rsidR="00615B40">
        <w:t>skleněnou trubicí o délce 25 cm se zábrusem</w:t>
      </w:r>
      <w:r w:rsidR="000707C5">
        <w:t>, čímž je zajištěn konstantní objem hydrolyzované směsi</w:t>
      </w:r>
      <w:r w:rsidR="00615B40">
        <w:t xml:space="preserve">. Doba hydrolýzy ovlivňuje množství vzniklého </w:t>
      </w:r>
      <w:r w:rsidR="00A54E52">
        <w:t>DMH</w:t>
      </w:r>
      <w:r w:rsidR="00615B40">
        <w:t>. Pro analytické</w:t>
      </w:r>
      <w:r w:rsidR="00A54E52">
        <w:t xml:space="preserve"> využití není nutné docílit 100</w:t>
      </w:r>
      <w:r w:rsidR="00615B40">
        <w:t>%í výtěžnosti. Je však třeba dodržet stejné podmínky při hydrolýze vzorku a standardu</w:t>
      </w:r>
      <w:r w:rsidR="000707C5">
        <w:t>, zejména do</w:t>
      </w:r>
      <w:r w:rsidR="00A54E52">
        <w:t>bu reakce a teplotu</w:t>
      </w:r>
      <w:r w:rsidR="00615B40">
        <w:t xml:space="preserve">. Kyselé prostředí hydrolýzy je vhodné také proto, že vznikající </w:t>
      </w:r>
      <w:r w:rsidR="00A54E52">
        <w:t>DMH</w:t>
      </w:r>
      <w:r w:rsidR="00615B40">
        <w:t xml:space="preserve"> reaguje s kyselinou sírovou za tvorby stabilní soli </w:t>
      </w:r>
      <w:r w:rsidR="00A54E52">
        <w:t>N,N-</w:t>
      </w:r>
      <w:proofErr w:type="spellStart"/>
      <w:r w:rsidR="000707C5">
        <w:t>dimethylhydrazin</w:t>
      </w:r>
      <w:proofErr w:type="spellEnd"/>
      <w:r w:rsidR="000707C5">
        <w:t xml:space="preserve"> sulfátu</w:t>
      </w:r>
      <w:r w:rsidR="00A54E52">
        <w:t xml:space="preserve"> (DMHS)</w:t>
      </w:r>
      <w:r w:rsidR="000707C5">
        <w:t>.</w:t>
      </w:r>
    </w:p>
    <w:p w:rsidR="00A54E52" w:rsidRDefault="00A54E52" w:rsidP="001F237B">
      <w:pPr>
        <w:jc w:val="both"/>
      </w:pPr>
    </w:p>
    <w:p w:rsidR="00A54E52" w:rsidRDefault="00A54E52" w:rsidP="00A54E52">
      <w:pPr>
        <w:jc w:val="both"/>
      </w:pPr>
      <w:r>
        <w:t xml:space="preserve">Nejprve byly provedeny základní voltametrické studie. Ze závislosti výšky vlny naměřené cyklickou </w:t>
      </w:r>
      <w:proofErr w:type="spellStart"/>
      <w:r>
        <w:t>voltametrií</w:t>
      </w:r>
      <w:proofErr w:type="spellEnd"/>
      <w:r>
        <w:t xml:space="preserve"> na rychlosti polarizace bylo potvrzeno, že probíhající děje jsou řízeny difuzí. Výšky vln vykazovaly nelineární průběh s rostoucí rychlostí polarizace. Lineární závislost byla pozorována při vynesení závislosti výšky sledované odezvy na druhé mocnině rychlosti polarizace. Kromě toho byla vynesena i logaritmická závislost (log(</w:t>
      </w:r>
      <w:proofErr w:type="spellStart"/>
      <w:r w:rsidRPr="0013202C">
        <w:rPr>
          <w:i/>
        </w:rPr>
        <w:t>I</w:t>
      </w:r>
      <w:r w:rsidRPr="0013202C">
        <w:rPr>
          <w:vertAlign w:val="subscript"/>
        </w:rPr>
        <w:t>p</w:t>
      </w:r>
      <w:proofErr w:type="spellEnd"/>
      <w:r>
        <w:t>)-log(</w:t>
      </w:r>
      <w:r w:rsidRPr="0013202C">
        <w:rPr>
          <w:i/>
        </w:rPr>
        <w:t>v</w:t>
      </w:r>
      <w:r>
        <w:t>))</w:t>
      </w:r>
      <w:r w:rsidR="0013202C">
        <w:t>,</w:t>
      </w:r>
      <w:r>
        <w:t xml:space="preserve"> </w:t>
      </w:r>
      <w:proofErr w:type="gramStart"/>
      <w:r>
        <w:t>hodnota jejíž</w:t>
      </w:r>
      <w:proofErr w:type="gramEnd"/>
      <w:r>
        <w:t xml:space="preserve"> směrnice (0,44) se blížila k teoretické hodnotě 0,5, což opět potvrzuje difuzi jako řídící elektrochemický děj.</w:t>
      </w:r>
    </w:p>
    <w:p w:rsidR="00A54E52" w:rsidRDefault="00A54E52" w:rsidP="001F237B">
      <w:pPr>
        <w:jc w:val="both"/>
      </w:pPr>
    </w:p>
    <w:p w:rsidR="00450DA3" w:rsidRDefault="007F7620" w:rsidP="001F237B">
      <w:pPr>
        <w:jc w:val="both"/>
      </w:pPr>
      <w:r>
        <w:t xml:space="preserve">K voltametrickému stanovení </w:t>
      </w:r>
      <w:r w:rsidR="00977042">
        <w:t>DMH</w:t>
      </w:r>
      <w:r>
        <w:t xml:space="preserve"> byla zvolena anodická oxidace metodou DPV na </w:t>
      </w:r>
      <w:r w:rsidR="00A54E52">
        <w:t>BDDE</w:t>
      </w:r>
      <w:r w:rsidR="005B3D13">
        <w:t xml:space="preserve">. Ze studie vlivu pH základního elektrolytu na </w:t>
      </w:r>
      <w:r>
        <w:t xml:space="preserve"> </w:t>
      </w:r>
      <w:r w:rsidR="005B3D13">
        <w:t xml:space="preserve">voltametrickou odezvu bylo zjištěno, že vyhodnotitelné křivky lze naměřit v rozmezí hodnot 8 – 11. Nejvyšší citlivosti bylo dosaženo při užití BRB o pH 9,01. Naměřené křivky </w:t>
      </w:r>
      <w:r w:rsidR="00C94121">
        <w:t>v tomto prostředí</w:t>
      </w:r>
      <w:r w:rsidR="00A54E52">
        <w:t xml:space="preserve"> jsou</w:t>
      </w:r>
      <w:r w:rsidR="00C94121">
        <w:t xml:space="preserve"> </w:t>
      </w:r>
      <w:r w:rsidR="005B3D13">
        <w:t xml:space="preserve">uvedené na obrázku 1 </w:t>
      </w:r>
      <w:r w:rsidR="00C66718">
        <w:t xml:space="preserve">pro koncentrační rozmezí od </w:t>
      </w:r>
      <w:r w:rsidR="00FE42AA">
        <w:t xml:space="preserve">2,84 </w:t>
      </w:r>
      <w:proofErr w:type="spellStart"/>
      <w:r w:rsidR="00450DA3">
        <w:rPr>
          <w:rFonts w:cs="Times New Roman"/>
        </w:rPr>
        <w:t>μ</w:t>
      </w:r>
      <w:r w:rsidR="00C66718">
        <w:t>g</w:t>
      </w:r>
      <w:proofErr w:type="spellEnd"/>
      <w:r w:rsidR="00C66718">
        <w:t xml:space="preserve">/ml do </w:t>
      </w:r>
      <w:r w:rsidR="00FE42AA">
        <w:t>19,88</w:t>
      </w:r>
      <w:r w:rsidR="00C66718">
        <w:t xml:space="preserve"> </w:t>
      </w:r>
      <w:proofErr w:type="spellStart"/>
      <w:r w:rsidR="00450DA3">
        <w:rPr>
          <w:rFonts w:cs="Times New Roman"/>
        </w:rPr>
        <w:t>μ</w:t>
      </w:r>
      <w:r w:rsidR="00C66718">
        <w:t>g</w:t>
      </w:r>
      <w:proofErr w:type="spellEnd"/>
      <w:r w:rsidR="00C66718">
        <w:t>/ml</w:t>
      </w:r>
      <w:r w:rsidR="00A54E52">
        <w:t xml:space="preserve"> a</w:t>
      </w:r>
      <w:r w:rsidR="00C66718">
        <w:t xml:space="preserve"> </w:t>
      </w:r>
      <w:r w:rsidR="005B3D13">
        <w:t>signalizují postupný průběh</w:t>
      </w:r>
      <w:r w:rsidR="00C94121">
        <w:t xml:space="preserve"> oxidace</w:t>
      </w:r>
      <w:r w:rsidR="000707C5">
        <w:t>. První pík vykazuje maximum</w:t>
      </w:r>
      <w:r w:rsidR="005726F5">
        <w:t xml:space="preserve"> v rozsahu potenciálů </w:t>
      </w:r>
      <w:r w:rsidR="00A54E52">
        <w:t>+</w:t>
      </w:r>
      <w:r w:rsidR="005726F5">
        <w:t xml:space="preserve">1090 až </w:t>
      </w:r>
      <w:r w:rsidR="00A54E52">
        <w:t>+</w:t>
      </w:r>
      <w:r w:rsidR="005726F5">
        <w:t xml:space="preserve">1110 </w:t>
      </w:r>
      <w:proofErr w:type="spellStart"/>
      <w:r w:rsidR="005726F5">
        <w:t>mV</w:t>
      </w:r>
      <w:proofErr w:type="spellEnd"/>
      <w:r w:rsidR="005726F5">
        <w:t xml:space="preserve">, druhý pak v rozsahu </w:t>
      </w:r>
      <w:r w:rsidR="00A54E52">
        <w:t>+</w:t>
      </w:r>
      <w:r w:rsidR="005726F5">
        <w:t xml:space="preserve">1560 až </w:t>
      </w:r>
      <w:r w:rsidR="00A54E52">
        <w:t>+</w:t>
      </w:r>
      <w:r w:rsidR="005726F5">
        <w:t xml:space="preserve">1625 </w:t>
      </w:r>
      <w:proofErr w:type="spellStart"/>
      <w:r w:rsidR="005726F5">
        <w:t>mV</w:t>
      </w:r>
      <w:proofErr w:type="spellEnd"/>
      <w:r w:rsidR="005726F5">
        <w:t>. Se zvyšující se koncentrací se posouvá odezva k pozitivnějším potenciálů</w:t>
      </w:r>
      <w:r w:rsidR="0042273D">
        <w:t>m.</w:t>
      </w:r>
      <w:r w:rsidR="00A54E52">
        <w:t xml:space="preserve"> </w:t>
      </w:r>
      <w:r w:rsidR="0042273D">
        <w:t>V</w:t>
      </w:r>
      <w:r w:rsidR="00C94121">
        <w:t xml:space="preserve"> prvním kroku </w:t>
      </w:r>
      <w:proofErr w:type="gramStart"/>
      <w:r w:rsidR="0042273D">
        <w:t xml:space="preserve">pravděpodobně </w:t>
      </w:r>
      <w:r w:rsidR="00C94121">
        <w:t xml:space="preserve"> vzniká</w:t>
      </w:r>
      <w:proofErr w:type="gramEnd"/>
      <w:r w:rsidR="00C94121">
        <w:t xml:space="preserve"> </w:t>
      </w:r>
      <w:r w:rsidR="0042273D">
        <w:t>N-</w:t>
      </w:r>
      <w:proofErr w:type="spellStart"/>
      <w:r w:rsidR="0042273D">
        <w:t>nitrozo</w:t>
      </w:r>
      <w:proofErr w:type="spellEnd"/>
      <w:r w:rsidR="0042273D">
        <w:t>-N,N-</w:t>
      </w:r>
      <w:proofErr w:type="spellStart"/>
      <w:r w:rsidR="0042273D">
        <w:t>dimethylamin</w:t>
      </w:r>
      <w:proofErr w:type="spellEnd"/>
      <w:r w:rsidR="00C94121">
        <w:t xml:space="preserve">, který se následně oxiduje na </w:t>
      </w:r>
      <w:r w:rsidR="0042273D">
        <w:t>N-nitro-N,N-</w:t>
      </w:r>
      <w:proofErr w:type="spellStart"/>
      <w:r w:rsidR="0042273D">
        <w:t>dimethylamin</w:t>
      </w:r>
      <w:proofErr w:type="spellEnd"/>
      <w:r w:rsidR="0042273D">
        <w:t>.</w:t>
      </w:r>
      <w:r w:rsidR="0080734B">
        <w:t xml:space="preserve"> </w:t>
      </w:r>
    </w:p>
    <w:p w:rsidR="00450DA3" w:rsidRDefault="00450DA3" w:rsidP="001F237B">
      <w:pPr>
        <w:jc w:val="both"/>
      </w:pPr>
    </w:p>
    <w:p w:rsidR="00450DA3" w:rsidRDefault="00977042" w:rsidP="00977042">
      <w:pPr>
        <w:jc w:val="center"/>
      </w:pPr>
      <w:r>
        <w:rPr>
          <w:noProof/>
          <w:lang w:eastAsia="cs-CZ" w:bidi="ar-SA"/>
        </w:rPr>
        <w:lastRenderedPageBreak/>
        <mc:AlternateContent>
          <mc:Choice Requires="wpg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1995805</wp:posOffset>
                </wp:positionH>
                <wp:positionV relativeFrom="paragraph">
                  <wp:posOffset>405130</wp:posOffset>
                </wp:positionV>
                <wp:extent cx="333375" cy="1514475"/>
                <wp:effectExtent l="0" t="0" r="0" b="0"/>
                <wp:wrapNone/>
                <wp:docPr id="11" name="Skupina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3375" cy="1514475"/>
                          <a:chOff x="0" y="0"/>
                          <a:chExt cx="333375" cy="1514475"/>
                        </a:xfrm>
                      </wpg:grpSpPr>
                      <wps:wsp>
                        <wps:cNvPr id="6" name="Textové pol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200150"/>
                            <a:ext cx="333375" cy="314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2D9F" w:rsidRPr="00CA2D9F" w:rsidRDefault="00CA2D9F">
                              <w:pPr>
                                <w:rPr>
                                  <w:rFonts w:asciiTheme="minorHAnsi" w:hAnsiTheme="minorHAnsi" w:cstheme="minorHAnsi"/>
                                  <w:b/>
                                  <w:sz w:val="28"/>
                                </w:rPr>
                              </w:pPr>
                              <w:r w:rsidRPr="00CA2D9F">
                                <w:rPr>
                                  <w:rFonts w:asciiTheme="minorHAnsi" w:hAnsiTheme="minorHAnsi" w:cstheme="minorHAnsi"/>
                                  <w:b/>
                                  <w:sz w:val="2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g:grpSp>
                        <wpg:cNvPr id="10" name="Skupina 10"/>
                        <wpg:cNvGrpSpPr/>
                        <wpg:grpSpPr>
                          <a:xfrm>
                            <a:off x="0" y="0"/>
                            <a:ext cx="333375" cy="1209675"/>
                            <a:chOff x="0" y="0"/>
                            <a:chExt cx="333375" cy="1209675"/>
                          </a:xfrm>
                        </wpg:grpSpPr>
                        <wps:wsp>
                          <wps:cNvPr id="7" name="Přímá spojnice se šipkou 7"/>
                          <wps:cNvCnPr/>
                          <wps:spPr>
                            <a:xfrm flipH="1" flipV="1">
                              <a:off x="142875" y="342900"/>
                              <a:ext cx="0" cy="866775"/>
                            </a:xfrm>
                            <a:prstGeom prst="straightConnector1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" name="Textové pole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33375" cy="3143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2D9F" w:rsidRPr="00CA2D9F" w:rsidRDefault="00CA2D9F" w:rsidP="00CA2D9F">
                                <w:pPr>
                                  <w:rPr>
                                    <w:rFonts w:asciiTheme="minorHAnsi" w:hAnsiTheme="minorHAnsi" w:cstheme="minorHAnsi"/>
                                    <w:b/>
                                    <w:sz w:val="28"/>
                                  </w:rPr>
                                </w:pPr>
                                <w:r>
                                  <w:rPr>
                                    <w:rFonts w:asciiTheme="minorHAnsi" w:hAnsiTheme="minorHAnsi" w:cstheme="minorHAnsi"/>
                                    <w:b/>
                                    <w:sz w:val="28"/>
                                  </w:rPr>
                                  <w:t>7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group id="Skupina 11" o:spid="_x0000_s1029" style="position:absolute;left:0;text-align:left;margin-left:157.15pt;margin-top:31.9pt;width:26.25pt;height:119.25pt;z-index:251661824" coordsize="3333,15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">
                <v:shape id="_x0000_s1030" type="#_x0000_t202" style="position:absolute;top:12001;width:3333;height:3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" filled="f" stroked="f">
                  <v:textbox>
                    <w:txbxContent>
                      <w:p w:rsidR="00CA2D9F" w:rsidRPr="00CA2D9F" w:rsidRDefault="00CA2D9F">
                        <w:pPr>
                          <w:rPr>
                            <w:rFonts w:asciiTheme="minorHAnsi" w:hAnsiTheme="minorHAnsi" w:cstheme="minorHAnsi"/>
                            <w:b/>
                            <w:sz w:val="28"/>
                          </w:rPr>
                        </w:pPr>
                        <w:r w:rsidRPr="00CA2D9F">
                          <w:rPr>
                            <w:rFonts w:asciiTheme="minorHAnsi" w:hAnsiTheme="minorHAnsi" w:cstheme="minorHAnsi"/>
                            <w:b/>
                            <w:sz w:val="28"/>
                          </w:rPr>
                          <w:t>0</w:t>
                        </w:r>
                      </w:p>
                    </w:txbxContent>
                  </v:textbox>
                </v:shape>
                <v:group id="Skupina 10" o:spid="_x0000_s1031" style="position:absolute;width:3333;height:12096" coordsize="3333,12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Přímá spojnice se šipkou 7" o:spid="_x0000_s1032" type="#_x0000_t32" style="position:absolute;left:1428;top:3429;width:0;height:8667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" strokecolor="black [3213]">
                    <v:stroke endarrow="block"/>
                  </v:shape>
                  <v:shape id="_x0000_s1033" type="#_x0000_t202" style="position:absolute;width:3333;height:3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" filled="f" stroked="f">
                    <v:textbox>
                      <w:txbxContent>
                        <w:p w:rsidR="00CA2D9F" w:rsidRPr="00CA2D9F" w:rsidRDefault="00CA2D9F" w:rsidP="00CA2D9F">
                          <w:pPr>
                            <w:rPr>
                              <w:rFonts w:asciiTheme="minorHAnsi" w:hAnsiTheme="minorHAnsi" w:cstheme="minorHAnsi"/>
                              <w:b/>
                              <w:sz w:val="28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b/>
                              <w:sz w:val="28"/>
                            </w:rPr>
                            <w:t>7</w:t>
                          </w:r>
                        </w:p>
                      </w:txbxContent>
                    </v:textbox>
                  </v:shape>
                </v:group>
              </v:group>
            </w:pict>
          </mc:Fallback>
        </mc:AlternateContent>
      </w:r>
      <w:r w:rsidRPr="00977042">
        <w:rPr>
          <w:noProof/>
          <w:lang w:eastAsia="cs-CZ" w:bidi="ar-SA"/>
        </w:rPr>
        <w:drawing>
          <wp:inline distT="0" distB="0" distL="0" distR="0">
            <wp:extent cx="4562475" cy="2733675"/>
            <wp:effectExtent l="0" t="0" r="9525" b="9525"/>
            <wp:docPr id="9" name="Obráze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2475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0DA3" w:rsidRDefault="00450DA3" w:rsidP="001F237B">
      <w:pPr>
        <w:jc w:val="both"/>
      </w:pPr>
      <w:r w:rsidRPr="00450DA3">
        <w:rPr>
          <w:b/>
        </w:rPr>
        <w:t xml:space="preserve">Obr. 1. </w:t>
      </w:r>
      <w:r w:rsidRPr="00450DA3">
        <w:t xml:space="preserve"> </w:t>
      </w:r>
      <w:r w:rsidR="00D175D7">
        <w:t>Voltametrické křivky anodické oxidace</w:t>
      </w:r>
      <w:r w:rsidR="00795915">
        <w:t xml:space="preserve"> </w:t>
      </w:r>
      <w:r w:rsidR="00A54E52">
        <w:t>DMH</w:t>
      </w:r>
      <w:r w:rsidR="00795915">
        <w:t xml:space="preserve"> v závislosti na zvyšující se koncentraci v rozmezí </w:t>
      </w:r>
      <w:r w:rsidR="00FE42AA">
        <w:t xml:space="preserve">2,84 – 19,88 </w:t>
      </w:r>
      <w:proofErr w:type="spellStart"/>
      <w:r w:rsidR="00977042">
        <w:rPr>
          <w:rFonts w:cs="Times New Roman"/>
        </w:rPr>
        <w:t>μ</w:t>
      </w:r>
      <w:r w:rsidR="00977042">
        <w:t>g</w:t>
      </w:r>
      <w:proofErr w:type="spellEnd"/>
      <w:r w:rsidR="00977042">
        <w:t> mL</w:t>
      </w:r>
      <w:r w:rsidR="00977042">
        <w:rPr>
          <w:vertAlign w:val="superscript"/>
        </w:rPr>
        <w:t>−1</w:t>
      </w:r>
      <w:r w:rsidR="00FE42AA">
        <w:t>.</w:t>
      </w:r>
    </w:p>
    <w:p w:rsidR="00450DA3" w:rsidRDefault="00FE42AA" w:rsidP="001F237B">
      <w:pPr>
        <w:jc w:val="both"/>
      </w:pPr>
      <w:r>
        <w:t xml:space="preserve">Základní elektrolyt: </w:t>
      </w:r>
      <w:r w:rsidR="00A54E52">
        <w:t>BRB</w:t>
      </w:r>
      <w:r>
        <w:t xml:space="preserve">  pH 9,01</w:t>
      </w:r>
      <w:r w:rsidR="000C5539">
        <w:t>.</w:t>
      </w:r>
      <w:r>
        <w:t xml:space="preserve"> </w:t>
      </w:r>
      <w:r w:rsidR="000C5539">
        <w:t xml:space="preserve">Křivka 0 – základní elektrolyt, křivky 1 – 2,84 </w:t>
      </w:r>
      <w:proofErr w:type="spellStart"/>
      <w:r w:rsidR="000C5539">
        <w:rPr>
          <w:rFonts w:cs="Times New Roman"/>
        </w:rPr>
        <w:t>μ</w:t>
      </w:r>
      <w:r w:rsidR="00A54E52">
        <w:t>g</w:t>
      </w:r>
      <w:proofErr w:type="spellEnd"/>
      <w:r w:rsidR="00A54E52">
        <w:t> </w:t>
      </w:r>
      <w:r w:rsidR="000C5539">
        <w:t>m</w:t>
      </w:r>
      <w:r w:rsidR="00A54E52">
        <w:t>L</w:t>
      </w:r>
      <w:r w:rsidR="00A54E52">
        <w:rPr>
          <w:vertAlign w:val="superscript"/>
        </w:rPr>
        <w:t>−1</w:t>
      </w:r>
      <w:r w:rsidR="000C5539">
        <w:t>, 2 – 5,69</w:t>
      </w:r>
      <w:r w:rsidR="00A54E52">
        <w:t> </w:t>
      </w:r>
      <w:proofErr w:type="spellStart"/>
      <w:r w:rsidR="00A54E52">
        <w:rPr>
          <w:rFonts w:cs="Times New Roman"/>
        </w:rPr>
        <w:t>μ</w:t>
      </w:r>
      <w:r w:rsidR="00A54E52">
        <w:t>g</w:t>
      </w:r>
      <w:proofErr w:type="spellEnd"/>
      <w:r w:rsidR="00A54E52">
        <w:t> mL</w:t>
      </w:r>
      <w:r w:rsidR="00A54E52">
        <w:rPr>
          <w:vertAlign w:val="superscript"/>
        </w:rPr>
        <w:t>−1</w:t>
      </w:r>
      <w:r w:rsidR="000C5539">
        <w:t>, 3 – 8,52</w:t>
      </w:r>
      <w:r w:rsidR="00A54E52">
        <w:t> </w:t>
      </w:r>
      <w:proofErr w:type="spellStart"/>
      <w:r w:rsidR="00A54E52">
        <w:rPr>
          <w:rFonts w:cs="Times New Roman"/>
        </w:rPr>
        <w:t>μ</w:t>
      </w:r>
      <w:r w:rsidR="00A54E52">
        <w:t>g</w:t>
      </w:r>
      <w:proofErr w:type="spellEnd"/>
      <w:r w:rsidR="00A54E52">
        <w:t> mL</w:t>
      </w:r>
      <w:r w:rsidR="00A54E52">
        <w:rPr>
          <w:vertAlign w:val="superscript"/>
        </w:rPr>
        <w:t>−1</w:t>
      </w:r>
      <w:r w:rsidR="000C5539">
        <w:t>, 4 – 11,36</w:t>
      </w:r>
      <w:r w:rsidR="00A54E52">
        <w:t> </w:t>
      </w:r>
      <w:proofErr w:type="spellStart"/>
      <w:r w:rsidR="00A54E52">
        <w:rPr>
          <w:rFonts w:cs="Times New Roman"/>
        </w:rPr>
        <w:t>μ</w:t>
      </w:r>
      <w:r w:rsidR="00A54E52">
        <w:t>g</w:t>
      </w:r>
      <w:proofErr w:type="spellEnd"/>
      <w:r w:rsidR="00A54E52">
        <w:t> mL</w:t>
      </w:r>
      <w:r w:rsidR="00A54E52">
        <w:rPr>
          <w:vertAlign w:val="superscript"/>
        </w:rPr>
        <w:t>−1</w:t>
      </w:r>
      <w:r w:rsidR="000C5539">
        <w:t>, 5 – 14,2</w:t>
      </w:r>
      <w:r w:rsidR="00A54E52">
        <w:t> </w:t>
      </w:r>
      <w:proofErr w:type="spellStart"/>
      <w:r w:rsidR="00A54E52">
        <w:rPr>
          <w:rFonts w:cs="Times New Roman"/>
        </w:rPr>
        <w:t>μ</w:t>
      </w:r>
      <w:r w:rsidR="00A54E52">
        <w:t>g</w:t>
      </w:r>
      <w:proofErr w:type="spellEnd"/>
      <w:r w:rsidR="00A54E52">
        <w:t> mL</w:t>
      </w:r>
      <w:r w:rsidR="00A54E52">
        <w:rPr>
          <w:vertAlign w:val="superscript"/>
        </w:rPr>
        <w:t>−1</w:t>
      </w:r>
      <w:r w:rsidR="000C5539">
        <w:t>, 6 – 17,04</w:t>
      </w:r>
      <w:r w:rsidR="00A54E52">
        <w:t> </w:t>
      </w:r>
      <w:proofErr w:type="spellStart"/>
      <w:r w:rsidR="00A54E52">
        <w:rPr>
          <w:rFonts w:cs="Times New Roman"/>
        </w:rPr>
        <w:t>μ</w:t>
      </w:r>
      <w:r w:rsidR="00A54E52">
        <w:t>g</w:t>
      </w:r>
      <w:proofErr w:type="spellEnd"/>
      <w:r w:rsidR="00A54E52">
        <w:t> mL</w:t>
      </w:r>
      <w:r w:rsidR="00A54E52">
        <w:rPr>
          <w:vertAlign w:val="superscript"/>
        </w:rPr>
        <w:t>−1</w:t>
      </w:r>
      <w:r w:rsidR="000C5539">
        <w:t xml:space="preserve"> a 7 – 19,88</w:t>
      </w:r>
      <w:r w:rsidR="00A54E52">
        <w:t> </w:t>
      </w:r>
      <w:proofErr w:type="spellStart"/>
      <w:r w:rsidR="00A54E52">
        <w:rPr>
          <w:rFonts w:cs="Times New Roman"/>
        </w:rPr>
        <w:t>μ</w:t>
      </w:r>
      <w:r w:rsidR="00A54E52">
        <w:t>g</w:t>
      </w:r>
      <w:proofErr w:type="spellEnd"/>
      <w:r w:rsidR="00A54E52">
        <w:t> mL</w:t>
      </w:r>
      <w:r w:rsidR="00A54E52">
        <w:rPr>
          <w:vertAlign w:val="superscript"/>
        </w:rPr>
        <w:t>−1</w:t>
      </w:r>
      <w:r w:rsidR="000C5539">
        <w:t>.</w:t>
      </w:r>
    </w:p>
    <w:p w:rsidR="00450DA3" w:rsidRDefault="00450DA3" w:rsidP="001F237B">
      <w:pPr>
        <w:jc w:val="both"/>
      </w:pPr>
    </w:p>
    <w:p w:rsidR="00450DA3" w:rsidRDefault="00C94121" w:rsidP="001F237B">
      <w:pPr>
        <w:jc w:val="both"/>
      </w:pPr>
      <w:r>
        <w:t>Z obrázku je zřejmé, že výška prvního píku je za daných podmínek lineárně závislá na koncentraci podle vztahu</w:t>
      </w:r>
      <w:r w:rsidR="00C66718">
        <w:t xml:space="preserve"> </w:t>
      </w:r>
      <w:proofErr w:type="spellStart"/>
      <w:r w:rsidR="00C66718" w:rsidRPr="00A54E52">
        <w:rPr>
          <w:i/>
        </w:rPr>
        <w:t>I</w:t>
      </w:r>
      <w:r w:rsidR="00A54E52">
        <w:rPr>
          <w:vertAlign w:val="subscript"/>
        </w:rPr>
        <w:t>p</w:t>
      </w:r>
      <w:proofErr w:type="spellEnd"/>
      <w:r w:rsidR="00C66718">
        <w:t xml:space="preserve"> = </w:t>
      </w:r>
      <w:r w:rsidR="00FE42AA">
        <w:t>0,26</w:t>
      </w:r>
      <w:r w:rsidR="00C66718" w:rsidRPr="00A54E52">
        <w:rPr>
          <w:i/>
        </w:rPr>
        <w:t>c</w:t>
      </w:r>
      <w:r w:rsidR="00C66718">
        <w:t xml:space="preserve"> – 0,</w:t>
      </w:r>
      <w:r w:rsidR="00FE42AA">
        <w:t>03</w:t>
      </w:r>
      <w:r w:rsidR="00C66718">
        <w:t xml:space="preserve">, kde </w:t>
      </w:r>
      <w:proofErr w:type="spellStart"/>
      <w:r w:rsidR="00C66718" w:rsidRPr="00A54E52">
        <w:rPr>
          <w:i/>
        </w:rPr>
        <w:t>I</w:t>
      </w:r>
      <w:r w:rsidR="00A54E52">
        <w:rPr>
          <w:vertAlign w:val="subscript"/>
        </w:rPr>
        <w:t>p</w:t>
      </w:r>
      <w:proofErr w:type="spellEnd"/>
      <w:r w:rsidR="00A54E52">
        <w:t xml:space="preserve"> je výška píku v</w:t>
      </w:r>
      <w:r w:rsidR="00C66718">
        <w:t> </w:t>
      </w:r>
      <w:proofErr w:type="spellStart"/>
      <w:r w:rsidR="00450DA3">
        <w:rPr>
          <w:rFonts w:cs="Times New Roman"/>
        </w:rPr>
        <w:t>μ</w:t>
      </w:r>
      <w:r w:rsidR="00C66718">
        <w:t>A</w:t>
      </w:r>
      <w:proofErr w:type="spellEnd"/>
      <w:r w:rsidR="00C66718">
        <w:t xml:space="preserve"> a </w:t>
      </w:r>
      <w:r w:rsidR="00C66718" w:rsidRPr="00A54E52">
        <w:rPr>
          <w:i/>
        </w:rPr>
        <w:t>c</w:t>
      </w:r>
      <w:r w:rsidR="00C66718">
        <w:t xml:space="preserve"> </w:t>
      </w:r>
      <w:r w:rsidR="00A54E52">
        <w:t xml:space="preserve">je koncentrace DMH </w:t>
      </w:r>
      <w:r w:rsidR="00C66718">
        <w:t>v </w:t>
      </w:r>
      <w:proofErr w:type="spellStart"/>
      <w:r w:rsidR="00A54E52">
        <w:rPr>
          <w:rFonts w:cs="Times New Roman"/>
        </w:rPr>
        <w:t>μ</w:t>
      </w:r>
      <w:r w:rsidR="00A54E52">
        <w:t>g</w:t>
      </w:r>
      <w:proofErr w:type="spellEnd"/>
      <w:r w:rsidR="00A54E52">
        <w:t> mL</w:t>
      </w:r>
      <w:r w:rsidR="00A54E52">
        <w:rPr>
          <w:vertAlign w:val="superscript"/>
        </w:rPr>
        <w:t xml:space="preserve">−1 </w:t>
      </w:r>
      <w:r w:rsidR="00C66718">
        <w:t>analyzovaného roztoku</w:t>
      </w:r>
      <w:r w:rsidR="00A54E52">
        <w:t>,</w:t>
      </w:r>
      <w:r>
        <w:t xml:space="preserve"> což bylo potvrzeno statistickým vyhodnocením programem NELIN</w:t>
      </w:r>
      <w:r w:rsidR="00A54E52">
        <w:t xml:space="preserve"> (osobní konzultace doc. V. Jehlička, Univerzita Pardubice).</w:t>
      </w:r>
      <w:r w:rsidR="00C66718">
        <w:t xml:space="preserve"> Mez detekce</w:t>
      </w:r>
      <w:r w:rsidR="00FE42AA">
        <w:t xml:space="preserve"> byla za testovaných podmínek 0,19</w:t>
      </w:r>
      <w:r w:rsidR="00C66718">
        <w:t xml:space="preserve"> </w:t>
      </w:r>
      <w:proofErr w:type="spellStart"/>
      <w:r w:rsidR="00A54E52">
        <w:rPr>
          <w:rFonts w:cs="Times New Roman"/>
        </w:rPr>
        <w:t>μ</w:t>
      </w:r>
      <w:r w:rsidR="00A54E52">
        <w:t>g</w:t>
      </w:r>
      <w:proofErr w:type="spellEnd"/>
      <w:r w:rsidR="00A54E52">
        <w:t> mL</w:t>
      </w:r>
      <w:r w:rsidR="00A54E52">
        <w:rPr>
          <w:vertAlign w:val="superscript"/>
        </w:rPr>
        <w:t xml:space="preserve">−1 </w:t>
      </w:r>
      <w:r w:rsidR="00C66718">
        <w:t>a mez stanovitelnosti</w:t>
      </w:r>
      <w:r w:rsidR="00FE42AA">
        <w:t xml:space="preserve"> 0,63</w:t>
      </w:r>
      <w:r w:rsidR="00A54E52" w:rsidRPr="00A54E52">
        <w:rPr>
          <w:rFonts w:cs="Times New Roman"/>
        </w:rPr>
        <w:t xml:space="preserve"> </w:t>
      </w:r>
      <w:proofErr w:type="spellStart"/>
      <w:r w:rsidR="00A54E52">
        <w:rPr>
          <w:rFonts w:cs="Times New Roman"/>
        </w:rPr>
        <w:t>μ</w:t>
      </w:r>
      <w:r w:rsidR="00A54E52">
        <w:t>g</w:t>
      </w:r>
      <w:proofErr w:type="spellEnd"/>
      <w:r w:rsidR="00A54E52">
        <w:t> mL</w:t>
      </w:r>
      <w:r w:rsidR="00A54E52">
        <w:rPr>
          <w:vertAlign w:val="superscript"/>
        </w:rPr>
        <w:t>−1</w:t>
      </w:r>
      <w:r w:rsidR="00450DA3">
        <w:t>.</w:t>
      </w:r>
      <w:r w:rsidR="00A54E52">
        <w:t xml:space="preserve"> </w:t>
      </w:r>
      <w:r w:rsidR="00450DA3">
        <w:t xml:space="preserve">Navržená metoda bude </w:t>
      </w:r>
      <w:r w:rsidR="00462D66">
        <w:t xml:space="preserve">dále </w:t>
      </w:r>
      <w:r w:rsidR="00450DA3">
        <w:t>aplikována na pra</w:t>
      </w:r>
      <w:r w:rsidR="00462D66">
        <w:t>ktické vzorky.</w:t>
      </w:r>
      <w:r w:rsidR="00F43EB8">
        <w:t xml:space="preserve"> </w:t>
      </w:r>
    </w:p>
    <w:p w:rsidR="00752FEC" w:rsidRPr="00A44E40" w:rsidRDefault="00752FEC" w:rsidP="00122204">
      <w:pPr>
        <w:autoSpaceDE w:val="0"/>
        <w:autoSpaceDN w:val="0"/>
        <w:adjustRightInd w:val="0"/>
        <w:jc w:val="both"/>
        <w:rPr>
          <w:highlight w:val="yellow"/>
        </w:rPr>
      </w:pPr>
    </w:p>
    <w:p w:rsidR="003217EF" w:rsidRPr="00A44E40" w:rsidRDefault="00A01A26" w:rsidP="001F237B">
      <w:pPr>
        <w:autoSpaceDE w:val="0"/>
        <w:autoSpaceDN w:val="0"/>
        <w:adjustRightInd w:val="0"/>
        <w:jc w:val="both"/>
        <w:rPr>
          <w:highlight w:val="yellow"/>
        </w:rPr>
      </w:pPr>
      <w:r w:rsidRPr="00A44E40">
        <w:rPr>
          <w:highlight w:val="yellow"/>
        </w:rPr>
        <w:t xml:space="preserve">   </w:t>
      </w:r>
      <w:r w:rsidR="009C5240" w:rsidRPr="00A44E40">
        <w:rPr>
          <w:highlight w:val="yellow"/>
        </w:rPr>
        <w:t xml:space="preserve"> </w:t>
      </w:r>
      <w:r w:rsidR="00BF2E40" w:rsidRPr="00A44E40">
        <w:rPr>
          <w:highlight w:val="yellow"/>
        </w:rPr>
        <w:t xml:space="preserve">             </w:t>
      </w:r>
      <w:r w:rsidR="00915E3C" w:rsidRPr="00A44E40">
        <w:rPr>
          <w:highlight w:val="yellow"/>
        </w:rPr>
        <w:t xml:space="preserve">      </w:t>
      </w:r>
    </w:p>
    <w:p w:rsidR="001F237B" w:rsidRPr="005445F8" w:rsidRDefault="001F237B" w:rsidP="001F237B">
      <w:pPr>
        <w:jc w:val="both"/>
        <w:rPr>
          <w:b/>
          <w:bCs/>
          <w:szCs w:val="27"/>
        </w:rPr>
      </w:pPr>
      <w:r w:rsidRPr="005445F8">
        <w:rPr>
          <w:b/>
          <w:bCs/>
          <w:szCs w:val="27"/>
        </w:rPr>
        <w:t>Závěr</w:t>
      </w:r>
    </w:p>
    <w:p w:rsidR="005445F8" w:rsidRPr="005445F8" w:rsidRDefault="005445F8" w:rsidP="001F237B">
      <w:pPr>
        <w:autoSpaceDE w:val="0"/>
        <w:autoSpaceDN w:val="0"/>
        <w:adjustRightInd w:val="0"/>
        <w:jc w:val="both"/>
      </w:pPr>
      <w:r>
        <w:t xml:space="preserve">Cílem této práce bylo nalézt vhodné experimentální podmínky pro voltametrické stanovení rostlinného růstového stimulátoru </w:t>
      </w:r>
      <w:proofErr w:type="spellStart"/>
      <w:r>
        <w:t>daminozidu</w:t>
      </w:r>
      <w:proofErr w:type="spellEnd"/>
      <w:r>
        <w:t xml:space="preserve">. Bylo zjištěno, že v literatuře opomíjená kyselá hydrolýza, jako první krok analýzy, představuje výhodný postup převedení DM z jeho elektrochemicky neaktivní formy na formu oxidovatelnou (DMZ).  Kyselá hydrolýza je na rozdíl od alkalické snáze proveditelná a nevzniká při ní riziko vytěkání vzniklých produktů. Pro samotné stanovení byla využita bórem-dopovaná diamantová elektroda jako sensor a diferenčně-pulzní voltametrie, jejíž parametry byly optimalizovány pro dosažení nejlepší citlivosti a opakovatelných výsledků. Aplikovatelnost navrženého postupu bude ověřen při analýze reálných vzorků. </w:t>
      </w:r>
    </w:p>
    <w:p w:rsidR="00B37A8A" w:rsidRDefault="005445F8" w:rsidP="001F237B">
      <w:pPr>
        <w:autoSpaceDE w:val="0"/>
        <w:autoSpaceDN w:val="0"/>
        <w:adjustRightInd w:val="0"/>
        <w:jc w:val="both"/>
      </w:pPr>
      <w:r>
        <w:t xml:space="preserve"> </w:t>
      </w:r>
    </w:p>
    <w:p w:rsidR="001F237B" w:rsidRDefault="001F237B" w:rsidP="001F237B">
      <w:pPr>
        <w:jc w:val="both"/>
        <w:rPr>
          <w:b/>
          <w:bCs/>
          <w:szCs w:val="27"/>
        </w:rPr>
      </w:pPr>
      <w:proofErr w:type="spellStart"/>
      <w:r>
        <w:rPr>
          <w:b/>
          <w:bCs/>
          <w:szCs w:val="27"/>
        </w:rPr>
        <w:t>Acknowledgements</w:t>
      </w:r>
      <w:proofErr w:type="spellEnd"/>
    </w:p>
    <w:p w:rsidR="00B37A8A" w:rsidRDefault="00B37A8A" w:rsidP="00B37A8A">
      <w:r>
        <w:t>Tato práce byla financována z Grantové agentury České republiky (projekt č. 17-03868S).</w:t>
      </w:r>
    </w:p>
    <w:p w:rsidR="00B37A8A" w:rsidRDefault="00B37A8A" w:rsidP="001F237B">
      <w:pPr>
        <w:autoSpaceDE w:val="0"/>
        <w:autoSpaceDN w:val="0"/>
        <w:adjustRightInd w:val="0"/>
        <w:jc w:val="both"/>
      </w:pPr>
    </w:p>
    <w:p w:rsidR="001F237B" w:rsidRDefault="001F237B" w:rsidP="001F237B">
      <w:pPr>
        <w:jc w:val="both"/>
        <w:rPr>
          <w:b/>
          <w:bCs/>
          <w:szCs w:val="27"/>
        </w:rPr>
      </w:pPr>
      <w:r>
        <w:rPr>
          <w:b/>
          <w:bCs/>
          <w:szCs w:val="27"/>
          <w:lang w:val="en-US"/>
        </w:rPr>
        <w:t>References</w:t>
      </w:r>
      <w:r>
        <w:rPr>
          <w:b/>
          <w:bCs/>
          <w:szCs w:val="27"/>
        </w:rPr>
        <w:t xml:space="preserve"> </w:t>
      </w:r>
    </w:p>
    <w:p w:rsidR="002123B7" w:rsidRDefault="002123B7" w:rsidP="001C00D1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Fan</w:t>
      </w:r>
      <w:proofErr w:type="spellEnd"/>
      <w:r>
        <w:t xml:space="preserve"> A. M., Jackson R. J.: </w:t>
      </w:r>
      <w:proofErr w:type="spellStart"/>
      <w:r>
        <w:t>Regul</w:t>
      </w:r>
      <w:proofErr w:type="spellEnd"/>
      <w:r>
        <w:t xml:space="preserve">. </w:t>
      </w:r>
      <w:proofErr w:type="spellStart"/>
      <w:r>
        <w:t>Toxicol</w:t>
      </w:r>
      <w:proofErr w:type="spellEnd"/>
      <w:r>
        <w:t xml:space="preserve">. </w:t>
      </w:r>
      <w:proofErr w:type="spellStart"/>
      <w:r>
        <w:t>Pharm</w:t>
      </w:r>
      <w:proofErr w:type="spellEnd"/>
      <w:r>
        <w:t xml:space="preserve">. </w:t>
      </w:r>
      <w:r>
        <w:rPr>
          <w:i/>
        </w:rPr>
        <w:t>9</w:t>
      </w:r>
      <w:r w:rsidR="00301751">
        <w:t>, 158 (1989).</w:t>
      </w:r>
    </w:p>
    <w:p w:rsidR="00301751" w:rsidRDefault="00301751" w:rsidP="001C00D1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Brinkman</w:t>
      </w:r>
      <w:proofErr w:type="spellEnd"/>
      <w:r>
        <w:t xml:space="preserve"> J. H. W., van </w:t>
      </w:r>
      <w:proofErr w:type="spellStart"/>
      <w:r>
        <w:t>Dijk</w:t>
      </w:r>
      <w:proofErr w:type="spellEnd"/>
      <w:r>
        <w:t xml:space="preserve"> A. G., </w:t>
      </w:r>
      <w:proofErr w:type="spellStart"/>
      <w:r>
        <w:t>Wagenaar</w:t>
      </w:r>
      <w:proofErr w:type="spellEnd"/>
      <w:r>
        <w:t xml:space="preserve"> R., </w:t>
      </w:r>
      <w:proofErr w:type="spellStart"/>
      <w:r>
        <w:t>Quirijns</w:t>
      </w:r>
      <w:proofErr w:type="spellEnd"/>
      <w:r>
        <w:t xml:space="preserve"> J. K.: J. </w:t>
      </w:r>
      <w:proofErr w:type="spellStart"/>
      <w:r>
        <w:t>Chromatogr</w:t>
      </w:r>
      <w:proofErr w:type="spellEnd"/>
      <w:r>
        <w:t xml:space="preserve">. A </w:t>
      </w:r>
      <w:r>
        <w:rPr>
          <w:i/>
        </w:rPr>
        <w:t>723</w:t>
      </w:r>
      <w:r>
        <w:t>, 355 (1996).</w:t>
      </w:r>
    </w:p>
    <w:p w:rsidR="002123B7" w:rsidRDefault="00301751" w:rsidP="001C00D1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r>
        <w:t xml:space="preserve">Mol H. G. J., van Dam R. C. J, </w:t>
      </w:r>
      <w:proofErr w:type="spellStart"/>
      <w:r>
        <w:t>Vreeken</w:t>
      </w:r>
      <w:proofErr w:type="spellEnd"/>
      <w:r>
        <w:t xml:space="preserve"> R. J., </w:t>
      </w:r>
      <w:proofErr w:type="spellStart"/>
      <w:r>
        <w:t>Steijger</w:t>
      </w:r>
      <w:proofErr w:type="spellEnd"/>
      <w:r>
        <w:t xml:space="preserve"> O. M: J. </w:t>
      </w:r>
      <w:proofErr w:type="spellStart"/>
      <w:r>
        <w:t>Chromatogr</w:t>
      </w:r>
      <w:proofErr w:type="spellEnd"/>
      <w:r>
        <w:t xml:space="preserve">. A </w:t>
      </w:r>
      <w:r>
        <w:rPr>
          <w:i/>
        </w:rPr>
        <w:t>833</w:t>
      </w:r>
      <w:r>
        <w:t>, 53 (1999).</w:t>
      </w:r>
    </w:p>
    <w:p w:rsidR="00301751" w:rsidRDefault="00301751" w:rsidP="001C00D1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Drake</w:t>
      </w:r>
      <w:proofErr w:type="spellEnd"/>
      <w:r>
        <w:t xml:space="preserve"> S. R., </w:t>
      </w:r>
      <w:proofErr w:type="spellStart"/>
      <w:r>
        <w:t>Eisele</w:t>
      </w:r>
      <w:proofErr w:type="spellEnd"/>
      <w:r>
        <w:t xml:space="preserve"> T. A., </w:t>
      </w:r>
      <w:proofErr w:type="spellStart"/>
      <w:r>
        <w:t>Baranowski</w:t>
      </w:r>
      <w:proofErr w:type="spellEnd"/>
      <w:r>
        <w:t xml:space="preserve"> J. D.: J. Food </w:t>
      </w:r>
      <w:proofErr w:type="spellStart"/>
      <w:r>
        <w:t>Saf</w:t>
      </w:r>
      <w:proofErr w:type="spellEnd"/>
      <w:r>
        <w:t xml:space="preserve">. </w:t>
      </w:r>
      <w:r>
        <w:rPr>
          <w:i/>
        </w:rPr>
        <w:t>11</w:t>
      </w:r>
      <w:r>
        <w:t>, 247 (1991).</w:t>
      </w:r>
    </w:p>
    <w:p w:rsidR="008473C8" w:rsidRDefault="008473C8" w:rsidP="001C00D1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lastRenderedPageBreak/>
        <w:t>Newsome</w:t>
      </w:r>
      <w:proofErr w:type="spellEnd"/>
      <w:r>
        <w:t xml:space="preserve"> W. H.: J. </w:t>
      </w:r>
      <w:proofErr w:type="spellStart"/>
      <w:r>
        <w:t>Agric</w:t>
      </w:r>
      <w:proofErr w:type="spellEnd"/>
      <w:r>
        <w:t xml:space="preserve">. Food </w:t>
      </w:r>
      <w:proofErr w:type="spellStart"/>
      <w:r>
        <w:t>Chem</w:t>
      </w:r>
      <w:proofErr w:type="spellEnd"/>
      <w:r>
        <w:t xml:space="preserve">. </w:t>
      </w:r>
      <w:r>
        <w:rPr>
          <w:i/>
        </w:rPr>
        <w:t>28</w:t>
      </w:r>
      <w:r>
        <w:t>, 319 (1980).</w:t>
      </w:r>
    </w:p>
    <w:p w:rsidR="002001C5" w:rsidRDefault="008473C8" w:rsidP="002001C5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Pohanish</w:t>
      </w:r>
      <w:proofErr w:type="spellEnd"/>
      <w:r>
        <w:t xml:space="preserve"> R. P.: </w:t>
      </w:r>
      <w:proofErr w:type="spellStart"/>
      <w:r>
        <w:t>Sittig</w:t>
      </w:r>
      <w:proofErr w:type="spellEnd"/>
      <w:r>
        <w:rPr>
          <w:lang w:val="en-US"/>
        </w:rPr>
        <w:t>`s</w:t>
      </w:r>
      <w:r>
        <w:t xml:space="preserve"> Handbook </w:t>
      </w:r>
      <w:proofErr w:type="spellStart"/>
      <w:r>
        <w:t>of</w:t>
      </w:r>
      <w:proofErr w:type="spellEnd"/>
      <w:r>
        <w:t xml:space="preserve"> </w:t>
      </w:r>
      <w:proofErr w:type="spellStart"/>
      <w:r>
        <w:t>Toxic</w:t>
      </w:r>
      <w:proofErr w:type="spellEnd"/>
      <w:r>
        <w:t xml:space="preserve"> and </w:t>
      </w:r>
      <w:proofErr w:type="spellStart"/>
      <w:r>
        <w:t>Hazardous</w:t>
      </w:r>
      <w:proofErr w:type="spellEnd"/>
      <w:r>
        <w:t xml:space="preserve"> </w:t>
      </w:r>
      <w:proofErr w:type="spellStart"/>
      <w:r>
        <w:t>Chemicals</w:t>
      </w:r>
      <w:proofErr w:type="spellEnd"/>
      <w:r>
        <w:t xml:space="preserve"> and </w:t>
      </w:r>
      <w:proofErr w:type="spellStart"/>
      <w:r>
        <w:t>Carcinogens</w:t>
      </w:r>
      <w:proofErr w:type="spellEnd"/>
      <w:r w:rsidR="005F43E2">
        <w:t xml:space="preserve">, 7th </w:t>
      </w:r>
      <w:proofErr w:type="spellStart"/>
      <w:r w:rsidR="005F43E2">
        <w:t>Edition</w:t>
      </w:r>
      <w:proofErr w:type="spellEnd"/>
      <w:r w:rsidR="005F43E2">
        <w:t xml:space="preserve">, vol. 1: A-D, William Andrew: </w:t>
      </w:r>
      <w:proofErr w:type="spellStart"/>
      <w:r w:rsidR="005F43E2">
        <w:t>Applied</w:t>
      </w:r>
      <w:proofErr w:type="spellEnd"/>
      <w:r w:rsidR="005F43E2">
        <w:t xml:space="preserve"> Science Publishers, 2017.</w:t>
      </w:r>
    </w:p>
    <w:p w:rsidR="002001C5" w:rsidRDefault="002001C5" w:rsidP="002001C5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Majumdar</w:t>
      </w:r>
      <w:proofErr w:type="spellEnd"/>
      <w:r>
        <w:t xml:space="preserve"> T. K., </w:t>
      </w:r>
      <w:proofErr w:type="spellStart"/>
      <w:r>
        <w:t>Geno</w:t>
      </w:r>
      <w:proofErr w:type="spellEnd"/>
      <w:r>
        <w:t xml:space="preserve"> P. W., </w:t>
      </w:r>
      <w:proofErr w:type="spellStart"/>
      <w:r>
        <w:t>Yau</w:t>
      </w:r>
      <w:proofErr w:type="spellEnd"/>
      <w:r>
        <w:t xml:space="preserve"> A: J. </w:t>
      </w:r>
      <w:proofErr w:type="spellStart"/>
      <w:r>
        <w:t>Agric</w:t>
      </w:r>
      <w:proofErr w:type="spellEnd"/>
      <w:r>
        <w:t xml:space="preserve"> Food </w:t>
      </w:r>
      <w:proofErr w:type="spellStart"/>
      <w:r>
        <w:t>Chem</w:t>
      </w:r>
      <w:proofErr w:type="spellEnd"/>
      <w:r>
        <w:t xml:space="preserve">. </w:t>
      </w:r>
      <w:r>
        <w:rPr>
          <w:i/>
        </w:rPr>
        <w:t>43</w:t>
      </w:r>
      <w:r>
        <w:t>, 1421 (1995).</w:t>
      </w:r>
    </w:p>
    <w:p w:rsidR="002001C5" w:rsidRDefault="002001C5" w:rsidP="002001C5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r>
        <w:t xml:space="preserve">Karp S., </w:t>
      </w:r>
      <w:proofErr w:type="spellStart"/>
      <w:r w:rsidR="00312381">
        <w:t>Meites</w:t>
      </w:r>
      <w:proofErr w:type="spellEnd"/>
      <w:r w:rsidR="00312381">
        <w:t xml:space="preserve"> L.: J. </w:t>
      </w:r>
      <w:proofErr w:type="spellStart"/>
      <w:r w:rsidR="00312381">
        <w:t>Am</w:t>
      </w:r>
      <w:proofErr w:type="spellEnd"/>
      <w:r w:rsidR="00312381">
        <w:t xml:space="preserve">. </w:t>
      </w:r>
      <w:proofErr w:type="spellStart"/>
      <w:r w:rsidR="00312381">
        <w:t>Chem</w:t>
      </w:r>
      <w:proofErr w:type="spellEnd"/>
      <w:r w:rsidR="00312381">
        <w:t xml:space="preserve">. Soc. </w:t>
      </w:r>
      <w:r w:rsidR="00312381">
        <w:rPr>
          <w:i/>
        </w:rPr>
        <w:t>84</w:t>
      </w:r>
      <w:r w:rsidR="00312381">
        <w:t>, 906 (1962).</w:t>
      </w:r>
    </w:p>
    <w:p w:rsidR="00312381" w:rsidRDefault="00312381" w:rsidP="002001C5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Iversen</w:t>
      </w:r>
      <w:proofErr w:type="spellEnd"/>
      <w:r>
        <w:t xml:space="preserve"> P. E., Lund H.: </w:t>
      </w:r>
      <w:proofErr w:type="spellStart"/>
      <w:r>
        <w:t>Anal</w:t>
      </w:r>
      <w:proofErr w:type="spellEnd"/>
      <w:r>
        <w:t xml:space="preserve">. </w:t>
      </w:r>
      <w:proofErr w:type="spellStart"/>
      <w:r>
        <w:t>Chem</w:t>
      </w:r>
      <w:proofErr w:type="spellEnd"/>
      <w:r>
        <w:t xml:space="preserve">. </w:t>
      </w:r>
      <w:r>
        <w:rPr>
          <w:i/>
        </w:rPr>
        <w:t>41</w:t>
      </w:r>
      <w:r>
        <w:t>, 1322 (1969).</w:t>
      </w:r>
    </w:p>
    <w:p w:rsidR="00312381" w:rsidRDefault="00312381" w:rsidP="002001C5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Harisson</w:t>
      </w:r>
      <w:proofErr w:type="spellEnd"/>
      <w:r>
        <w:t xml:space="preserve"> J. A., </w:t>
      </w:r>
      <w:proofErr w:type="spellStart"/>
      <w:r>
        <w:t>Khan</w:t>
      </w:r>
      <w:proofErr w:type="spellEnd"/>
      <w:r>
        <w:t xml:space="preserve"> Z. A.: J. </w:t>
      </w:r>
      <w:proofErr w:type="spellStart"/>
      <w:r>
        <w:t>Electroanal</w:t>
      </w:r>
      <w:proofErr w:type="spellEnd"/>
      <w:r>
        <w:t xml:space="preserve">. </w:t>
      </w:r>
      <w:proofErr w:type="spellStart"/>
      <w:r>
        <w:t>Chem</w:t>
      </w:r>
      <w:proofErr w:type="spellEnd"/>
      <w:r>
        <w:t xml:space="preserve">. </w:t>
      </w:r>
      <w:r>
        <w:rPr>
          <w:i/>
        </w:rPr>
        <w:t>28</w:t>
      </w:r>
      <w:r>
        <w:t>, 131 (1970).</w:t>
      </w:r>
    </w:p>
    <w:p w:rsidR="00C858A5" w:rsidRDefault="00C858A5" w:rsidP="002001C5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Ianniello</w:t>
      </w:r>
      <w:proofErr w:type="spellEnd"/>
      <w:r>
        <w:t xml:space="preserve"> R. M.: </w:t>
      </w:r>
      <w:proofErr w:type="spellStart"/>
      <w:r>
        <w:t>Anal</w:t>
      </w:r>
      <w:proofErr w:type="spellEnd"/>
      <w:r>
        <w:t xml:space="preserve">. </w:t>
      </w:r>
      <w:proofErr w:type="spellStart"/>
      <w:r>
        <w:t>Chim</w:t>
      </w:r>
      <w:proofErr w:type="spellEnd"/>
      <w:r>
        <w:t xml:space="preserve">. Acta </w:t>
      </w:r>
      <w:r>
        <w:rPr>
          <w:i/>
        </w:rPr>
        <w:t>193</w:t>
      </w:r>
      <w:r>
        <w:t>, 81 (1987).</w:t>
      </w:r>
    </w:p>
    <w:p w:rsidR="000B15F9" w:rsidRDefault="000B15F9" w:rsidP="002001C5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r>
        <w:t xml:space="preserve">Barek J., Teraso A., </w:t>
      </w:r>
      <w:proofErr w:type="spellStart"/>
      <w:r>
        <w:t>Mejstrik</w:t>
      </w:r>
      <w:proofErr w:type="spellEnd"/>
      <w:r>
        <w:t xml:space="preserve"> V., </w:t>
      </w:r>
      <w:proofErr w:type="spellStart"/>
      <w:r>
        <w:t>Moreira</w:t>
      </w:r>
      <w:proofErr w:type="spellEnd"/>
      <w:r>
        <w:t xml:space="preserve"> J. C., Zima J.: </w:t>
      </w:r>
      <w:proofErr w:type="spellStart"/>
      <w:r>
        <w:t>Chem</w:t>
      </w:r>
      <w:proofErr w:type="spellEnd"/>
      <w:r>
        <w:t xml:space="preserve">. </w:t>
      </w:r>
      <w:proofErr w:type="spellStart"/>
      <w:r>
        <w:t>Anal</w:t>
      </w:r>
      <w:proofErr w:type="spellEnd"/>
      <w:r>
        <w:t>. (</w:t>
      </w:r>
      <w:proofErr w:type="spellStart"/>
      <w:r>
        <w:t>Warsaw</w:t>
      </w:r>
      <w:proofErr w:type="spellEnd"/>
      <w:r>
        <w:t xml:space="preserve">) </w:t>
      </w:r>
      <w:r>
        <w:rPr>
          <w:i/>
        </w:rPr>
        <w:t>48</w:t>
      </w:r>
      <w:r>
        <w:t>, 483 (2003).</w:t>
      </w:r>
    </w:p>
    <w:p w:rsidR="00525A9F" w:rsidRDefault="00525A9F" w:rsidP="002001C5">
      <w:pPr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Yan</w:t>
      </w:r>
      <w:proofErr w:type="spellEnd"/>
      <w:r>
        <w:t xml:space="preserve"> S., Fang Y., </w:t>
      </w:r>
      <w:proofErr w:type="spellStart"/>
      <w:r>
        <w:t>Gao</w:t>
      </w:r>
      <w:proofErr w:type="spellEnd"/>
      <w:r>
        <w:t xml:space="preserve"> Z.: </w:t>
      </w:r>
      <w:proofErr w:type="spellStart"/>
      <w:r>
        <w:t>Biosens.Bioelectron</w:t>
      </w:r>
      <w:proofErr w:type="spellEnd"/>
      <w:r>
        <w:t xml:space="preserve">. </w:t>
      </w:r>
      <w:r>
        <w:rPr>
          <w:i/>
        </w:rPr>
        <w:t>22</w:t>
      </w:r>
      <w:r>
        <w:t>, 1087 (2007).</w:t>
      </w:r>
    </w:p>
    <w:sectPr w:rsidR="00525A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27708F"/>
    <w:multiLevelType w:val="hybridMultilevel"/>
    <w:tmpl w:val="E4CCE4D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19A011D"/>
    <w:multiLevelType w:val="hybridMultilevel"/>
    <w:tmpl w:val="A02C585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BB8"/>
    <w:rsid w:val="00031DF8"/>
    <w:rsid w:val="000707C5"/>
    <w:rsid w:val="0008096B"/>
    <w:rsid w:val="00080B38"/>
    <w:rsid w:val="00090C21"/>
    <w:rsid w:val="000A69F4"/>
    <w:rsid w:val="000B15F9"/>
    <w:rsid w:val="000C5539"/>
    <w:rsid w:val="000D22C9"/>
    <w:rsid w:val="000D2466"/>
    <w:rsid w:val="000E1623"/>
    <w:rsid w:val="00100909"/>
    <w:rsid w:val="00122204"/>
    <w:rsid w:val="0013202C"/>
    <w:rsid w:val="0016309A"/>
    <w:rsid w:val="00183820"/>
    <w:rsid w:val="00194854"/>
    <w:rsid w:val="001A0545"/>
    <w:rsid w:val="001A792B"/>
    <w:rsid w:val="001B7F8F"/>
    <w:rsid w:val="001C00D1"/>
    <w:rsid w:val="001F237B"/>
    <w:rsid w:val="002001C5"/>
    <w:rsid w:val="002123B7"/>
    <w:rsid w:val="0026117A"/>
    <w:rsid w:val="00266E9A"/>
    <w:rsid w:val="002A3547"/>
    <w:rsid w:val="002A5831"/>
    <w:rsid w:val="002B22BD"/>
    <w:rsid w:val="002B4016"/>
    <w:rsid w:val="002C44DD"/>
    <w:rsid w:val="002F75C3"/>
    <w:rsid w:val="00301751"/>
    <w:rsid w:val="00312381"/>
    <w:rsid w:val="003217EF"/>
    <w:rsid w:val="00327B5B"/>
    <w:rsid w:val="00365677"/>
    <w:rsid w:val="00367408"/>
    <w:rsid w:val="00385719"/>
    <w:rsid w:val="0039492A"/>
    <w:rsid w:val="003A4028"/>
    <w:rsid w:val="003A58B1"/>
    <w:rsid w:val="003B1948"/>
    <w:rsid w:val="003B2CE8"/>
    <w:rsid w:val="003C4D4E"/>
    <w:rsid w:val="004031C3"/>
    <w:rsid w:val="0042273D"/>
    <w:rsid w:val="00433E72"/>
    <w:rsid w:val="004436D9"/>
    <w:rsid w:val="00450DA3"/>
    <w:rsid w:val="00462D66"/>
    <w:rsid w:val="00481CEC"/>
    <w:rsid w:val="004960D4"/>
    <w:rsid w:val="004C388F"/>
    <w:rsid w:val="0051615F"/>
    <w:rsid w:val="005236F2"/>
    <w:rsid w:val="005243C5"/>
    <w:rsid w:val="00525A9F"/>
    <w:rsid w:val="00526C62"/>
    <w:rsid w:val="005445F8"/>
    <w:rsid w:val="00561D46"/>
    <w:rsid w:val="005723BB"/>
    <w:rsid w:val="005726F5"/>
    <w:rsid w:val="005914D6"/>
    <w:rsid w:val="0059738F"/>
    <w:rsid w:val="005A0B31"/>
    <w:rsid w:val="005B0C67"/>
    <w:rsid w:val="005B3D13"/>
    <w:rsid w:val="005E675D"/>
    <w:rsid w:val="005F43E2"/>
    <w:rsid w:val="00615B40"/>
    <w:rsid w:val="0065039D"/>
    <w:rsid w:val="00664645"/>
    <w:rsid w:val="006C4300"/>
    <w:rsid w:val="006D61BB"/>
    <w:rsid w:val="00732A98"/>
    <w:rsid w:val="0074294A"/>
    <w:rsid w:val="00752FEC"/>
    <w:rsid w:val="00783DC1"/>
    <w:rsid w:val="00790327"/>
    <w:rsid w:val="00791F2C"/>
    <w:rsid w:val="00794992"/>
    <w:rsid w:val="00795915"/>
    <w:rsid w:val="007A0656"/>
    <w:rsid w:val="007F7620"/>
    <w:rsid w:val="0080734B"/>
    <w:rsid w:val="0083176F"/>
    <w:rsid w:val="00837999"/>
    <w:rsid w:val="008473C8"/>
    <w:rsid w:val="008B2B9A"/>
    <w:rsid w:val="008B514A"/>
    <w:rsid w:val="008D4DA4"/>
    <w:rsid w:val="008E2DD3"/>
    <w:rsid w:val="008F1956"/>
    <w:rsid w:val="00914321"/>
    <w:rsid w:val="00915E3C"/>
    <w:rsid w:val="009231B9"/>
    <w:rsid w:val="00925E0E"/>
    <w:rsid w:val="00927BCB"/>
    <w:rsid w:val="00932DF8"/>
    <w:rsid w:val="00937B67"/>
    <w:rsid w:val="00954FBA"/>
    <w:rsid w:val="00955BB8"/>
    <w:rsid w:val="009723C0"/>
    <w:rsid w:val="00977042"/>
    <w:rsid w:val="00981DDB"/>
    <w:rsid w:val="00992817"/>
    <w:rsid w:val="009A7BB3"/>
    <w:rsid w:val="009B7BD1"/>
    <w:rsid w:val="009C127A"/>
    <w:rsid w:val="009C5240"/>
    <w:rsid w:val="009E4DED"/>
    <w:rsid w:val="009F249D"/>
    <w:rsid w:val="00A00A36"/>
    <w:rsid w:val="00A01A26"/>
    <w:rsid w:val="00A4203B"/>
    <w:rsid w:val="00A44E40"/>
    <w:rsid w:val="00A54543"/>
    <w:rsid w:val="00A54E52"/>
    <w:rsid w:val="00A70514"/>
    <w:rsid w:val="00A8400E"/>
    <w:rsid w:val="00A92680"/>
    <w:rsid w:val="00AB0D07"/>
    <w:rsid w:val="00AB118F"/>
    <w:rsid w:val="00AC1775"/>
    <w:rsid w:val="00AD2260"/>
    <w:rsid w:val="00AD7177"/>
    <w:rsid w:val="00B0748A"/>
    <w:rsid w:val="00B23163"/>
    <w:rsid w:val="00B36D4E"/>
    <w:rsid w:val="00B37A8A"/>
    <w:rsid w:val="00B6554A"/>
    <w:rsid w:val="00BF20CE"/>
    <w:rsid w:val="00BF272A"/>
    <w:rsid w:val="00BF2E40"/>
    <w:rsid w:val="00C2231B"/>
    <w:rsid w:val="00C277C9"/>
    <w:rsid w:val="00C404BF"/>
    <w:rsid w:val="00C637D3"/>
    <w:rsid w:val="00C66718"/>
    <w:rsid w:val="00C72BEB"/>
    <w:rsid w:val="00C73B7E"/>
    <w:rsid w:val="00C858A5"/>
    <w:rsid w:val="00C94121"/>
    <w:rsid w:val="00C94BAC"/>
    <w:rsid w:val="00CA2D9F"/>
    <w:rsid w:val="00CE45A2"/>
    <w:rsid w:val="00D175D7"/>
    <w:rsid w:val="00D37675"/>
    <w:rsid w:val="00D513DA"/>
    <w:rsid w:val="00D877F9"/>
    <w:rsid w:val="00DB04F6"/>
    <w:rsid w:val="00DD5132"/>
    <w:rsid w:val="00E04D74"/>
    <w:rsid w:val="00E162BB"/>
    <w:rsid w:val="00E17DAC"/>
    <w:rsid w:val="00E620F7"/>
    <w:rsid w:val="00E738CB"/>
    <w:rsid w:val="00E84756"/>
    <w:rsid w:val="00E86B47"/>
    <w:rsid w:val="00E8715C"/>
    <w:rsid w:val="00EB2A4F"/>
    <w:rsid w:val="00EC432E"/>
    <w:rsid w:val="00ED4B72"/>
    <w:rsid w:val="00ED70ED"/>
    <w:rsid w:val="00EE1D2D"/>
    <w:rsid w:val="00EF0C2F"/>
    <w:rsid w:val="00EF29AC"/>
    <w:rsid w:val="00EF4C45"/>
    <w:rsid w:val="00F120F4"/>
    <w:rsid w:val="00F43EB8"/>
    <w:rsid w:val="00F80D48"/>
    <w:rsid w:val="00FB7B2E"/>
    <w:rsid w:val="00FC7CBE"/>
    <w:rsid w:val="00FE2764"/>
    <w:rsid w:val="00FE4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B8"/>
    <w:pPr>
      <w:widowControl w:val="0"/>
      <w:suppressAutoHyphens/>
      <w:spacing w:after="0" w:line="240" w:lineRule="auto"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paragraph" w:styleId="Nadpis4">
    <w:name w:val="heading 4"/>
    <w:basedOn w:val="Normln"/>
    <w:link w:val="Nadpis4Char"/>
    <w:uiPriority w:val="9"/>
    <w:qFormat/>
    <w:rsid w:val="00E162BB"/>
    <w:pPr>
      <w:widowControl/>
      <w:suppressAutoHyphens w:val="0"/>
      <w:spacing w:before="100" w:beforeAutospacing="1" w:after="100" w:afterAutospacing="1"/>
      <w:outlineLvl w:val="3"/>
    </w:pPr>
    <w:rPr>
      <w:rFonts w:eastAsia="Times New Roman" w:cs="Times New Roman"/>
      <w:b/>
      <w:bCs/>
      <w:kern w:val="0"/>
      <w:lang w:eastAsia="cs-CZ"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55BB8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5BB8"/>
    <w:rPr>
      <w:rFonts w:ascii="Tahoma" w:eastAsia="Arial Unicode MS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uiPriority w:val="99"/>
    <w:unhideWhenUsed/>
    <w:rsid w:val="001F237B"/>
    <w:rPr>
      <w:color w:val="0000FF"/>
      <w:u w:val="single"/>
    </w:rPr>
  </w:style>
  <w:style w:type="character" w:customStyle="1" w:styleId="Nadpis4Char">
    <w:name w:val="Nadpis 4 Char"/>
    <w:basedOn w:val="Standardnpsmoodstavce"/>
    <w:link w:val="Nadpis4"/>
    <w:uiPriority w:val="9"/>
    <w:rsid w:val="00E162B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E162BB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cs-CZ" w:bidi="ar-SA"/>
    </w:rPr>
  </w:style>
  <w:style w:type="character" w:customStyle="1" w:styleId="mw-headline">
    <w:name w:val="mw-headline"/>
    <w:basedOn w:val="Standardnpsmoodstavce"/>
    <w:rsid w:val="00E162BB"/>
  </w:style>
  <w:style w:type="character" w:customStyle="1" w:styleId="mw-editsection1">
    <w:name w:val="mw-editsection1"/>
    <w:basedOn w:val="Standardnpsmoodstavce"/>
    <w:rsid w:val="00E162BB"/>
  </w:style>
  <w:style w:type="character" w:customStyle="1" w:styleId="mw-editsection-bracket">
    <w:name w:val="mw-editsection-bracket"/>
    <w:basedOn w:val="Standardnpsmoodstavce"/>
    <w:rsid w:val="00E162BB"/>
  </w:style>
  <w:style w:type="character" w:customStyle="1" w:styleId="mw-editsection-divider1">
    <w:name w:val="mw-editsection-divider1"/>
    <w:basedOn w:val="Standardnpsmoodstavce"/>
    <w:rsid w:val="00E162BB"/>
    <w:rPr>
      <w:color w:val="54595D"/>
    </w:rPr>
  </w:style>
  <w:style w:type="paragraph" w:styleId="Odstavecseseznamem">
    <w:name w:val="List Paragraph"/>
    <w:basedOn w:val="Normln"/>
    <w:uiPriority w:val="34"/>
    <w:qFormat/>
    <w:rsid w:val="00F80D4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B8"/>
    <w:pPr>
      <w:widowControl w:val="0"/>
      <w:suppressAutoHyphens/>
      <w:spacing w:after="0" w:line="240" w:lineRule="auto"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paragraph" w:styleId="Nadpis4">
    <w:name w:val="heading 4"/>
    <w:basedOn w:val="Normln"/>
    <w:link w:val="Nadpis4Char"/>
    <w:uiPriority w:val="9"/>
    <w:qFormat/>
    <w:rsid w:val="00E162BB"/>
    <w:pPr>
      <w:widowControl/>
      <w:suppressAutoHyphens w:val="0"/>
      <w:spacing w:before="100" w:beforeAutospacing="1" w:after="100" w:afterAutospacing="1"/>
      <w:outlineLvl w:val="3"/>
    </w:pPr>
    <w:rPr>
      <w:rFonts w:eastAsia="Times New Roman" w:cs="Times New Roman"/>
      <w:b/>
      <w:bCs/>
      <w:kern w:val="0"/>
      <w:lang w:eastAsia="cs-CZ"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55BB8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5BB8"/>
    <w:rPr>
      <w:rFonts w:ascii="Tahoma" w:eastAsia="Arial Unicode MS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uiPriority w:val="99"/>
    <w:unhideWhenUsed/>
    <w:rsid w:val="001F237B"/>
    <w:rPr>
      <w:color w:val="0000FF"/>
      <w:u w:val="single"/>
    </w:rPr>
  </w:style>
  <w:style w:type="character" w:customStyle="1" w:styleId="Nadpis4Char">
    <w:name w:val="Nadpis 4 Char"/>
    <w:basedOn w:val="Standardnpsmoodstavce"/>
    <w:link w:val="Nadpis4"/>
    <w:uiPriority w:val="9"/>
    <w:rsid w:val="00E162B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E162BB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cs-CZ" w:bidi="ar-SA"/>
    </w:rPr>
  </w:style>
  <w:style w:type="character" w:customStyle="1" w:styleId="mw-headline">
    <w:name w:val="mw-headline"/>
    <w:basedOn w:val="Standardnpsmoodstavce"/>
    <w:rsid w:val="00E162BB"/>
  </w:style>
  <w:style w:type="character" w:customStyle="1" w:styleId="mw-editsection1">
    <w:name w:val="mw-editsection1"/>
    <w:basedOn w:val="Standardnpsmoodstavce"/>
    <w:rsid w:val="00E162BB"/>
  </w:style>
  <w:style w:type="character" w:customStyle="1" w:styleId="mw-editsection-bracket">
    <w:name w:val="mw-editsection-bracket"/>
    <w:basedOn w:val="Standardnpsmoodstavce"/>
    <w:rsid w:val="00E162BB"/>
  </w:style>
  <w:style w:type="character" w:customStyle="1" w:styleId="mw-editsection-divider1">
    <w:name w:val="mw-editsection-divider1"/>
    <w:basedOn w:val="Standardnpsmoodstavce"/>
    <w:rsid w:val="00E162BB"/>
    <w:rPr>
      <w:color w:val="54595D"/>
    </w:rPr>
  </w:style>
  <w:style w:type="paragraph" w:styleId="Odstavecseseznamem">
    <w:name w:val="List Paragraph"/>
    <w:basedOn w:val="Normln"/>
    <w:uiPriority w:val="34"/>
    <w:qFormat/>
    <w:rsid w:val="00F80D4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73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7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18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6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209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577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644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arketa.Tomaskova@upce.cz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1815</Words>
  <Characters>10712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spravce</cp:lastModifiedBy>
  <cp:revision>2</cp:revision>
  <cp:lastPrinted>2018-04-04T12:50:00Z</cp:lastPrinted>
  <dcterms:created xsi:type="dcterms:W3CDTF">2019-11-25T13:31:00Z</dcterms:created>
  <dcterms:modified xsi:type="dcterms:W3CDTF">2019-11-25T13:31:00Z</dcterms:modified>
</cp:coreProperties>
</file>