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13FE" w:rsidRPr="009413FE" w:rsidRDefault="009413FE" w:rsidP="009413FE">
      <w:pPr>
        <w:pStyle w:val="Bezmezer"/>
        <w:rPr>
          <w:rFonts w:ascii="Times New Roman" w:hAnsi="Times New Roman" w:cs="Times New Roman"/>
          <w:sz w:val="24"/>
          <w:szCs w:val="24"/>
        </w:rPr>
      </w:pPr>
      <w:bookmarkStart w:id="0" w:name="_GoBack"/>
      <w:bookmarkEnd w:id="0"/>
      <w:r w:rsidRPr="009413FE">
        <w:rPr>
          <w:rFonts w:ascii="Times New Roman" w:hAnsi="Times New Roman" w:cs="Times New Roman"/>
          <w:sz w:val="24"/>
          <w:szCs w:val="24"/>
        </w:rPr>
        <w:t xml:space="preserve">Posudek vedoucího diplomové práce </w:t>
      </w:r>
      <w:proofErr w:type="spellStart"/>
      <w:r w:rsidRPr="009413FE">
        <w:rPr>
          <w:rFonts w:ascii="Times New Roman" w:hAnsi="Times New Roman" w:cs="Times New Roman"/>
          <w:sz w:val="24"/>
          <w:szCs w:val="24"/>
        </w:rPr>
        <w:t>BcA</w:t>
      </w:r>
      <w:proofErr w:type="spellEnd"/>
      <w:r w:rsidRPr="009413FE">
        <w:rPr>
          <w:rFonts w:ascii="Times New Roman" w:hAnsi="Times New Roman" w:cs="Times New Roman"/>
          <w:sz w:val="24"/>
          <w:szCs w:val="24"/>
        </w:rPr>
        <w:t>. Jany Doležalové</w:t>
      </w:r>
    </w:p>
    <w:p w:rsidR="009413FE" w:rsidRPr="009413FE" w:rsidRDefault="009413FE" w:rsidP="009413FE">
      <w:pPr>
        <w:pStyle w:val="Bezmezer"/>
        <w:rPr>
          <w:rFonts w:ascii="Times New Roman" w:hAnsi="Times New Roman" w:cs="Times New Roman"/>
          <w:sz w:val="24"/>
          <w:szCs w:val="24"/>
        </w:rPr>
      </w:pPr>
    </w:p>
    <w:p w:rsidR="009413FE" w:rsidRPr="009413FE" w:rsidRDefault="009413FE" w:rsidP="009413FE">
      <w:pPr>
        <w:pStyle w:val="Bezmezer"/>
        <w:rPr>
          <w:rFonts w:ascii="Times New Roman" w:hAnsi="Times New Roman" w:cs="Times New Roman"/>
          <w:bCs/>
          <w:sz w:val="24"/>
          <w:szCs w:val="24"/>
        </w:rPr>
      </w:pPr>
      <w:r w:rsidRPr="009413FE">
        <w:rPr>
          <w:rFonts w:ascii="Times New Roman" w:hAnsi="Times New Roman" w:cs="Times New Roman"/>
          <w:bCs/>
          <w:sz w:val="24"/>
          <w:szCs w:val="24"/>
        </w:rPr>
        <w:t>Praktická část:</w:t>
      </w:r>
    </w:p>
    <w:p w:rsidR="009413FE" w:rsidRDefault="009413FE" w:rsidP="009413FE">
      <w:pPr>
        <w:pStyle w:val="Bezmezer"/>
        <w:rPr>
          <w:rFonts w:ascii="Times New Roman" w:hAnsi="Times New Roman" w:cs="Times New Roman"/>
          <w:bCs/>
          <w:i/>
          <w:sz w:val="24"/>
          <w:szCs w:val="24"/>
        </w:rPr>
      </w:pPr>
      <w:r w:rsidRPr="009413FE">
        <w:rPr>
          <w:rFonts w:ascii="Times New Roman" w:hAnsi="Times New Roman" w:cs="Times New Roman"/>
          <w:bCs/>
          <w:i/>
          <w:sz w:val="24"/>
          <w:szCs w:val="24"/>
        </w:rPr>
        <w:t xml:space="preserve">Restaurování polychromované křtitelnice z kostela Sv. Prokopa v </w:t>
      </w:r>
      <w:proofErr w:type="spellStart"/>
      <w:r w:rsidRPr="009413FE">
        <w:rPr>
          <w:rFonts w:ascii="Times New Roman" w:hAnsi="Times New Roman" w:cs="Times New Roman"/>
          <w:bCs/>
          <w:i/>
          <w:sz w:val="24"/>
          <w:szCs w:val="24"/>
        </w:rPr>
        <w:t>Sobčici</w:t>
      </w:r>
      <w:proofErr w:type="spellEnd"/>
      <w:r w:rsidRPr="009413FE">
        <w:rPr>
          <w:rFonts w:ascii="Times New Roman" w:hAnsi="Times New Roman" w:cs="Times New Roman"/>
          <w:bCs/>
          <w:i/>
          <w:sz w:val="24"/>
          <w:szCs w:val="24"/>
        </w:rPr>
        <w:t xml:space="preserve"> </w:t>
      </w:r>
    </w:p>
    <w:p w:rsidR="009413FE" w:rsidRPr="005C0551" w:rsidRDefault="009413FE" w:rsidP="009413FE">
      <w:pPr>
        <w:pStyle w:val="Bezmezer"/>
        <w:rPr>
          <w:rFonts w:ascii="Times New Roman" w:hAnsi="Times New Roman" w:cs="Times New Roman"/>
        </w:rPr>
      </w:pPr>
      <w:r w:rsidRPr="005C0551">
        <w:rPr>
          <w:rFonts w:ascii="Times New Roman" w:hAnsi="Times New Roman" w:cs="Times New Roman"/>
        </w:rPr>
        <w:t>Teoretická část:</w:t>
      </w:r>
    </w:p>
    <w:p w:rsidR="009413FE" w:rsidRPr="005C0551" w:rsidRDefault="009413FE" w:rsidP="009413FE">
      <w:pPr>
        <w:pStyle w:val="Bezmezer"/>
        <w:rPr>
          <w:rFonts w:ascii="Times New Roman" w:hAnsi="Times New Roman" w:cs="Times New Roman"/>
          <w:i/>
        </w:rPr>
      </w:pPr>
      <w:r w:rsidRPr="005C0551">
        <w:rPr>
          <w:rFonts w:ascii="Times New Roman" w:hAnsi="Times New Roman" w:cs="Times New Roman"/>
          <w:i/>
        </w:rPr>
        <w:t xml:space="preserve">Křídové podklady na kamenné podložce </w:t>
      </w:r>
    </w:p>
    <w:p w:rsidR="009413FE" w:rsidRPr="005C0551" w:rsidRDefault="009413FE" w:rsidP="009413FE">
      <w:pPr>
        <w:pStyle w:val="Bezmezer"/>
        <w:rPr>
          <w:rFonts w:ascii="Times New Roman" w:hAnsi="Times New Roman" w:cs="Times New Roman"/>
          <w:i/>
        </w:rPr>
      </w:pPr>
      <w:r w:rsidRPr="005C0551">
        <w:rPr>
          <w:rFonts w:ascii="Times New Roman" w:hAnsi="Times New Roman" w:cs="Times New Roman"/>
          <w:i/>
        </w:rPr>
        <w:t xml:space="preserve">a jejich praktická rekonstrukce na pískovcovém reliéfu </w:t>
      </w:r>
    </w:p>
    <w:p w:rsidR="009413FE" w:rsidRPr="009413FE" w:rsidRDefault="009413FE" w:rsidP="009413FE">
      <w:pPr>
        <w:pStyle w:val="Bezmezer"/>
        <w:rPr>
          <w:rFonts w:ascii="Times New Roman" w:hAnsi="Times New Roman" w:cs="Times New Roman"/>
          <w:bCs/>
          <w:sz w:val="24"/>
          <w:szCs w:val="24"/>
        </w:rPr>
      </w:pPr>
    </w:p>
    <w:p w:rsidR="009413FE" w:rsidRPr="009413FE" w:rsidRDefault="009413FE" w:rsidP="009413FE">
      <w:pPr>
        <w:pStyle w:val="Bezmezer"/>
        <w:rPr>
          <w:rFonts w:ascii="Times New Roman" w:hAnsi="Times New Roman" w:cs="Times New Roman"/>
          <w:sz w:val="24"/>
          <w:szCs w:val="24"/>
        </w:rPr>
      </w:pPr>
      <w:r w:rsidRPr="009413FE">
        <w:rPr>
          <w:rFonts w:ascii="Times New Roman" w:hAnsi="Times New Roman" w:cs="Times New Roman"/>
          <w:bCs/>
          <w:sz w:val="24"/>
          <w:szCs w:val="24"/>
        </w:rPr>
        <w:t>Fakulta restaurování Univerzity Pardubice</w:t>
      </w:r>
    </w:p>
    <w:p w:rsidR="009413FE" w:rsidRPr="009413FE" w:rsidRDefault="009413FE" w:rsidP="009413FE">
      <w:pPr>
        <w:pStyle w:val="Bezmezer"/>
        <w:rPr>
          <w:rFonts w:ascii="Times New Roman" w:hAnsi="Times New Roman" w:cs="Times New Roman"/>
          <w:sz w:val="24"/>
          <w:szCs w:val="24"/>
        </w:rPr>
      </w:pPr>
    </w:p>
    <w:p w:rsidR="009413FE" w:rsidRDefault="009413FE" w:rsidP="009413FE">
      <w:pPr>
        <w:pStyle w:val="Bezmezer"/>
        <w:rPr>
          <w:rFonts w:ascii="Times New Roman" w:hAnsi="Times New Roman" w:cs="Times New Roman"/>
          <w:sz w:val="24"/>
          <w:szCs w:val="24"/>
        </w:rPr>
      </w:pPr>
      <w:r w:rsidRPr="009413FE">
        <w:rPr>
          <w:rFonts w:ascii="Times New Roman" w:hAnsi="Times New Roman" w:cs="Times New Roman"/>
          <w:sz w:val="24"/>
          <w:szCs w:val="24"/>
        </w:rPr>
        <w:t>Restaurování a konzervace děl nástěnné malby, sochařských děl a povrchů architektury</w:t>
      </w:r>
    </w:p>
    <w:p w:rsidR="005C0551" w:rsidRPr="009413FE" w:rsidRDefault="005C0551" w:rsidP="009413FE">
      <w:pPr>
        <w:pStyle w:val="Bezmezer"/>
        <w:rPr>
          <w:rFonts w:ascii="Times New Roman" w:hAnsi="Times New Roman" w:cs="Times New Roman"/>
          <w:sz w:val="24"/>
          <w:szCs w:val="24"/>
        </w:rPr>
      </w:pPr>
    </w:p>
    <w:p w:rsidR="009413FE" w:rsidRDefault="009413FE" w:rsidP="009413FE">
      <w:pPr>
        <w:pStyle w:val="Bezmezer"/>
        <w:rPr>
          <w:rFonts w:ascii="Times New Roman" w:hAnsi="Times New Roman" w:cs="Times New Roman"/>
          <w:sz w:val="24"/>
          <w:szCs w:val="24"/>
        </w:rPr>
      </w:pPr>
      <w:r w:rsidRPr="009413FE">
        <w:rPr>
          <w:rFonts w:ascii="Times New Roman" w:hAnsi="Times New Roman" w:cs="Times New Roman"/>
          <w:sz w:val="24"/>
          <w:szCs w:val="24"/>
        </w:rPr>
        <w:t xml:space="preserve">2016 </w:t>
      </w:r>
    </w:p>
    <w:p w:rsidR="005C0551" w:rsidRDefault="005C0551" w:rsidP="009413FE">
      <w:pPr>
        <w:pStyle w:val="Bezmezer"/>
        <w:rPr>
          <w:rFonts w:ascii="Times New Roman" w:hAnsi="Times New Roman" w:cs="Times New Roman"/>
          <w:sz w:val="24"/>
          <w:szCs w:val="24"/>
        </w:rPr>
      </w:pPr>
    </w:p>
    <w:p w:rsidR="005C0551" w:rsidRDefault="005C0551" w:rsidP="009413FE">
      <w:pPr>
        <w:pStyle w:val="Bezmezer"/>
        <w:rPr>
          <w:rFonts w:ascii="Times New Roman" w:hAnsi="Times New Roman" w:cs="Times New Roman"/>
          <w:sz w:val="24"/>
          <w:szCs w:val="24"/>
        </w:rPr>
      </w:pPr>
    </w:p>
    <w:p w:rsidR="005C0551" w:rsidRDefault="005C0551" w:rsidP="005C0551">
      <w:pPr>
        <w:pStyle w:val="Bezmezer"/>
        <w:jc w:val="both"/>
        <w:rPr>
          <w:rFonts w:ascii="Times New Roman" w:hAnsi="Times New Roman" w:cs="Times New Roman"/>
          <w:sz w:val="24"/>
          <w:szCs w:val="24"/>
        </w:rPr>
      </w:pPr>
      <w:r>
        <w:rPr>
          <w:rFonts w:ascii="Times New Roman" w:hAnsi="Times New Roman" w:cs="Times New Roman"/>
          <w:sz w:val="24"/>
          <w:szCs w:val="24"/>
        </w:rPr>
        <w:t>Diplomová práce Jany Doležalové začíná její praktickou částí. V prvních dvou kapitolách se studentka věnuje zákla</w:t>
      </w:r>
      <w:r w:rsidR="002468C6">
        <w:rPr>
          <w:rFonts w:ascii="Times New Roman" w:hAnsi="Times New Roman" w:cs="Times New Roman"/>
          <w:sz w:val="24"/>
          <w:szCs w:val="24"/>
        </w:rPr>
        <w:t>dnímu popisu památky, základním</w:t>
      </w:r>
      <w:r>
        <w:rPr>
          <w:rFonts w:ascii="Times New Roman" w:hAnsi="Times New Roman" w:cs="Times New Roman"/>
          <w:sz w:val="24"/>
          <w:szCs w:val="24"/>
        </w:rPr>
        <w:t xml:space="preserve"> ú</w:t>
      </w:r>
      <w:r w:rsidR="002468C6">
        <w:rPr>
          <w:rFonts w:ascii="Times New Roman" w:hAnsi="Times New Roman" w:cs="Times New Roman"/>
          <w:sz w:val="24"/>
          <w:szCs w:val="24"/>
        </w:rPr>
        <w:t>dajům</w:t>
      </w:r>
      <w:r>
        <w:rPr>
          <w:rFonts w:ascii="Times New Roman" w:hAnsi="Times New Roman" w:cs="Times New Roman"/>
          <w:sz w:val="24"/>
          <w:szCs w:val="24"/>
        </w:rPr>
        <w:t xml:space="preserve"> o akci a vlastnímu</w:t>
      </w:r>
      <w:r w:rsidR="00C82CAB">
        <w:rPr>
          <w:rFonts w:ascii="Times New Roman" w:hAnsi="Times New Roman" w:cs="Times New Roman"/>
          <w:sz w:val="24"/>
          <w:szCs w:val="24"/>
        </w:rPr>
        <w:t>,</w:t>
      </w:r>
      <w:r>
        <w:rPr>
          <w:rFonts w:ascii="Times New Roman" w:hAnsi="Times New Roman" w:cs="Times New Roman"/>
          <w:sz w:val="24"/>
          <w:szCs w:val="24"/>
        </w:rPr>
        <w:t xml:space="preserve"> velmi detailnímu popisu díla. Následuje restaurátorský průzkum, který je ve dvou samostatných kapitolách rozdělen na neinvazivní a invazivní. </w:t>
      </w:r>
      <w:r w:rsidR="002468C6">
        <w:rPr>
          <w:rFonts w:ascii="Times New Roman" w:hAnsi="Times New Roman" w:cs="Times New Roman"/>
          <w:sz w:val="24"/>
          <w:szCs w:val="24"/>
        </w:rPr>
        <w:t xml:space="preserve">V rámci vizuálního průzkumu sleduje studentka kvalitu nejmladšího polychromování jak z hlediska </w:t>
      </w:r>
      <w:r w:rsidR="00920F2B">
        <w:rPr>
          <w:rFonts w:ascii="Times New Roman" w:hAnsi="Times New Roman" w:cs="Times New Roman"/>
          <w:sz w:val="24"/>
          <w:szCs w:val="24"/>
        </w:rPr>
        <w:t>barevného tvarosloví, tak i z hlediska deformace plastické profilace v kameni jemně sekaných detailů, díky velmi silným nánosům této nejmladší vrstvy barevného zpracování povrchu. Již při této první vizuální prohlídce identifikuje nejmladší vrstvě polychromování předcházející starší barevné vrstvy, zjišťuje i celkový stav barevného souvrství z hlediska koheze i adheze.</w:t>
      </w:r>
      <w:r w:rsidR="00752A0D">
        <w:rPr>
          <w:rFonts w:ascii="Times New Roman" w:hAnsi="Times New Roman" w:cs="Times New Roman"/>
          <w:sz w:val="24"/>
          <w:szCs w:val="24"/>
        </w:rPr>
        <w:t xml:space="preserve"> Stejným způsobem studentka zkoumá i polychromování řezaného dřevěného víka křtitelnice. S použitím bočního osvětlení zjišťuje velmi výraznou </w:t>
      </w:r>
      <w:proofErr w:type="spellStart"/>
      <w:r w:rsidR="00752A0D">
        <w:rPr>
          <w:rFonts w:ascii="Times New Roman" w:hAnsi="Times New Roman" w:cs="Times New Roman"/>
          <w:sz w:val="24"/>
          <w:szCs w:val="24"/>
        </w:rPr>
        <w:t>krakeláž</w:t>
      </w:r>
      <w:proofErr w:type="spellEnd"/>
      <w:r w:rsidR="00752A0D">
        <w:rPr>
          <w:rFonts w:ascii="Times New Roman" w:hAnsi="Times New Roman" w:cs="Times New Roman"/>
          <w:sz w:val="24"/>
          <w:szCs w:val="24"/>
        </w:rPr>
        <w:t xml:space="preserve"> a deformaci barevné vrstvy. Další prohlídku uskutečňuje i ve světle UV lampy a s určitým předstihem před laboratorními analýzami</w:t>
      </w:r>
      <w:r w:rsidR="00C82CAB">
        <w:rPr>
          <w:rFonts w:ascii="Times New Roman" w:hAnsi="Times New Roman" w:cs="Times New Roman"/>
          <w:sz w:val="24"/>
          <w:szCs w:val="24"/>
        </w:rPr>
        <w:t>,</w:t>
      </w:r>
      <w:r w:rsidR="00752A0D">
        <w:rPr>
          <w:rFonts w:ascii="Times New Roman" w:hAnsi="Times New Roman" w:cs="Times New Roman"/>
          <w:sz w:val="24"/>
          <w:szCs w:val="24"/>
        </w:rPr>
        <w:t xml:space="preserve"> zatím s určitou rezervou podle barevnosti luminiscence</w:t>
      </w:r>
      <w:r w:rsidR="00C82CAB">
        <w:rPr>
          <w:rFonts w:ascii="Times New Roman" w:hAnsi="Times New Roman" w:cs="Times New Roman"/>
          <w:sz w:val="24"/>
          <w:szCs w:val="24"/>
        </w:rPr>
        <w:t>,</w:t>
      </w:r>
      <w:r w:rsidR="00752A0D">
        <w:rPr>
          <w:rFonts w:ascii="Times New Roman" w:hAnsi="Times New Roman" w:cs="Times New Roman"/>
          <w:sz w:val="24"/>
          <w:szCs w:val="24"/>
        </w:rPr>
        <w:t xml:space="preserve"> definuje některé z materiálů užitých při polychromování (akrylátový nátěr, </w:t>
      </w:r>
      <w:r w:rsidR="00336AE9">
        <w:rPr>
          <w:rFonts w:ascii="Times New Roman" w:hAnsi="Times New Roman" w:cs="Times New Roman"/>
          <w:sz w:val="24"/>
          <w:szCs w:val="24"/>
        </w:rPr>
        <w:t>oleje</w:t>
      </w:r>
      <w:r w:rsidR="00752A0D">
        <w:rPr>
          <w:rFonts w:ascii="Times New Roman" w:hAnsi="Times New Roman" w:cs="Times New Roman"/>
          <w:sz w:val="24"/>
          <w:szCs w:val="24"/>
        </w:rPr>
        <w:t xml:space="preserve"> apod.). V invazivní části průzkumu </w:t>
      </w:r>
      <w:r w:rsidR="00342189">
        <w:rPr>
          <w:rFonts w:ascii="Times New Roman" w:hAnsi="Times New Roman" w:cs="Times New Roman"/>
          <w:sz w:val="24"/>
          <w:szCs w:val="24"/>
        </w:rPr>
        <w:t>provádí stratigrafické sondy v celém souvrství polychromování</w:t>
      </w:r>
      <w:r w:rsidR="00C82CAB">
        <w:rPr>
          <w:rFonts w:ascii="Times New Roman" w:hAnsi="Times New Roman" w:cs="Times New Roman"/>
          <w:sz w:val="24"/>
          <w:szCs w:val="24"/>
        </w:rPr>
        <w:t>,</w:t>
      </w:r>
      <w:r w:rsidR="00342189">
        <w:rPr>
          <w:rFonts w:ascii="Times New Roman" w:hAnsi="Times New Roman" w:cs="Times New Roman"/>
          <w:sz w:val="24"/>
          <w:szCs w:val="24"/>
        </w:rPr>
        <w:t xml:space="preserve"> </w:t>
      </w:r>
      <w:r w:rsidR="00636AA6">
        <w:rPr>
          <w:rFonts w:ascii="Times New Roman" w:hAnsi="Times New Roman" w:cs="Times New Roman"/>
          <w:sz w:val="24"/>
          <w:szCs w:val="24"/>
        </w:rPr>
        <w:t xml:space="preserve">včetně podkladu </w:t>
      </w:r>
      <w:r w:rsidR="002B7EAE">
        <w:rPr>
          <w:rFonts w:ascii="Times New Roman" w:hAnsi="Times New Roman" w:cs="Times New Roman"/>
          <w:sz w:val="24"/>
          <w:szCs w:val="24"/>
        </w:rPr>
        <w:t xml:space="preserve">(který identifikuje jako </w:t>
      </w:r>
      <w:proofErr w:type="spellStart"/>
      <w:r w:rsidR="002B7EAE">
        <w:rPr>
          <w:rFonts w:ascii="Times New Roman" w:hAnsi="Times New Roman" w:cs="Times New Roman"/>
          <w:sz w:val="24"/>
          <w:szCs w:val="24"/>
        </w:rPr>
        <w:t>klihokřídový</w:t>
      </w:r>
      <w:proofErr w:type="spellEnd"/>
      <w:r w:rsidR="002B7EAE">
        <w:rPr>
          <w:rFonts w:ascii="Times New Roman" w:hAnsi="Times New Roman" w:cs="Times New Roman"/>
          <w:sz w:val="24"/>
          <w:szCs w:val="24"/>
        </w:rPr>
        <w:t>)</w:t>
      </w:r>
      <w:r w:rsidR="00336AE9">
        <w:rPr>
          <w:rFonts w:ascii="Times New Roman" w:hAnsi="Times New Roman" w:cs="Times New Roman"/>
          <w:sz w:val="24"/>
          <w:szCs w:val="24"/>
        </w:rPr>
        <w:t xml:space="preserve"> </w:t>
      </w:r>
      <w:r w:rsidR="00342189">
        <w:rPr>
          <w:rFonts w:ascii="Times New Roman" w:hAnsi="Times New Roman" w:cs="Times New Roman"/>
          <w:sz w:val="24"/>
          <w:szCs w:val="24"/>
        </w:rPr>
        <w:t>a v rámci rozšíření některých sond odhaluje starší barevnou vrstvu, relativně vyšší estetické kvality. Tato barevná vrstva navíc respektuje jemnou modelaci sekaného reliéfu. Průzkum je detailně fotograficky dokumentován, studentka vyhotovuje přehlednou tabulku, která sleduje pozice jednotlivých barevných vrstev a jejich časovou souslednost v rámci dílčích partií křtitelnice.</w:t>
      </w:r>
      <w:r w:rsidR="005833AA">
        <w:rPr>
          <w:rFonts w:ascii="Times New Roman" w:hAnsi="Times New Roman" w:cs="Times New Roman"/>
          <w:sz w:val="24"/>
          <w:szCs w:val="24"/>
        </w:rPr>
        <w:t xml:space="preserve"> Z tabulky vyplývá, že postupné proměny barevn</w:t>
      </w:r>
      <w:r w:rsidR="007258F5">
        <w:rPr>
          <w:rFonts w:ascii="Times New Roman" w:hAnsi="Times New Roman" w:cs="Times New Roman"/>
          <w:sz w:val="24"/>
          <w:szCs w:val="24"/>
        </w:rPr>
        <w:t>osti jednotlivých částí nemusely</w:t>
      </w:r>
      <w:r w:rsidR="005833AA">
        <w:rPr>
          <w:rFonts w:ascii="Times New Roman" w:hAnsi="Times New Roman" w:cs="Times New Roman"/>
          <w:sz w:val="24"/>
          <w:szCs w:val="24"/>
        </w:rPr>
        <w:t xml:space="preserve"> nutně probíhat kontinuálně v celém rozsahu povrchu díla.</w:t>
      </w:r>
      <w:r w:rsidR="00A06E90">
        <w:rPr>
          <w:rFonts w:ascii="Times New Roman" w:hAnsi="Times New Roman" w:cs="Times New Roman"/>
          <w:sz w:val="24"/>
          <w:szCs w:val="24"/>
        </w:rPr>
        <w:t xml:space="preserve"> Výsledky sondážního stratigrafického průzkumu </w:t>
      </w:r>
      <w:r w:rsidR="007258F5">
        <w:rPr>
          <w:rFonts w:ascii="Times New Roman" w:hAnsi="Times New Roman" w:cs="Times New Roman"/>
          <w:sz w:val="24"/>
          <w:szCs w:val="24"/>
        </w:rPr>
        <w:t xml:space="preserve">studentka </w:t>
      </w:r>
      <w:r w:rsidR="00A06E90">
        <w:rPr>
          <w:rFonts w:ascii="Times New Roman" w:hAnsi="Times New Roman" w:cs="Times New Roman"/>
          <w:sz w:val="24"/>
          <w:szCs w:val="24"/>
        </w:rPr>
        <w:t xml:space="preserve">komparuje s laboratorní analýzou odebraných </w:t>
      </w:r>
      <w:proofErr w:type="spellStart"/>
      <w:r w:rsidR="00A06E90">
        <w:rPr>
          <w:rFonts w:ascii="Times New Roman" w:hAnsi="Times New Roman" w:cs="Times New Roman"/>
          <w:sz w:val="24"/>
          <w:szCs w:val="24"/>
        </w:rPr>
        <w:t>mikrovzorků</w:t>
      </w:r>
      <w:proofErr w:type="spellEnd"/>
      <w:r w:rsidR="00A06E90">
        <w:rPr>
          <w:rFonts w:ascii="Times New Roman" w:hAnsi="Times New Roman" w:cs="Times New Roman"/>
          <w:sz w:val="24"/>
          <w:szCs w:val="24"/>
        </w:rPr>
        <w:t xml:space="preserve">. Je škoda, že v práci jsou výsledky laboratorních analýz zařazeny až v přílohách a ne v přímé souvislosti se sondážním průzkumem. Práce se tak stává nepřehlednou. </w:t>
      </w:r>
      <w:r w:rsidR="00117C49">
        <w:rPr>
          <w:rFonts w:ascii="Times New Roman" w:hAnsi="Times New Roman" w:cs="Times New Roman"/>
          <w:sz w:val="24"/>
          <w:szCs w:val="24"/>
        </w:rPr>
        <w:t xml:space="preserve"> </w:t>
      </w:r>
      <w:r w:rsidR="00A06E90">
        <w:rPr>
          <w:rFonts w:ascii="Times New Roman" w:hAnsi="Times New Roman" w:cs="Times New Roman"/>
          <w:sz w:val="24"/>
          <w:szCs w:val="24"/>
        </w:rPr>
        <w:t xml:space="preserve">Osobně to pociťuji jako určitý nedostatek, neboť práce laboratoře je zde zařazena a tudíž i čtenářem nutně vnímána jako </w:t>
      </w:r>
      <w:r w:rsidR="00336AE9">
        <w:rPr>
          <w:rFonts w:ascii="Times New Roman" w:hAnsi="Times New Roman" w:cs="Times New Roman"/>
          <w:sz w:val="24"/>
          <w:szCs w:val="24"/>
        </w:rPr>
        <w:t xml:space="preserve">pouze </w:t>
      </w:r>
      <w:r w:rsidR="007258F5">
        <w:rPr>
          <w:rFonts w:ascii="Times New Roman" w:hAnsi="Times New Roman" w:cs="Times New Roman"/>
          <w:sz w:val="24"/>
          <w:szCs w:val="24"/>
        </w:rPr>
        <w:t>nezbytný</w:t>
      </w:r>
      <w:r w:rsidR="00A06E90">
        <w:rPr>
          <w:rFonts w:ascii="Times New Roman" w:hAnsi="Times New Roman" w:cs="Times New Roman"/>
          <w:sz w:val="24"/>
          <w:szCs w:val="24"/>
        </w:rPr>
        <w:t xml:space="preserve"> doplněk práce a ne jako </w:t>
      </w:r>
      <w:r w:rsidR="007258F5">
        <w:rPr>
          <w:rFonts w:ascii="Times New Roman" w:hAnsi="Times New Roman" w:cs="Times New Roman"/>
          <w:sz w:val="24"/>
          <w:szCs w:val="24"/>
        </w:rPr>
        <w:t>zdroj</w:t>
      </w:r>
      <w:r w:rsidR="00EC26FC">
        <w:rPr>
          <w:rFonts w:ascii="Times New Roman" w:hAnsi="Times New Roman" w:cs="Times New Roman"/>
          <w:sz w:val="24"/>
          <w:szCs w:val="24"/>
        </w:rPr>
        <w:t xml:space="preserve"> dalších důležitých</w:t>
      </w:r>
      <w:r w:rsidR="007258F5">
        <w:rPr>
          <w:rFonts w:ascii="Times New Roman" w:hAnsi="Times New Roman" w:cs="Times New Roman"/>
          <w:sz w:val="24"/>
          <w:szCs w:val="24"/>
        </w:rPr>
        <w:t xml:space="preserve"> informací, s kterými lze při sondážním průzkumu operativně pracovat. Ve skutečnosti tomu tak nebylo, neboť laboratorní výstupy velmi výrazně posloužily v orientaci mezi jednotlivými barevnými vrstvami, postupně odkrývanými v průběhu sondážního průzkumu. </w:t>
      </w:r>
      <w:r w:rsidR="00117C49">
        <w:rPr>
          <w:rFonts w:ascii="Times New Roman" w:hAnsi="Times New Roman" w:cs="Times New Roman"/>
          <w:sz w:val="24"/>
          <w:szCs w:val="24"/>
        </w:rPr>
        <w:t>Na základě</w:t>
      </w:r>
      <w:r w:rsidR="00342189">
        <w:rPr>
          <w:rFonts w:ascii="Times New Roman" w:hAnsi="Times New Roman" w:cs="Times New Roman"/>
          <w:sz w:val="24"/>
          <w:szCs w:val="24"/>
        </w:rPr>
        <w:t xml:space="preserve"> </w:t>
      </w:r>
      <w:r w:rsidR="007258F5">
        <w:rPr>
          <w:rFonts w:ascii="Times New Roman" w:hAnsi="Times New Roman" w:cs="Times New Roman"/>
          <w:sz w:val="24"/>
          <w:szCs w:val="24"/>
        </w:rPr>
        <w:t xml:space="preserve">výsledků průzkumu byla v rámci </w:t>
      </w:r>
      <w:proofErr w:type="spellStart"/>
      <w:r w:rsidR="007258F5">
        <w:rPr>
          <w:rFonts w:ascii="Times New Roman" w:hAnsi="Times New Roman" w:cs="Times New Roman"/>
          <w:sz w:val="24"/>
          <w:szCs w:val="24"/>
        </w:rPr>
        <w:t>kozultací</w:t>
      </w:r>
      <w:proofErr w:type="spellEnd"/>
      <w:r w:rsidR="007258F5">
        <w:rPr>
          <w:rFonts w:ascii="Times New Roman" w:hAnsi="Times New Roman" w:cs="Times New Roman"/>
          <w:sz w:val="24"/>
          <w:szCs w:val="24"/>
        </w:rPr>
        <w:t xml:space="preserve"> se zástupcem příslušného NPÚ postupně vypracována koncepce restaurátorského zásahu</w:t>
      </w:r>
      <w:r w:rsidR="0020605D">
        <w:rPr>
          <w:rFonts w:ascii="Times New Roman" w:hAnsi="Times New Roman" w:cs="Times New Roman"/>
          <w:sz w:val="24"/>
          <w:szCs w:val="24"/>
        </w:rPr>
        <w:t xml:space="preserve">, tj. sejmutí nejmladší vrstvy polychromování a prezentace </w:t>
      </w:r>
      <w:r w:rsidR="0079485F">
        <w:rPr>
          <w:rFonts w:ascii="Times New Roman" w:hAnsi="Times New Roman" w:cs="Times New Roman"/>
          <w:sz w:val="24"/>
          <w:szCs w:val="24"/>
        </w:rPr>
        <w:t xml:space="preserve">vrstvy předcházející. Důvodem tohoto rozhodnutí byla skutečnost, že tato vrstva je poměrně dobře zachována na celém povrchu díla, dále pak proto, že se jedná o vrstvu z hlediska estetického mnohem kvalitnější. Důvodem pro restaurování a </w:t>
      </w:r>
      <w:r w:rsidR="0079485F">
        <w:rPr>
          <w:rFonts w:ascii="Times New Roman" w:hAnsi="Times New Roman" w:cs="Times New Roman"/>
          <w:sz w:val="24"/>
          <w:szCs w:val="24"/>
        </w:rPr>
        <w:lastRenderedPageBreak/>
        <w:t xml:space="preserve">prezentování právě této vrstvy byla i v rámci průzkumu zjištěná skutečnost, že další starší barevné vrstvy jsou dochovány pouze fragmentárně. </w:t>
      </w:r>
      <w:r w:rsidR="00EC26FC">
        <w:rPr>
          <w:rFonts w:ascii="Times New Roman" w:hAnsi="Times New Roman" w:cs="Times New Roman"/>
          <w:sz w:val="24"/>
          <w:szCs w:val="24"/>
        </w:rPr>
        <w:t>R</w:t>
      </w:r>
      <w:r w:rsidR="0079485F">
        <w:rPr>
          <w:rFonts w:ascii="Times New Roman" w:hAnsi="Times New Roman" w:cs="Times New Roman"/>
          <w:sz w:val="24"/>
          <w:szCs w:val="24"/>
        </w:rPr>
        <w:t>espektovaná barevná vrstva současně poslouží i jako jejich ochrana. Již při rozšířeném sondážním průzkumu bylo nutné na mnoha místech průběžně fixovat rozvolněná barevná souvrství zpět ke kamenné podložce.</w:t>
      </w:r>
      <w:r w:rsidR="004D753D">
        <w:rPr>
          <w:rFonts w:ascii="Times New Roman" w:hAnsi="Times New Roman" w:cs="Times New Roman"/>
          <w:sz w:val="24"/>
          <w:szCs w:val="24"/>
        </w:rPr>
        <w:t xml:space="preserve"> Již v této fázi práce byla zkoušena různá adheziva, která by optimálně splňovala požadavky na dostatečnou lepivost, neagresivnost vůči různorodým pojítkům jednotlivých barevných vrstev i požadavek na zachování originální barevnosti. V následující části práce se studentka podrobně věnuje technologii a technice snímání nejmladší barevné vrstvy a opět </w:t>
      </w:r>
      <w:r w:rsidR="00C82CAB">
        <w:rPr>
          <w:rFonts w:ascii="Times New Roman" w:hAnsi="Times New Roman" w:cs="Times New Roman"/>
          <w:sz w:val="24"/>
          <w:szCs w:val="24"/>
        </w:rPr>
        <w:t xml:space="preserve">fotograficky </w:t>
      </w:r>
      <w:r w:rsidR="004D753D">
        <w:rPr>
          <w:rFonts w:ascii="Times New Roman" w:hAnsi="Times New Roman" w:cs="Times New Roman"/>
          <w:sz w:val="24"/>
          <w:szCs w:val="24"/>
        </w:rPr>
        <w:t>zaznamenává celý průběh prováděných zkoušek různých materiálů</w:t>
      </w:r>
      <w:r w:rsidR="008D447A">
        <w:rPr>
          <w:rFonts w:ascii="Times New Roman" w:hAnsi="Times New Roman" w:cs="Times New Roman"/>
          <w:sz w:val="24"/>
          <w:szCs w:val="24"/>
        </w:rPr>
        <w:t>, doplněný o přehlednou tabulku. Kapitola 10 představuje jednotlivé kroky restaurátorského procesu od prvního čištění přes fixaci barevné vrstvy, snímání nejmladší barevné vrstvy až po plastickou a barevnou retuš. Nechybí ani stručný popis ošetření kovových částí křtitelnice. Závěr praktické části práce tvoří seznam užitých nástrojů a materiálů.</w:t>
      </w:r>
    </w:p>
    <w:p w:rsidR="008D447A" w:rsidRDefault="008D447A" w:rsidP="005C0551">
      <w:pPr>
        <w:pStyle w:val="Bezmezer"/>
        <w:jc w:val="both"/>
        <w:rPr>
          <w:rFonts w:ascii="Times New Roman" w:hAnsi="Times New Roman" w:cs="Times New Roman"/>
          <w:sz w:val="24"/>
          <w:szCs w:val="24"/>
        </w:rPr>
      </w:pPr>
    </w:p>
    <w:p w:rsidR="005051B7" w:rsidRDefault="008D447A" w:rsidP="00EC26FC">
      <w:pPr>
        <w:pStyle w:val="Bezmezer"/>
        <w:jc w:val="both"/>
        <w:rPr>
          <w:rFonts w:ascii="Times New Roman" w:hAnsi="Times New Roman" w:cs="Times New Roman"/>
          <w:sz w:val="24"/>
          <w:szCs w:val="24"/>
        </w:rPr>
      </w:pPr>
      <w:r>
        <w:rPr>
          <w:rFonts w:ascii="Times New Roman" w:hAnsi="Times New Roman" w:cs="Times New Roman"/>
          <w:sz w:val="24"/>
          <w:szCs w:val="24"/>
        </w:rPr>
        <w:t xml:space="preserve">V teoretické části práce se studentka zabývá specifickou technikou </w:t>
      </w:r>
      <w:proofErr w:type="spellStart"/>
      <w:r w:rsidR="00EC26FC">
        <w:rPr>
          <w:rFonts w:ascii="Times New Roman" w:hAnsi="Times New Roman" w:cs="Times New Roman"/>
          <w:sz w:val="24"/>
          <w:szCs w:val="24"/>
        </w:rPr>
        <w:t>kliho</w:t>
      </w:r>
      <w:r>
        <w:rPr>
          <w:rFonts w:ascii="Times New Roman" w:hAnsi="Times New Roman" w:cs="Times New Roman"/>
          <w:sz w:val="24"/>
          <w:szCs w:val="24"/>
        </w:rPr>
        <w:t>křídových</w:t>
      </w:r>
      <w:proofErr w:type="spellEnd"/>
      <w:r>
        <w:rPr>
          <w:rFonts w:ascii="Times New Roman" w:hAnsi="Times New Roman" w:cs="Times New Roman"/>
          <w:sz w:val="24"/>
          <w:szCs w:val="24"/>
        </w:rPr>
        <w:t xml:space="preserve"> podkladů </w:t>
      </w:r>
      <w:r w:rsidR="00636AA6" w:rsidRPr="00636AA6">
        <w:rPr>
          <w:rFonts w:ascii="Times New Roman" w:hAnsi="Times New Roman" w:cs="Times New Roman"/>
          <w:sz w:val="24"/>
          <w:szCs w:val="24"/>
        </w:rPr>
        <w:t>na sochařských dílech</w:t>
      </w:r>
      <w:r w:rsidR="00636AA6">
        <w:rPr>
          <w:rFonts w:ascii="Times New Roman" w:hAnsi="Times New Roman" w:cs="Times New Roman"/>
          <w:sz w:val="24"/>
          <w:szCs w:val="24"/>
        </w:rPr>
        <w:t>.</w:t>
      </w:r>
      <w:r w:rsidR="00EC26FC">
        <w:rPr>
          <w:rFonts w:ascii="Times New Roman" w:hAnsi="Times New Roman" w:cs="Times New Roman"/>
          <w:sz w:val="24"/>
          <w:szCs w:val="24"/>
        </w:rPr>
        <w:t xml:space="preserve"> </w:t>
      </w:r>
      <w:r w:rsidR="00BA5514">
        <w:rPr>
          <w:rFonts w:ascii="Times New Roman" w:hAnsi="Times New Roman" w:cs="Times New Roman"/>
          <w:sz w:val="24"/>
          <w:szCs w:val="24"/>
        </w:rPr>
        <w:t>Vzhledem k výsledkům průzkumu pol</w:t>
      </w:r>
      <w:r w:rsidR="009C02E0">
        <w:rPr>
          <w:rFonts w:ascii="Times New Roman" w:hAnsi="Times New Roman" w:cs="Times New Roman"/>
          <w:sz w:val="24"/>
          <w:szCs w:val="24"/>
        </w:rPr>
        <w:t xml:space="preserve">ychromování kamenné křtitelnice z kostela sv. Prokopa v </w:t>
      </w:r>
      <w:proofErr w:type="spellStart"/>
      <w:r w:rsidR="009C02E0">
        <w:rPr>
          <w:rFonts w:ascii="Times New Roman" w:hAnsi="Times New Roman" w:cs="Times New Roman"/>
          <w:sz w:val="24"/>
          <w:szCs w:val="24"/>
        </w:rPr>
        <w:t>Sobčici</w:t>
      </w:r>
      <w:proofErr w:type="spellEnd"/>
      <w:r w:rsidR="009C02E0">
        <w:rPr>
          <w:rFonts w:ascii="Times New Roman" w:hAnsi="Times New Roman" w:cs="Times New Roman"/>
          <w:sz w:val="24"/>
          <w:szCs w:val="24"/>
        </w:rPr>
        <w:t xml:space="preserve">, kde byl identifikován </w:t>
      </w:r>
      <w:proofErr w:type="spellStart"/>
      <w:r w:rsidR="009C02E0">
        <w:rPr>
          <w:rFonts w:ascii="Times New Roman" w:hAnsi="Times New Roman" w:cs="Times New Roman"/>
          <w:sz w:val="24"/>
          <w:szCs w:val="24"/>
        </w:rPr>
        <w:t>klihokřídový</w:t>
      </w:r>
      <w:proofErr w:type="spellEnd"/>
      <w:r w:rsidR="009C02E0">
        <w:rPr>
          <w:rFonts w:ascii="Times New Roman" w:hAnsi="Times New Roman" w:cs="Times New Roman"/>
          <w:sz w:val="24"/>
          <w:szCs w:val="24"/>
        </w:rPr>
        <w:t xml:space="preserve"> podklad, nepříliš typický pro polychromovaná sochařská díla z kamene, se studentka logicky zabývá tímto typem podkladu užívaném </w:t>
      </w:r>
      <w:r w:rsidR="00C82CAB">
        <w:rPr>
          <w:rFonts w:ascii="Times New Roman" w:hAnsi="Times New Roman" w:cs="Times New Roman"/>
          <w:sz w:val="24"/>
          <w:szCs w:val="24"/>
        </w:rPr>
        <w:t xml:space="preserve">i </w:t>
      </w:r>
      <w:r w:rsidR="009C02E0">
        <w:rPr>
          <w:rFonts w:ascii="Times New Roman" w:hAnsi="Times New Roman" w:cs="Times New Roman"/>
          <w:sz w:val="24"/>
          <w:szCs w:val="24"/>
        </w:rPr>
        <w:t xml:space="preserve">na jiných podložkách mezi které patří především dřevo. </w:t>
      </w:r>
      <w:r w:rsidR="001C5F71">
        <w:rPr>
          <w:rFonts w:ascii="Times New Roman" w:hAnsi="Times New Roman" w:cs="Times New Roman"/>
          <w:sz w:val="24"/>
          <w:szCs w:val="24"/>
        </w:rPr>
        <w:t xml:space="preserve">Přesto ve své práci uvádí </w:t>
      </w:r>
      <w:r w:rsidR="00DB35EC">
        <w:rPr>
          <w:rFonts w:ascii="Times New Roman" w:hAnsi="Times New Roman" w:cs="Times New Roman"/>
          <w:sz w:val="24"/>
          <w:szCs w:val="24"/>
        </w:rPr>
        <w:t xml:space="preserve">mnohé </w:t>
      </w:r>
      <w:r w:rsidR="001C5F71">
        <w:rPr>
          <w:rFonts w:ascii="Times New Roman" w:hAnsi="Times New Roman" w:cs="Times New Roman"/>
          <w:sz w:val="24"/>
          <w:szCs w:val="24"/>
        </w:rPr>
        <w:t xml:space="preserve">příklady polychromie </w:t>
      </w:r>
      <w:r w:rsidR="00FC76B4">
        <w:rPr>
          <w:rFonts w:ascii="Times New Roman" w:hAnsi="Times New Roman" w:cs="Times New Roman"/>
          <w:sz w:val="24"/>
          <w:szCs w:val="24"/>
        </w:rPr>
        <w:t xml:space="preserve">na kamenné podložce, kde podklad tvoří </w:t>
      </w:r>
      <w:proofErr w:type="spellStart"/>
      <w:r w:rsidR="00FC76B4">
        <w:rPr>
          <w:rFonts w:ascii="Times New Roman" w:hAnsi="Times New Roman" w:cs="Times New Roman"/>
          <w:sz w:val="24"/>
          <w:szCs w:val="24"/>
        </w:rPr>
        <w:t>klihokřídový</w:t>
      </w:r>
      <w:proofErr w:type="spellEnd"/>
      <w:r w:rsidR="00FC76B4">
        <w:rPr>
          <w:rFonts w:ascii="Times New Roman" w:hAnsi="Times New Roman" w:cs="Times New Roman"/>
          <w:sz w:val="24"/>
          <w:szCs w:val="24"/>
        </w:rPr>
        <w:t xml:space="preserve"> nátěr. </w:t>
      </w:r>
      <w:r w:rsidR="00DB35EC">
        <w:rPr>
          <w:rFonts w:ascii="Times New Roman" w:hAnsi="Times New Roman" w:cs="Times New Roman"/>
          <w:sz w:val="24"/>
          <w:szCs w:val="24"/>
        </w:rPr>
        <w:t xml:space="preserve">Jde, stejně tak jako u křtitelnice ze Sobčice, o díla určená pro instalaci v interiéru. </w:t>
      </w:r>
      <w:r w:rsidR="00FC76B4">
        <w:rPr>
          <w:rFonts w:ascii="Times New Roman" w:hAnsi="Times New Roman" w:cs="Times New Roman"/>
          <w:sz w:val="24"/>
          <w:szCs w:val="24"/>
        </w:rPr>
        <w:t xml:space="preserve">Součástí teoretické části práce a současně určitým propojovacím prvkem praktické a teoretické práce je vytvoření z kamene sekané kopie vybrané partie křtitelnice ze Sobčice a provedení materiálové rekonstrukce polychromování. Rekonstrukce </w:t>
      </w:r>
      <w:r w:rsidR="00DB35EC">
        <w:rPr>
          <w:rFonts w:ascii="Times New Roman" w:hAnsi="Times New Roman" w:cs="Times New Roman"/>
          <w:sz w:val="24"/>
          <w:szCs w:val="24"/>
        </w:rPr>
        <w:t xml:space="preserve">polychromie </w:t>
      </w:r>
      <w:r w:rsidR="00FC76B4">
        <w:rPr>
          <w:rFonts w:ascii="Times New Roman" w:hAnsi="Times New Roman" w:cs="Times New Roman"/>
          <w:sz w:val="24"/>
          <w:szCs w:val="24"/>
        </w:rPr>
        <w:t xml:space="preserve">je koncipována jako </w:t>
      </w:r>
      <w:r w:rsidR="00DB35EC">
        <w:rPr>
          <w:rFonts w:ascii="Times New Roman" w:hAnsi="Times New Roman" w:cs="Times New Roman"/>
          <w:sz w:val="24"/>
          <w:szCs w:val="24"/>
        </w:rPr>
        <w:t xml:space="preserve">edukativní, tzn., že jednotlivé fáze výstavby jsou jasně identifikovatelné. Vlastnímu popisu provádění v kameni sekané kopie části reliéfu křtitelnice a výstavbě barevné vrstvy předchází relativně důkladná historická studie zabývající se </w:t>
      </w:r>
      <w:proofErr w:type="spellStart"/>
      <w:r w:rsidR="00DB35EC">
        <w:rPr>
          <w:rFonts w:ascii="Times New Roman" w:hAnsi="Times New Roman" w:cs="Times New Roman"/>
          <w:sz w:val="24"/>
          <w:szCs w:val="24"/>
        </w:rPr>
        <w:t>štafírstvím</w:t>
      </w:r>
      <w:proofErr w:type="spellEnd"/>
      <w:r w:rsidR="00DB35EC">
        <w:rPr>
          <w:rFonts w:ascii="Times New Roman" w:hAnsi="Times New Roman" w:cs="Times New Roman"/>
          <w:sz w:val="24"/>
          <w:szCs w:val="24"/>
        </w:rPr>
        <w:t xml:space="preserve"> jako takovým, včetně užívaných technik a technologií. Tato část práce je velmi obsažná</w:t>
      </w:r>
      <w:r w:rsidR="00E474D7">
        <w:rPr>
          <w:rFonts w:ascii="Times New Roman" w:hAnsi="Times New Roman" w:cs="Times New Roman"/>
          <w:sz w:val="24"/>
          <w:szCs w:val="24"/>
        </w:rPr>
        <w:t>, studentka si všímá jak funkce polychromování ve všech jejích polohách, tak cituje, případně interpretuje, množství historických receptur</w:t>
      </w:r>
      <w:r w:rsidR="00D71A33">
        <w:rPr>
          <w:rFonts w:ascii="Times New Roman" w:hAnsi="Times New Roman" w:cs="Times New Roman"/>
          <w:sz w:val="24"/>
          <w:szCs w:val="24"/>
        </w:rPr>
        <w:t xml:space="preserve"> vztahujících se k vytváření podkladu na různých typech podložek</w:t>
      </w:r>
      <w:r w:rsidR="00E474D7">
        <w:rPr>
          <w:rFonts w:ascii="Times New Roman" w:hAnsi="Times New Roman" w:cs="Times New Roman"/>
          <w:sz w:val="24"/>
          <w:szCs w:val="24"/>
        </w:rPr>
        <w:t xml:space="preserve">. Postupuje zde od </w:t>
      </w:r>
      <w:r w:rsidR="00D71A33">
        <w:rPr>
          <w:rFonts w:ascii="Times New Roman" w:hAnsi="Times New Roman" w:cs="Times New Roman"/>
          <w:sz w:val="24"/>
          <w:szCs w:val="24"/>
        </w:rPr>
        <w:t xml:space="preserve">základní </w:t>
      </w:r>
      <w:r w:rsidR="00E474D7">
        <w:rPr>
          <w:rFonts w:ascii="Times New Roman" w:hAnsi="Times New Roman" w:cs="Times New Roman"/>
          <w:sz w:val="24"/>
          <w:szCs w:val="24"/>
        </w:rPr>
        <w:t xml:space="preserve">přípravy podložky přes vrstvení podkladových nátěrů, kdy jsou využívány </w:t>
      </w:r>
      <w:r w:rsidR="00D71A33">
        <w:rPr>
          <w:rFonts w:ascii="Times New Roman" w:hAnsi="Times New Roman" w:cs="Times New Roman"/>
          <w:sz w:val="24"/>
          <w:szCs w:val="24"/>
        </w:rPr>
        <w:t>různé</w:t>
      </w:r>
      <w:r w:rsidR="00E474D7">
        <w:rPr>
          <w:rFonts w:ascii="Times New Roman" w:hAnsi="Times New Roman" w:cs="Times New Roman"/>
          <w:sz w:val="24"/>
          <w:szCs w:val="24"/>
        </w:rPr>
        <w:t xml:space="preserve"> druhy kříd</w:t>
      </w:r>
      <w:r w:rsidR="00D71A33">
        <w:rPr>
          <w:rFonts w:ascii="Times New Roman" w:hAnsi="Times New Roman" w:cs="Times New Roman"/>
          <w:sz w:val="24"/>
          <w:szCs w:val="24"/>
        </w:rPr>
        <w:t>, případně sádry</w:t>
      </w:r>
      <w:r w:rsidR="00E474D7">
        <w:rPr>
          <w:rFonts w:ascii="Times New Roman" w:hAnsi="Times New Roman" w:cs="Times New Roman"/>
          <w:sz w:val="24"/>
          <w:szCs w:val="24"/>
        </w:rPr>
        <w:t xml:space="preserve">, techniky broušení, izolaci, ošetření </w:t>
      </w:r>
      <w:proofErr w:type="spellStart"/>
      <w:r w:rsidR="00E474D7">
        <w:rPr>
          <w:rFonts w:ascii="Times New Roman" w:hAnsi="Times New Roman" w:cs="Times New Roman"/>
          <w:sz w:val="24"/>
          <w:szCs w:val="24"/>
        </w:rPr>
        <w:t>imprimiturou</w:t>
      </w:r>
      <w:proofErr w:type="spellEnd"/>
      <w:r w:rsidR="00D71A33">
        <w:rPr>
          <w:rFonts w:ascii="Times New Roman" w:hAnsi="Times New Roman" w:cs="Times New Roman"/>
          <w:sz w:val="24"/>
          <w:szCs w:val="24"/>
        </w:rPr>
        <w:t>,</w:t>
      </w:r>
      <w:r w:rsidR="00E474D7">
        <w:rPr>
          <w:rFonts w:ascii="Times New Roman" w:hAnsi="Times New Roman" w:cs="Times New Roman"/>
          <w:sz w:val="24"/>
          <w:szCs w:val="24"/>
        </w:rPr>
        <w:t xml:space="preserve"> až po vlastní polychromování</w:t>
      </w:r>
      <w:r w:rsidR="00D71A33">
        <w:rPr>
          <w:rFonts w:ascii="Times New Roman" w:hAnsi="Times New Roman" w:cs="Times New Roman"/>
          <w:sz w:val="24"/>
          <w:szCs w:val="24"/>
        </w:rPr>
        <w:t>, včetně zlacení</w:t>
      </w:r>
      <w:r w:rsidR="00E474D7">
        <w:rPr>
          <w:rFonts w:ascii="Times New Roman" w:hAnsi="Times New Roman" w:cs="Times New Roman"/>
          <w:sz w:val="24"/>
          <w:szCs w:val="24"/>
        </w:rPr>
        <w:t xml:space="preserve">. </w:t>
      </w:r>
      <w:r w:rsidR="00240C0F">
        <w:rPr>
          <w:rFonts w:ascii="Times New Roman" w:hAnsi="Times New Roman" w:cs="Times New Roman"/>
          <w:sz w:val="24"/>
          <w:szCs w:val="24"/>
        </w:rPr>
        <w:t xml:space="preserve">Zmiňuje i specifickou úpravu povrchu díla, kterou je leštěná běl. </w:t>
      </w:r>
      <w:r w:rsidR="00D71A33">
        <w:rPr>
          <w:rFonts w:ascii="Times New Roman" w:hAnsi="Times New Roman" w:cs="Times New Roman"/>
          <w:sz w:val="24"/>
          <w:szCs w:val="24"/>
        </w:rPr>
        <w:t xml:space="preserve">V této části práce využívá množství relevantní literatury. </w:t>
      </w:r>
      <w:r w:rsidR="00E474D7">
        <w:rPr>
          <w:rFonts w:ascii="Times New Roman" w:hAnsi="Times New Roman" w:cs="Times New Roman"/>
          <w:sz w:val="24"/>
          <w:szCs w:val="24"/>
        </w:rPr>
        <w:t xml:space="preserve">Text je doplněn přehledně sestavenými tabulkami jak </w:t>
      </w:r>
      <w:r w:rsidR="00D71A33">
        <w:rPr>
          <w:rFonts w:ascii="Times New Roman" w:hAnsi="Times New Roman" w:cs="Times New Roman"/>
          <w:sz w:val="24"/>
          <w:szCs w:val="24"/>
        </w:rPr>
        <w:t>s </w:t>
      </w:r>
      <w:r w:rsidR="00E474D7">
        <w:rPr>
          <w:rFonts w:ascii="Times New Roman" w:hAnsi="Times New Roman" w:cs="Times New Roman"/>
          <w:sz w:val="24"/>
          <w:szCs w:val="24"/>
        </w:rPr>
        <w:t>varia</w:t>
      </w:r>
      <w:r w:rsidR="00D71A33">
        <w:rPr>
          <w:rFonts w:ascii="Times New Roman" w:hAnsi="Times New Roman" w:cs="Times New Roman"/>
          <w:sz w:val="24"/>
          <w:szCs w:val="24"/>
        </w:rPr>
        <w:t xml:space="preserve">ntami různých receptur, tak s vyhodnocením vlastních zkoušek budování podkladových vrstev v souvislosti s prováděním materiálové rekonstrukce polychromie. </w:t>
      </w:r>
      <w:r w:rsidR="00240C0F">
        <w:rPr>
          <w:rFonts w:ascii="Times New Roman" w:hAnsi="Times New Roman" w:cs="Times New Roman"/>
          <w:sz w:val="24"/>
          <w:szCs w:val="24"/>
        </w:rPr>
        <w:t>Druhá kapitola a příslušné podkapitoly jsou věnovány sekané kopii vybrané části křtitelnice a provádění materiálové rekonstrukce polychromie.</w:t>
      </w:r>
    </w:p>
    <w:p w:rsidR="00240C0F" w:rsidRDefault="00240C0F" w:rsidP="00EC26FC">
      <w:pPr>
        <w:pStyle w:val="Bezmezer"/>
        <w:jc w:val="both"/>
        <w:rPr>
          <w:rFonts w:ascii="Times New Roman" w:hAnsi="Times New Roman" w:cs="Times New Roman"/>
          <w:sz w:val="24"/>
          <w:szCs w:val="24"/>
        </w:rPr>
      </w:pPr>
    </w:p>
    <w:p w:rsidR="00240C0F" w:rsidRDefault="00240C0F" w:rsidP="00EC26FC">
      <w:pPr>
        <w:pStyle w:val="Bezmezer"/>
        <w:jc w:val="both"/>
        <w:rPr>
          <w:rFonts w:ascii="Times New Roman" w:hAnsi="Times New Roman" w:cs="Times New Roman"/>
          <w:sz w:val="24"/>
          <w:szCs w:val="24"/>
        </w:rPr>
      </w:pPr>
      <w:r>
        <w:rPr>
          <w:rFonts w:ascii="Times New Roman" w:hAnsi="Times New Roman" w:cs="Times New Roman"/>
          <w:sz w:val="24"/>
          <w:szCs w:val="24"/>
        </w:rPr>
        <w:t>Jak praktická, tak te</w:t>
      </w:r>
      <w:r w:rsidR="00BA15F5">
        <w:rPr>
          <w:rFonts w:ascii="Times New Roman" w:hAnsi="Times New Roman" w:cs="Times New Roman"/>
          <w:sz w:val="24"/>
          <w:szCs w:val="24"/>
        </w:rPr>
        <w:t>oretická část diplomové práce jsou doplněny</w:t>
      </w:r>
      <w:r>
        <w:rPr>
          <w:rFonts w:ascii="Times New Roman" w:hAnsi="Times New Roman" w:cs="Times New Roman"/>
          <w:sz w:val="24"/>
          <w:szCs w:val="24"/>
        </w:rPr>
        <w:t xml:space="preserve"> o </w:t>
      </w:r>
      <w:r w:rsidR="00BA15F5">
        <w:rPr>
          <w:rFonts w:ascii="Times New Roman" w:hAnsi="Times New Roman" w:cs="Times New Roman"/>
          <w:sz w:val="24"/>
          <w:szCs w:val="24"/>
        </w:rPr>
        <w:t xml:space="preserve">velmi </w:t>
      </w:r>
      <w:r>
        <w:rPr>
          <w:rFonts w:ascii="Times New Roman" w:hAnsi="Times New Roman" w:cs="Times New Roman"/>
          <w:sz w:val="24"/>
          <w:szCs w:val="24"/>
        </w:rPr>
        <w:t xml:space="preserve">dobře vypovídající fotografickou dokumentaci, množství přehledných tabulek a grafických schémat. Použitá literatura představuje </w:t>
      </w:r>
      <w:r w:rsidR="00BA15F5">
        <w:rPr>
          <w:rFonts w:ascii="Times New Roman" w:hAnsi="Times New Roman" w:cs="Times New Roman"/>
          <w:sz w:val="24"/>
          <w:szCs w:val="24"/>
        </w:rPr>
        <w:t xml:space="preserve">diplomové </w:t>
      </w:r>
      <w:r>
        <w:rPr>
          <w:rFonts w:ascii="Times New Roman" w:hAnsi="Times New Roman" w:cs="Times New Roman"/>
          <w:sz w:val="24"/>
          <w:szCs w:val="24"/>
        </w:rPr>
        <w:t xml:space="preserve">práci odpovídající sumu relevantních zdrojů, práce s poznámkovým </w:t>
      </w:r>
      <w:r w:rsidR="00BA15F5">
        <w:rPr>
          <w:rFonts w:ascii="Times New Roman" w:hAnsi="Times New Roman" w:cs="Times New Roman"/>
          <w:sz w:val="24"/>
          <w:szCs w:val="24"/>
        </w:rPr>
        <w:t>aparátem je na</w:t>
      </w:r>
      <w:r>
        <w:rPr>
          <w:rFonts w:ascii="Times New Roman" w:hAnsi="Times New Roman" w:cs="Times New Roman"/>
          <w:sz w:val="24"/>
          <w:szCs w:val="24"/>
        </w:rPr>
        <w:t xml:space="preserve"> výborné úrovni</w:t>
      </w:r>
      <w:r w:rsidR="00BA15F5">
        <w:rPr>
          <w:rFonts w:ascii="Times New Roman" w:hAnsi="Times New Roman" w:cs="Times New Roman"/>
          <w:sz w:val="24"/>
          <w:szCs w:val="24"/>
        </w:rPr>
        <w:t xml:space="preserve">. </w:t>
      </w:r>
    </w:p>
    <w:p w:rsidR="00BA15F5" w:rsidRDefault="00BA15F5" w:rsidP="00EC26FC">
      <w:pPr>
        <w:pStyle w:val="Bezmezer"/>
        <w:jc w:val="both"/>
        <w:rPr>
          <w:rFonts w:ascii="Times New Roman" w:hAnsi="Times New Roman" w:cs="Times New Roman"/>
          <w:sz w:val="24"/>
          <w:szCs w:val="24"/>
        </w:rPr>
      </w:pPr>
    </w:p>
    <w:p w:rsidR="00F905DE" w:rsidRDefault="00BA15F5" w:rsidP="00EC26FC">
      <w:pPr>
        <w:pStyle w:val="Bezmezer"/>
        <w:jc w:val="both"/>
        <w:rPr>
          <w:rFonts w:ascii="Times New Roman" w:hAnsi="Times New Roman" w:cs="Times New Roman"/>
          <w:sz w:val="24"/>
          <w:szCs w:val="24"/>
        </w:rPr>
      </w:pPr>
      <w:r>
        <w:rPr>
          <w:rFonts w:ascii="Times New Roman" w:hAnsi="Times New Roman" w:cs="Times New Roman"/>
          <w:sz w:val="24"/>
          <w:szCs w:val="24"/>
        </w:rPr>
        <w:t>Závěrečné hodnocení bych rád podrobněji specifikoval. V praktické části práce velmi oceňuji její průzkumovou část, velmi čisté snímání nejmladší vrstvy polychromování i citlivou a uvážlivou, precizně provedenou plastickou retuš. U barevné retuše musím konstatovat jistou nevyrovnanost, kdy určité partie jsou retušovány velmi pečlivě</w:t>
      </w:r>
      <w:r w:rsidR="004127EE">
        <w:rPr>
          <w:rFonts w:ascii="Times New Roman" w:hAnsi="Times New Roman" w:cs="Times New Roman"/>
          <w:sz w:val="24"/>
          <w:szCs w:val="24"/>
        </w:rPr>
        <w:t xml:space="preserve">, </w:t>
      </w:r>
      <w:r w:rsidR="004127EE">
        <w:rPr>
          <w:rFonts w:ascii="Times New Roman" w:hAnsi="Times New Roman" w:cs="Times New Roman"/>
          <w:sz w:val="24"/>
          <w:szCs w:val="24"/>
        </w:rPr>
        <w:lastRenderedPageBreak/>
        <w:t>vzdušně</w:t>
      </w:r>
      <w:r>
        <w:rPr>
          <w:rFonts w:ascii="Times New Roman" w:hAnsi="Times New Roman" w:cs="Times New Roman"/>
          <w:sz w:val="24"/>
          <w:szCs w:val="24"/>
        </w:rPr>
        <w:t xml:space="preserve">, s respektem k dochovaným </w:t>
      </w:r>
      <w:r w:rsidR="004127EE">
        <w:rPr>
          <w:rFonts w:ascii="Times New Roman" w:hAnsi="Times New Roman" w:cs="Times New Roman"/>
          <w:sz w:val="24"/>
          <w:szCs w:val="24"/>
        </w:rPr>
        <w:t xml:space="preserve">partiím originální, k prezentaci vybrané časové vrstvy polychromování (hlavičky andílků, plastický dekor v jejich sousedství, </w:t>
      </w:r>
      <w:r w:rsidR="0029303B">
        <w:rPr>
          <w:rFonts w:ascii="Times New Roman" w:hAnsi="Times New Roman" w:cs="Times New Roman"/>
          <w:sz w:val="24"/>
          <w:szCs w:val="24"/>
        </w:rPr>
        <w:t xml:space="preserve">některé </w:t>
      </w:r>
      <w:r w:rsidR="004127EE">
        <w:rPr>
          <w:rFonts w:ascii="Times New Roman" w:hAnsi="Times New Roman" w:cs="Times New Roman"/>
          <w:sz w:val="24"/>
          <w:szCs w:val="24"/>
        </w:rPr>
        <w:t xml:space="preserve">festony). Naopak retuše některých dalších částí křtitelnice jsou provedeny až příliš zběžně a </w:t>
      </w:r>
      <w:r w:rsidR="00BF1602">
        <w:rPr>
          <w:rFonts w:ascii="Times New Roman" w:hAnsi="Times New Roman" w:cs="Times New Roman"/>
          <w:sz w:val="24"/>
          <w:szCs w:val="24"/>
        </w:rPr>
        <w:t>nepozorně (především spodní partie).</w:t>
      </w:r>
      <w:r w:rsidR="004127EE">
        <w:rPr>
          <w:rFonts w:ascii="Times New Roman" w:hAnsi="Times New Roman" w:cs="Times New Roman"/>
          <w:sz w:val="24"/>
          <w:szCs w:val="24"/>
        </w:rPr>
        <w:t xml:space="preserve"> </w:t>
      </w:r>
      <w:r w:rsidR="00BF1602">
        <w:rPr>
          <w:rFonts w:ascii="Times New Roman" w:hAnsi="Times New Roman" w:cs="Times New Roman"/>
          <w:sz w:val="24"/>
          <w:szCs w:val="24"/>
        </w:rPr>
        <w:t>R</w:t>
      </w:r>
      <w:r w:rsidR="004127EE">
        <w:rPr>
          <w:rFonts w:ascii="Times New Roman" w:hAnsi="Times New Roman" w:cs="Times New Roman"/>
          <w:sz w:val="24"/>
          <w:szCs w:val="24"/>
        </w:rPr>
        <w:t xml:space="preserve">etuš </w:t>
      </w:r>
      <w:r w:rsidR="00BF1602">
        <w:rPr>
          <w:rFonts w:ascii="Times New Roman" w:hAnsi="Times New Roman" w:cs="Times New Roman"/>
          <w:sz w:val="24"/>
          <w:szCs w:val="24"/>
        </w:rPr>
        <w:t xml:space="preserve">zde </w:t>
      </w:r>
      <w:r w:rsidR="004127EE">
        <w:rPr>
          <w:rFonts w:ascii="Times New Roman" w:hAnsi="Times New Roman" w:cs="Times New Roman"/>
          <w:sz w:val="24"/>
          <w:szCs w:val="24"/>
        </w:rPr>
        <w:t>zasahuje i do par</w:t>
      </w:r>
      <w:r w:rsidR="00BF1602">
        <w:rPr>
          <w:rFonts w:ascii="Times New Roman" w:hAnsi="Times New Roman" w:cs="Times New Roman"/>
          <w:sz w:val="24"/>
          <w:szCs w:val="24"/>
        </w:rPr>
        <w:t xml:space="preserve">tií dochovaného polychromování, </w:t>
      </w:r>
      <w:r w:rsidR="004127EE">
        <w:rPr>
          <w:rFonts w:ascii="Times New Roman" w:hAnsi="Times New Roman" w:cs="Times New Roman"/>
          <w:sz w:val="24"/>
          <w:szCs w:val="24"/>
        </w:rPr>
        <w:t xml:space="preserve">působí </w:t>
      </w:r>
      <w:r w:rsidR="00BF1602">
        <w:rPr>
          <w:rFonts w:ascii="Times New Roman" w:hAnsi="Times New Roman" w:cs="Times New Roman"/>
          <w:sz w:val="24"/>
          <w:szCs w:val="24"/>
        </w:rPr>
        <w:t xml:space="preserve">až </w:t>
      </w:r>
      <w:r w:rsidR="004127EE">
        <w:rPr>
          <w:rFonts w:ascii="Times New Roman" w:hAnsi="Times New Roman" w:cs="Times New Roman"/>
          <w:sz w:val="24"/>
          <w:szCs w:val="24"/>
        </w:rPr>
        <w:t xml:space="preserve">tupě, na mnoha místech </w:t>
      </w:r>
      <w:r w:rsidR="00BF1602">
        <w:rPr>
          <w:rFonts w:ascii="Times New Roman" w:hAnsi="Times New Roman" w:cs="Times New Roman"/>
          <w:sz w:val="24"/>
          <w:szCs w:val="24"/>
        </w:rPr>
        <w:t xml:space="preserve">se </w:t>
      </w:r>
      <w:r w:rsidR="004127EE">
        <w:rPr>
          <w:rFonts w:ascii="Times New Roman" w:hAnsi="Times New Roman" w:cs="Times New Roman"/>
          <w:sz w:val="24"/>
          <w:szCs w:val="24"/>
        </w:rPr>
        <w:t xml:space="preserve">jedná </w:t>
      </w:r>
      <w:r w:rsidR="00BF1602">
        <w:rPr>
          <w:rFonts w:ascii="Times New Roman" w:hAnsi="Times New Roman" w:cs="Times New Roman"/>
          <w:sz w:val="24"/>
          <w:szCs w:val="24"/>
        </w:rPr>
        <w:t xml:space="preserve">spíše </w:t>
      </w:r>
      <w:r w:rsidR="004127EE">
        <w:rPr>
          <w:rFonts w:ascii="Times New Roman" w:hAnsi="Times New Roman" w:cs="Times New Roman"/>
          <w:sz w:val="24"/>
          <w:szCs w:val="24"/>
        </w:rPr>
        <w:t xml:space="preserve">o pouhé „zatření“ rušivých míst direktně </w:t>
      </w:r>
      <w:r w:rsidR="00BF1602">
        <w:rPr>
          <w:rFonts w:ascii="Times New Roman" w:hAnsi="Times New Roman" w:cs="Times New Roman"/>
          <w:sz w:val="24"/>
          <w:szCs w:val="24"/>
        </w:rPr>
        <w:t xml:space="preserve">namíchaným </w:t>
      </w:r>
      <w:r w:rsidR="004127EE">
        <w:rPr>
          <w:rFonts w:ascii="Times New Roman" w:hAnsi="Times New Roman" w:cs="Times New Roman"/>
          <w:sz w:val="24"/>
          <w:szCs w:val="24"/>
        </w:rPr>
        <w:t>tónem</w:t>
      </w:r>
      <w:r w:rsidR="007660FB">
        <w:rPr>
          <w:rFonts w:ascii="Times New Roman" w:hAnsi="Times New Roman" w:cs="Times New Roman"/>
          <w:sz w:val="24"/>
          <w:szCs w:val="24"/>
        </w:rPr>
        <w:t xml:space="preserve">. Vzhledem k těmto skutečnostem bych praktickou část práce hodnotil známkou velmi dobře. </w:t>
      </w:r>
      <w:r w:rsidR="00C45664">
        <w:rPr>
          <w:rFonts w:ascii="Times New Roman" w:hAnsi="Times New Roman" w:cs="Times New Roman"/>
          <w:sz w:val="24"/>
          <w:szCs w:val="24"/>
        </w:rPr>
        <w:t>Provedení sekané kopie části křtitelnice a materiálovou rekonstrukci polychromování, včetně teoretické přípravy hodnotím jako jednoznačně výbornou. Finální podoba textu věnující</w:t>
      </w:r>
      <w:r w:rsidR="00A650E4">
        <w:rPr>
          <w:rFonts w:ascii="Times New Roman" w:hAnsi="Times New Roman" w:cs="Times New Roman"/>
          <w:sz w:val="24"/>
          <w:szCs w:val="24"/>
        </w:rPr>
        <w:t>ho</w:t>
      </w:r>
      <w:r w:rsidR="00C45664">
        <w:rPr>
          <w:rFonts w:ascii="Times New Roman" w:hAnsi="Times New Roman" w:cs="Times New Roman"/>
          <w:sz w:val="24"/>
          <w:szCs w:val="24"/>
        </w:rPr>
        <w:t xml:space="preserve"> se historickému exkurzu do oblasti štafírování vznikala velmi zdlouhavě a je výsledkem </w:t>
      </w:r>
      <w:r w:rsidR="00A650E4">
        <w:rPr>
          <w:rFonts w:ascii="Times New Roman" w:hAnsi="Times New Roman" w:cs="Times New Roman"/>
          <w:sz w:val="24"/>
          <w:szCs w:val="24"/>
        </w:rPr>
        <w:t>četných připomínek a komentářů z mé strany, kdy byly samozřejmě respektovány specifické znaky vyjadřovacího způsobu studentky.</w:t>
      </w:r>
      <w:r w:rsidR="00284A1C">
        <w:rPr>
          <w:rFonts w:ascii="Times New Roman" w:hAnsi="Times New Roman" w:cs="Times New Roman"/>
          <w:sz w:val="24"/>
          <w:szCs w:val="24"/>
        </w:rPr>
        <w:t xml:space="preserve"> V kvalitě textu jsou evidentní rozdíly mezi pasážemi koncipovanými studentkou,</w:t>
      </w:r>
      <w:r w:rsidR="00E85BAF">
        <w:rPr>
          <w:rFonts w:ascii="Times New Roman" w:hAnsi="Times New Roman" w:cs="Times New Roman"/>
          <w:sz w:val="24"/>
          <w:szCs w:val="24"/>
        </w:rPr>
        <w:t xml:space="preserve"> přímými</w:t>
      </w:r>
      <w:r w:rsidR="00284A1C">
        <w:rPr>
          <w:rFonts w:ascii="Times New Roman" w:hAnsi="Times New Roman" w:cs="Times New Roman"/>
          <w:sz w:val="24"/>
          <w:szCs w:val="24"/>
        </w:rPr>
        <w:t xml:space="preserve"> citacemi literatury a</w:t>
      </w:r>
      <w:r w:rsidR="00E85BAF">
        <w:rPr>
          <w:rFonts w:ascii="Times New Roman" w:hAnsi="Times New Roman" w:cs="Times New Roman"/>
          <w:sz w:val="24"/>
          <w:szCs w:val="24"/>
        </w:rPr>
        <w:t xml:space="preserve"> interpretací</w:t>
      </w:r>
      <w:r w:rsidR="00284A1C">
        <w:rPr>
          <w:rFonts w:ascii="Times New Roman" w:hAnsi="Times New Roman" w:cs="Times New Roman"/>
          <w:sz w:val="24"/>
          <w:szCs w:val="24"/>
        </w:rPr>
        <w:t xml:space="preserve"> literatury. </w:t>
      </w:r>
      <w:r w:rsidR="00A650E4">
        <w:rPr>
          <w:rFonts w:ascii="Times New Roman" w:hAnsi="Times New Roman" w:cs="Times New Roman"/>
          <w:sz w:val="24"/>
          <w:szCs w:val="24"/>
        </w:rPr>
        <w:t xml:space="preserve"> Tuto část práce bych hodnotil spíše známkou velmi dobře.</w:t>
      </w:r>
    </w:p>
    <w:p w:rsidR="00F905DE" w:rsidRDefault="00F905DE" w:rsidP="00EC26FC">
      <w:pPr>
        <w:pStyle w:val="Bezmezer"/>
        <w:jc w:val="both"/>
        <w:rPr>
          <w:rFonts w:ascii="Times New Roman" w:hAnsi="Times New Roman" w:cs="Times New Roman"/>
          <w:sz w:val="24"/>
          <w:szCs w:val="24"/>
        </w:rPr>
      </w:pPr>
    </w:p>
    <w:p w:rsidR="00BA15F5" w:rsidRDefault="00F905DE" w:rsidP="00EC26FC">
      <w:pPr>
        <w:pStyle w:val="Bezmezer"/>
        <w:jc w:val="both"/>
        <w:rPr>
          <w:rFonts w:ascii="Times New Roman" w:hAnsi="Times New Roman" w:cs="Times New Roman"/>
          <w:sz w:val="24"/>
          <w:szCs w:val="24"/>
        </w:rPr>
      </w:pPr>
      <w:r>
        <w:rPr>
          <w:rFonts w:ascii="Times New Roman" w:hAnsi="Times New Roman" w:cs="Times New Roman"/>
          <w:sz w:val="24"/>
          <w:szCs w:val="24"/>
        </w:rPr>
        <w:t>Práci doporučuji k obhajobě a celkově hodnotím známkou mezi výborně minus až velmi dobře.</w:t>
      </w:r>
      <w:r w:rsidR="00A650E4">
        <w:rPr>
          <w:rFonts w:ascii="Times New Roman" w:hAnsi="Times New Roman" w:cs="Times New Roman"/>
          <w:sz w:val="24"/>
          <w:szCs w:val="24"/>
        </w:rPr>
        <w:t xml:space="preserve"> </w:t>
      </w:r>
      <w:r>
        <w:rPr>
          <w:rFonts w:ascii="Times New Roman" w:hAnsi="Times New Roman" w:cs="Times New Roman"/>
          <w:sz w:val="24"/>
          <w:szCs w:val="24"/>
        </w:rPr>
        <w:t>Závěrečné hodnocení bych nechal na přesvědčivosti obhajoby.</w:t>
      </w:r>
    </w:p>
    <w:p w:rsidR="00F905DE" w:rsidRDefault="00F905DE" w:rsidP="00EC26FC">
      <w:pPr>
        <w:pStyle w:val="Bezmezer"/>
        <w:jc w:val="both"/>
        <w:rPr>
          <w:rFonts w:ascii="Times New Roman" w:hAnsi="Times New Roman" w:cs="Times New Roman"/>
          <w:sz w:val="24"/>
          <w:szCs w:val="24"/>
        </w:rPr>
      </w:pPr>
    </w:p>
    <w:p w:rsidR="00F905DE" w:rsidRDefault="00F905DE" w:rsidP="00EC26FC">
      <w:pPr>
        <w:pStyle w:val="Bezmezer"/>
        <w:jc w:val="both"/>
        <w:rPr>
          <w:rFonts w:ascii="Times New Roman" w:hAnsi="Times New Roman" w:cs="Times New Roman"/>
          <w:sz w:val="24"/>
          <w:szCs w:val="24"/>
        </w:rPr>
      </w:pPr>
    </w:p>
    <w:p w:rsidR="00F905DE" w:rsidRDefault="00F905DE" w:rsidP="00EC26FC">
      <w:pPr>
        <w:pStyle w:val="Bezmezer"/>
        <w:jc w:val="both"/>
        <w:rPr>
          <w:rFonts w:ascii="Times New Roman" w:hAnsi="Times New Roman" w:cs="Times New Roman"/>
          <w:sz w:val="24"/>
          <w:szCs w:val="24"/>
        </w:rPr>
      </w:pPr>
      <w:r>
        <w:rPr>
          <w:rFonts w:ascii="Times New Roman" w:hAnsi="Times New Roman" w:cs="Times New Roman"/>
          <w:sz w:val="24"/>
          <w:szCs w:val="24"/>
        </w:rPr>
        <w:t>Jaroslav J. Alt</w:t>
      </w:r>
    </w:p>
    <w:p w:rsidR="00F905DE" w:rsidRDefault="00F905DE" w:rsidP="00EC26FC">
      <w:pPr>
        <w:pStyle w:val="Bezmezer"/>
        <w:jc w:val="both"/>
        <w:rPr>
          <w:rFonts w:ascii="Times New Roman" w:hAnsi="Times New Roman" w:cs="Times New Roman"/>
          <w:sz w:val="24"/>
          <w:szCs w:val="24"/>
        </w:rPr>
      </w:pPr>
    </w:p>
    <w:p w:rsidR="00F905DE" w:rsidRPr="00636AA6" w:rsidRDefault="00F905DE" w:rsidP="00EC26FC">
      <w:pPr>
        <w:pStyle w:val="Bezmezer"/>
        <w:jc w:val="both"/>
        <w:rPr>
          <w:rFonts w:ascii="Times New Roman" w:hAnsi="Times New Roman" w:cs="Times New Roman"/>
          <w:sz w:val="24"/>
          <w:szCs w:val="24"/>
        </w:rPr>
      </w:pPr>
      <w:r>
        <w:rPr>
          <w:rFonts w:ascii="Times New Roman" w:hAnsi="Times New Roman" w:cs="Times New Roman"/>
          <w:sz w:val="24"/>
          <w:szCs w:val="24"/>
        </w:rPr>
        <w:t>V </w:t>
      </w:r>
      <w:proofErr w:type="spellStart"/>
      <w:r>
        <w:rPr>
          <w:rFonts w:ascii="Times New Roman" w:hAnsi="Times New Roman" w:cs="Times New Roman"/>
          <w:sz w:val="24"/>
          <w:szCs w:val="24"/>
        </w:rPr>
        <w:t>Trstěnici</w:t>
      </w:r>
      <w:proofErr w:type="spellEnd"/>
      <w:r>
        <w:rPr>
          <w:rFonts w:ascii="Times New Roman" w:hAnsi="Times New Roman" w:cs="Times New Roman"/>
          <w:sz w:val="24"/>
          <w:szCs w:val="24"/>
        </w:rPr>
        <w:t xml:space="preserve"> dne 14. 9. 2016</w:t>
      </w:r>
    </w:p>
    <w:sectPr w:rsidR="00F905DE" w:rsidRPr="00636AA6" w:rsidSect="009945F6">
      <w:pgSz w:w="11905" w:h="17337"/>
      <w:pgMar w:top="1917" w:right="1044" w:bottom="1266" w:left="2196" w:header="708" w:footer="708" w:gutter="0"/>
      <w:cols w:space="708"/>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7121"/>
    <w:rsid w:val="000F0CED"/>
    <w:rsid w:val="00117C49"/>
    <w:rsid w:val="001C5F71"/>
    <w:rsid w:val="001D7121"/>
    <w:rsid w:val="0020605D"/>
    <w:rsid w:val="00240C0F"/>
    <w:rsid w:val="002468C6"/>
    <w:rsid w:val="00284A1C"/>
    <w:rsid w:val="0029303B"/>
    <w:rsid w:val="002B7EAE"/>
    <w:rsid w:val="002F5678"/>
    <w:rsid w:val="00336AE9"/>
    <w:rsid w:val="00342189"/>
    <w:rsid w:val="004127EE"/>
    <w:rsid w:val="004D753D"/>
    <w:rsid w:val="005051B7"/>
    <w:rsid w:val="005833AA"/>
    <w:rsid w:val="005C0551"/>
    <w:rsid w:val="00636AA6"/>
    <w:rsid w:val="007258F5"/>
    <w:rsid w:val="00752A0D"/>
    <w:rsid w:val="007660FB"/>
    <w:rsid w:val="0079485F"/>
    <w:rsid w:val="008D447A"/>
    <w:rsid w:val="00920F2B"/>
    <w:rsid w:val="009413FE"/>
    <w:rsid w:val="009C02E0"/>
    <w:rsid w:val="00A06E90"/>
    <w:rsid w:val="00A650E4"/>
    <w:rsid w:val="00BA15F5"/>
    <w:rsid w:val="00BA5514"/>
    <w:rsid w:val="00BF1602"/>
    <w:rsid w:val="00C45664"/>
    <w:rsid w:val="00C82CAB"/>
    <w:rsid w:val="00D71A33"/>
    <w:rsid w:val="00DB35EC"/>
    <w:rsid w:val="00E474D7"/>
    <w:rsid w:val="00E85BAF"/>
    <w:rsid w:val="00EC26FC"/>
    <w:rsid w:val="00F905DE"/>
    <w:rsid w:val="00FC76B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9413FE"/>
    <w:pPr>
      <w:autoSpaceDE w:val="0"/>
      <w:autoSpaceDN w:val="0"/>
      <w:adjustRightInd w:val="0"/>
      <w:spacing w:after="0" w:line="240" w:lineRule="auto"/>
    </w:pPr>
    <w:rPr>
      <w:rFonts w:ascii="Times New Roman" w:hAnsi="Times New Roman" w:cs="Times New Roman"/>
      <w:color w:val="000000"/>
      <w:sz w:val="24"/>
      <w:szCs w:val="24"/>
    </w:rPr>
  </w:style>
  <w:style w:type="paragraph" w:styleId="Bezmezer">
    <w:name w:val="No Spacing"/>
    <w:uiPriority w:val="1"/>
    <w:qFormat/>
    <w:rsid w:val="009413FE"/>
    <w:pPr>
      <w:spacing w:after="0" w:line="240" w:lineRule="auto"/>
    </w:pPr>
  </w:style>
  <w:style w:type="paragraph" w:styleId="Textbubliny">
    <w:name w:val="Balloon Text"/>
    <w:basedOn w:val="Normln"/>
    <w:link w:val="TextbublinyChar"/>
    <w:uiPriority w:val="99"/>
    <w:semiHidden/>
    <w:unhideWhenUsed/>
    <w:rsid w:val="000F0CE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F0C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9413FE"/>
    <w:pPr>
      <w:autoSpaceDE w:val="0"/>
      <w:autoSpaceDN w:val="0"/>
      <w:adjustRightInd w:val="0"/>
      <w:spacing w:after="0" w:line="240" w:lineRule="auto"/>
    </w:pPr>
    <w:rPr>
      <w:rFonts w:ascii="Times New Roman" w:hAnsi="Times New Roman" w:cs="Times New Roman"/>
      <w:color w:val="000000"/>
      <w:sz w:val="24"/>
      <w:szCs w:val="24"/>
    </w:rPr>
  </w:style>
  <w:style w:type="paragraph" w:styleId="Bezmezer">
    <w:name w:val="No Spacing"/>
    <w:uiPriority w:val="1"/>
    <w:qFormat/>
    <w:rsid w:val="009413FE"/>
    <w:pPr>
      <w:spacing w:after="0" w:line="240" w:lineRule="auto"/>
    </w:pPr>
  </w:style>
  <w:style w:type="paragraph" w:styleId="Textbubliny">
    <w:name w:val="Balloon Text"/>
    <w:basedOn w:val="Normln"/>
    <w:link w:val="TextbublinyChar"/>
    <w:uiPriority w:val="99"/>
    <w:semiHidden/>
    <w:unhideWhenUsed/>
    <w:rsid w:val="000F0CED"/>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0F0CE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1255</Words>
  <Characters>7405</Characters>
  <Application>Microsoft Office Word</Application>
  <DocSecurity>0</DocSecurity>
  <Lines>61</Lines>
  <Paragraphs>17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8643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Uživatel</dc:creator>
  <cp:lastModifiedBy>spravce</cp:lastModifiedBy>
  <cp:revision>2</cp:revision>
  <cp:lastPrinted>2016-09-16T07:40:00Z</cp:lastPrinted>
  <dcterms:created xsi:type="dcterms:W3CDTF">2016-09-16T07:40:00Z</dcterms:created>
  <dcterms:modified xsi:type="dcterms:W3CDTF">2016-09-16T07:40:00Z</dcterms:modified>
</cp:coreProperties>
</file>