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613C" w:rsidRDefault="0049613C" w:rsidP="0049613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Posudek bakalářské práce</w:t>
      </w:r>
    </w:p>
    <w:p w:rsidR="0049613C" w:rsidRDefault="0049613C" w:rsidP="0049613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Autorka: Eva Tichá</w:t>
      </w:r>
    </w:p>
    <w:p w:rsidR="0049613C" w:rsidRPr="000732B6" w:rsidRDefault="0049613C" w:rsidP="0049613C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Téma: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Anglizismen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im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Deutschen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und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im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Tschechischen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ein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Vergleich</w:t>
      </w:r>
      <w:proofErr w:type="spellEnd"/>
    </w:p>
    <w:p w:rsidR="000732B6" w:rsidRDefault="000732B6" w:rsidP="0049613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9613C" w:rsidRDefault="00CF081C" w:rsidP="0049613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Tématem předkládané bakalářské práce je porovnání užití anglicismů v německém a českém jazyce. Práce je přehledně členěna do kapitol, autorka </w:t>
      </w:r>
      <w:r w:rsidR="00FF4340">
        <w:rPr>
          <w:rFonts w:ascii="Times New Roman" w:hAnsi="Times New Roman" w:cs="Times New Roman"/>
          <w:sz w:val="24"/>
          <w:szCs w:val="24"/>
        </w:rPr>
        <w:t xml:space="preserve">již v úvodu </w:t>
      </w:r>
      <w:r>
        <w:rPr>
          <w:rFonts w:ascii="Times New Roman" w:hAnsi="Times New Roman" w:cs="Times New Roman"/>
          <w:sz w:val="24"/>
          <w:szCs w:val="24"/>
        </w:rPr>
        <w:t>jasně formuluje hypotézy</w:t>
      </w:r>
      <w:r w:rsidR="00FF4340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vymezuje cíl a metody práce a v průběhu </w:t>
      </w:r>
      <w:r w:rsidR="00FF4340">
        <w:rPr>
          <w:rFonts w:ascii="Times New Roman" w:hAnsi="Times New Roman" w:cs="Times New Roman"/>
          <w:sz w:val="24"/>
          <w:szCs w:val="24"/>
        </w:rPr>
        <w:t xml:space="preserve">zpracování tématu dodržuje </w:t>
      </w:r>
      <w:r w:rsidR="006E0CC2">
        <w:rPr>
          <w:rFonts w:ascii="Times New Roman" w:hAnsi="Times New Roman" w:cs="Times New Roman"/>
          <w:sz w:val="24"/>
          <w:szCs w:val="24"/>
        </w:rPr>
        <w:t xml:space="preserve">předem </w:t>
      </w:r>
      <w:r w:rsidR="00FF4340">
        <w:rPr>
          <w:rFonts w:ascii="Times New Roman" w:hAnsi="Times New Roman" w:cs="Times New Roman"/>
          <w:sz w:val="24"/>
          <w:szCs w:val="24"/>
        </w:rPr>
        <w:t>stanovené postupy. Výsledkem je jasně strukturovaná práce, dosažené cíle jsou v závěru jednoznačně pojmenovány a doloženy ilustrativními příklady v empirické části práce.</w:t>
      </w:r>
    </w:p>
    <w:p w:rsidR="00FF4340" w:rsidRDefault="00FF4340" w:rsidP="0049613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Obsahově se autorka posouvá od vymezení problematiky užívání anglicismů, přes problematiku kontaktu dvou jazyků</w:t>
      </w:r>
      <w:r w:rsidR="00D76D47">
        <w:rPr>
          <w:rFonts w:ascii="Times New Roman" w:hAnsi="Times New Roman" w:cs="Times New Roman"/>
          <w:sz w:val="24"/>
          <w:szCs w:val="24"/>
        </w:rPr>
        <w:t xml:space="preserve"> až po integraci anglicismů do němčiny a angličtiny. Proces integrace anglicismů charakterizuje a dokládá na několika úrovních: grafické, fonetick</w:t>
      </w:r>
      <w:r w:rsidR="000E46CC">
        <w:rPr>
          <w:rFonts w:ascii="Times New Roman" w:hAnsi="Times New Roman" w:cs="Times New Roman"/>
          <w:sz w:val="24"/>
          <w:szCs w:val="24"/>
        </w:rPr>
        <w:t xml:space="preserve">é a </w:t>
      </w:r>
      <w:proofErr w:type="spellStart"/>
      <w:r w:rsidR="000E46CC">
        <w:rPr>
          <w:rFonts w:ascii="Times New Roman" w:hAnsi="Times New Roman" w:cs="Times New Roman"/>
          <w:sz w:val="24"/>
          <w:szCs w:val="24"/>
        </w:rPr>
        <w:t>morfosyntaktické</w:t>
      </w:r>
      <w:proofErr w:type="spellEnd"/>
      <w:r w:rsidR="000E46CC">
        <w:rPr>
          <w:rFonts w:ascii="Times New Roman" w:hAnsi="Times New Roman" w:cs="Times New Roman"/>
          <w:sz w:val="24"/>
          <w:szCs w:val="24"/>
        </w:rPr>
        <w:t>. Přitom</w:t>
      </w:r>
      <w:r w:rsidR="00D76D47">
        <w:rPr>
          <w:rFonts w:ascii="Times New Roman" w:hAnsi="Times New Roman" w:cs="Times New Roman"/>
          <w:sz w:val="24"/>
          <w:szCs w:val="24"/>
        </w:rPr>
        <w:t xml:space="preserve"> </w:t>
      </w:r>
      <w:r w:rsidR="000E46CC">
        <w:rPr>
          <w:rFonts w:ascii="Times New Roman" w:hAnsi="Times New Roman" w:cs="Times New Roman"/>
          <w:sz w:val="24"/>
          <w:szCs w:val="24"/>
        </w:rPr>
        <w:t xml:space="preserve">integrační procesy v rámci obou jazykových systémů názorně dokládá na příkladech a vzájemně porovnává. V této části autorka kromě neopominutelné schopnosti práce s odbornou literaturou také prokázala schopnost vlastního přístupu k formulaci problému a zpracování problémových okruhů, dále </w:t>
      </w:r>
      <w:r w:rsidR="006E0CC2">
        <w:rPr>
          <w:rFonts w:ascii="Times New Roman" w:hAnsi="Times New Roman" w:cs="Times New Roman"/>
          <w:sz w:val="24"/>
          <w:szCs w:val="24"/>
        </w:rPr>
        <w:t xml:space="preserve">pak i </w:t>
      </w:r>
      <w:r w:rsidR="000E46CC">
        <w:rPr>
          <w:rFonts w:ascii="Times New Roman" w:hAnsi="Times New Roman" w:cs="Times New Roman"/>
          <w:sz w:val="24"/>
          <w:szCs w:val="24"/>
        </w:rPr>
        <w:t>kritický přístup ke zpracování tématu (zejména na str. 28</w:t>
      </w:r>
      <w:r w:rsidR="004E0E36">
        <w:rPr>
          <w:rFonts w:ascii="Times New Roman" w:hAnsi="Times New Roman" w:cs="Times New Roman"/>
          <w:sz w:val="24"/>
          <w:szCs w:val="24"/>
        </w:rPr>
        <w:t>, kde na základě empirie doplňuje zpracovávanou odbornou literaturu). Její přístup ke zpracování vymezené</w:t>
      </w:r>
      <w:r w:rsidR="00292366">
        <w:rPr>
          <w:rFonts w:ascii="Times New Roman" w:hAnsi="Times New Roman" w:cs="Times New Roman"/>
          <w:sz w:val="24"/>
          <w:szCs w:val="24"/>
        </w:rPr>
        <w:t xml:space="preserve"> látky</w:t>
      </w:r>
      <w:r w:rsidR="004E0E36">
        <w:rPr>
          <w:rFonts w:ascii="Times New Roman" w:hAnsi="Times New Roman" w:cs="Times New Roman"/>
          <w:sz w:val="24"/>
          <w:szCs w:val="24"/>
        </w:rPr>
        <w:t xml:space="preserve"> lze pokládat do jisté míry za inovativní. </w:t>
      </w:r>
    </w:p>
    <w:p w:rsidR="004E0E36" w:rsidRDefault="004E0E36" w:rsidP="0049613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empirické části autorka na čtyřech vybraných textech z oblasti módy a politiky dokládá skutečnosti formulované v první části práce a ověřuje hypotézy, které stanovila v úvodu práce. Zajisté nebylo a ani nemohlo být </w:t>
      </w:r>
      <w:r w:rsidR="00402970">
        <w:rPr>
          <w:rFonts w:ascii="Times New Roman" w:hAnsi="Times New Roman" w:cs="Times New Roman"/>
          <w:sz w:val="24"/>
          <w:szCs w:val="24"/>
        </w:rPr>
        <w:t xml:space="preserve">v této části </w:t>
      </w:r>
      <w:r>
        <w:rPr>
          <w:rFonts w:ascii="Times New Roman" w:hAnsi="Times New Roman" w:cs="Times New Roman"/>
          <w:sz w:val="24"/>
          <w:szCs w:val="24"/>
        </w:rPr>
        <w:t>cílem přinést vyčerpávající</w:t>
      </w:r>
      <w:r w:rsidR="00402970">
        <w:rPr>
          <w:rFonts w:ascii="Times New Roman" w:hAnsi="Times New Roman" w:cs="Times New Roman"/>
          <w:sz w:val="24"/>
          <w:szCs w:val="24"/>
        </w:rPr>
        <w:t xml:space="preserve"> textové</w:t>
      </w:r>
      <w:r>
        <w:rPr>
          <w:rFonts w:ascii="Times New Roman" w:hAnsi="Times New Roman" w:cs="Times New Roman"/>
          <w:sz w:val="24"/>
          <w:szCs w:val="24"/>
        </w:rPr>
        <w:t xml:space="preserve"> doklady k potvrzení či vyvrácení hypotéz. </w:t>
      </w:r>
      <w:r w:rsidR="00402970">
        <w:rPr>
          <w:rFonts w:ascii="Times New Roman" w:hAnsi="Times New Roman" w:cs="Times New Roman"/>
          <w:sz w:val="24"/>
          <w:szCs w:val="24"/>
        </w:rPr>
        <w:t>Uvedené příklady ovšem názorně ilustrují závěry, ke kterým autorka dospěla.</w:t>
      </w:r>
    </w:p>
    <w:p w:rsidR="00402970" w:rsidRDefault="00402970" w:rsidP="0049613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 jazykové stránce je práce na vynikající úrovni. Jasné, bezchybné a přehledné formulace myšlenek jsou dok</w:t>
      </w:r>
      <w:r w:rsidR="000F7268">
        <w:rPr>
          <w:rFonts w:ascii="Times New Roman" w:hAnsi="Times New Roman" w:cs="Times New Roman"/>
          <w:sz w:val="24"/>
          <w:szCs w:val="24"/>
        </w:rPr>
        <w:t>ladem bezvadného zvládnutí</w:t>
      </w:r>
      <w:r>
        <w:rPr>
          <w:rFonts w:ascii="Times New Roman" w:hAnsi="Times New Roman" w:cs="Times New Roman"/>
          <w:sz w:val="24"/>
          <w:szCs w:val="24"/>
        </w:rPr>
        <w:t xml:space="preserve"> němčiny na akademické úrovni</w:t>
      </w:r>
      <w:r w:rsidR="0039458F">
        <w:rPr>
          <w:rFonts w:ascii="Times New Roman" w:hAnsi="Times New Roman" w:cs="Times New Roman"/>
          <w:sz w:val="24"/>
          <w:szCs w:val="24"/>
        </w:rPr>
        <w:t>.</w:t>
      </w:r>
    </w:p>
    <w:p w:rsidR="00402970" w:rsidRDefault="00FD480D" w:rsidP="0049613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Při obhajobě by au</w:t>
      </w:r>
      <w:r w:rsidR="000732B6">
        <w:rPr>
          <w:rFonts w:ascii="Times New Roman" w:hAnsi="Times New Roman" w:cs="Times New Roman"/>
          <w:sz w:val="24"/>
          <w:szCs w:val="24"/>
        </w:rPr>
        <w:t>torka mohla pohovořit o tom, zda se setkala s odbornou literaturou, která by potvrdila empirický výstup předkládané práce: vyvrácení hypotézy o silnějším integračním procesu anglicismů v češtině a potvrzení hypotézy o vyšším počtu anglicismů v češtině.</w:t>
      </w:r>
    </w:p>
    <w:p w:rsidR="00402970" w:rsidRDefault="00FD480D" w:rsidP="0049613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Bakalářskou práci hodnotím</w:t>
      </w:r>
      <w:r w:rsidR="0040297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9613C" w:rsidRDefault="0049613C" w:rsidP="0049613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9613C" w:rsidRDefault="0049613C" w:rsidP="0049613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výborně (A).</w:t>
      </w:r>
    </w:p>
    <w:p w:rsidR="0049613C" w:rsidRDefault="0049613C" w:rsidP="00FD480D">
      <w:pPr>
        <w:rPr>
          <w:rFonts w:ascii="Times New Roman" w:hAnsi="Times New Roman" w:cs="Times New Roman"/>
          <w:b/>
          <w:sz w:val="24"/>
          <w:szCs w:val="24"/>
        </w:rPr>
      </w:pPr>
    </w:p>
    <w:p w:rsidR="0049613C" w:rsidRDefault="0049613C" w:rsidP="0049613C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PhDr. Helena Jaklová, Ph.D.</w:t>
      </w:r>
    </w:p>
    <w:p w:rsidR="00A537F6" w:rsidRDefault="0049613C">
      <w:r>
        <w:rPr>
          <w:rFonts w:ascii="Times New Roman" w:hAnsi="Times New Roman" w:cs="Times New Roman"/>
          <w:sz w:val="24"/>
          <w:szCs w:val="24"/>
        </w:rPr>
        <w:t>V Pardubicích dne 6. 5. 2019</w:t>
      </w:r>
    </w:p>
    <w:sectPr w:rsidR="00A537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230C"/>
    <w:rsid w:val="0006230C"/>
    <w:rsid w:val="000732B6"/>
    <w:rsid w:val="000E46CC"/>
    <w:rsid w:val="000F7268"/>
    <w:rsid w:val="00292366"/>
    <w:rsid w:val="0039458F"/>
    <w:rsid w:val="00402970"/>
    <w:rsid w:val="0049613C"/>
    <w:rsid w:val="004E0E36"/>
    <w:rsid w:val="006E0CC2"/>
    <w:rsid w:val="00A537F6"/>
    <w:rsid w:val="00CF081C"/>
    <w:rsid w:val="00D76D47"/>
    <w:rsid w:val="00FD480D"/>
    <w:rsid w:val="00FF4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265B54"/>
  <w15:docId w15:val="{CEAEAB3F-276E-4B57-A906-47CC6B4AAA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9613C"/>
    <w:rPr>
      <w:rFonts w:eastAsiaTheme="minorEastAsia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04690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240</TotalTime>
  <Pages>1</Pages>
  <Words>325</Words>
  <Characters>1924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UPa</dc:creator>
  <cp:keywords/>
  <dc:description/>
  <cp:lastModifiedBy>UPa</cp:lastModifiedBy>
  <cp:revision>6</cp:revision>
  <cp:lastPrinted>2019-05-07T10:53:00Z</cp:lastPrinted>
  <dcterms:created xsi:type="dcterms:W3CDTF">2019-05-06T17:26:00Z</dcterms:created>
  <dcterms:modified xsi:type="dcterms:W3CDTF">2019-05-06T21:12:00Z</dcterms:modified>
</cp:coreProperties>
</file>