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5D1" w:rsidRPr="00473800" w:rsidRDefault="00473800" w:rsidP="00473800">
      <w:pPr>
        <w:jc w:val="center"/>
        <w:rPr>
          <w:b/>
          <w:sz w:val="28"/>
        </w:rPr>
      </w:pPr>
      <w:r w:rsidRPr="00473800">
        <w:rPr>
          <w:b/>
          <w:sz w:val="28"/>
        </w:rPr>
        <w:t xml:space="preserve">STEHLÍKOVÁ, Barbora, </w:t>
      </w:r>
      <w:r w:rsidRPr="00473800">
        <w:rPr>
          <w:b/>
          <w:i/>
          <w:sz w:val="28"/>
        </w:rPr>
        <w:t>Hospodaření poddanského města Pardubice v letech 1530-1590 ve světle knih počtů</w:t>
      </w:r>
      <w:r w:rsidRPr="00473800">
        <w:rPr>
          <w:b/>
          <w:sz w:val="28"/>
        </w:rPr>
        <w:t>, Pardubice 2015, 395 s.</w:t>
      </w:r>
    </w:p>
    <w:p w:rsidR="00473800" w:rsidRDefault="00473800" w:rsidP="00473800">
      <w:pPr>
        <w:jc w:val="center"/>
        <w:rPr>
          <w:u w:val="single"/>
        </w:rPr>
      </w:pPr>
    </w:p>
    <w:p w:rsidR="00473800" w:rsidRPr="00473800" w:rsidRDefault="00473800" w:rsidP="00473800">
      <w:pPr>
        <w:jc w:val="center"/>
        <w:rPr>
          <w:u w:val="single"/>
        </w:rPr>
      </w:pPr>
      <w:r w:rsidRPr="00473800">
        <w:rPr>
          <w:u w:val="single"/>
        </w:rPr>
        <w:t>posudek vedoucího práce</w:t>
      </w:r>
    </w:p>
    <w:p w:rsidR="00473800" w:rsidRDefault="00473800"/>
    <w:p w:rsidR="00F008B8" w:rsidRDefault="00F91372" w:rsidP="00F91372">
      <w:pPr>
        <w:jc w:val="both"/>
      </w:pPr>
      <w:r>
        <w:t>Hospodářské dějiny raného novověku patří v české historiografii v současné době k málo frekventovaným tématům výzkumu. Historici daleko více využívají možnosti kvalitativního výzkumu a dávají přednost pramenům osobní povahy, které jim umožňují analyzovat různá témata z dějin kultury.</w:t>
      </w:r>
      <w:r w:rsidR="00F008B8">
        <w:t xml:space="preserve"> Ovšem „nervu“ dějin, penězům</w:t>
      </w:r>
      <w:r w:rsidR="00F82069">
        <w:t>,</w:t>
      </w:r>
      <w:r w:rsidR="00F008B8">
        <w:t xml:space="preserve"> a jejich oběhu se věnují o poznání méně. Proto je třeba uvítat každou práci, která se zabývá hospodařením, protože ukazuje nejen každodenní život lidí, ale také jejich finanční možnosti, z kterých pak vyplývala celá řada dalších aktivit. Barbora Stehlíková si toto uvědomila a zvolila si jako hlavní pramen knihy městských počtů, tj. městské účetnictví, a to v dynamicky se rozvíjejících Pardubicích 16. století. Městu pomohli na nohy Pernštejnové, ti ale panství po polovině století prodali panovníkovi a z města se stal komorní majetek. Zásadní otázkou se jí stalo, jak se proměnilo městské hospodaření v 16. století a v čem se lišilo období pernštejnské od toho následujícího komorního. Na tyto otázky mohla odpovědět především proto, že se dochovaly rozsáhlé městské účty z let 1530-1590. Jejich komplexní zpracování by však přesáhlo rámec diplomové práce, a proto autorka zvolila metodu sondy a následně porovnávala vybrané účetní roky z pernštejnské a komorní doby</w:t>
      </w:r>
      <w:r w:rsidR="00C979D1">
        <w:t xml:space="preserve"> (1538, 1540-1542, 1564-1567, 1587-1590)</w:t>
      </w:r>
      <w:r w:rsidR="00F008B8">
        <w:t xml:space="preserve"> tak, aby dokázala pokrýt celé sledované období. To je vhodný postup k tomu, aby se odhalily dlouhodobější trendy ve vývoji, některé věci však tento výběrový výzkum podchytit (jak ještě upozorním dále) nedokáže.</w:t>
      </w:r>
    </w:p>
    <w:p w:rsidR="009C3710" w:rsidRDefault="00F008B8" w:rsidP="00F008B8">
      <w:pPr>
        <w:ind w:firstLine="709"/>
        <w:jc w:val="both"/>
      </w:pPr>
      <w:r>
        <w:t>Barbora Stehlíková si rozdělila práci na – vyjma úvodu</w:t>
      </w:r>
      <w:r w:rsidR="00BE7BD7">
        <w:t xml:space="preserve"> (kde ukázala, že se orientuje v současné i minulé literatuře k dějinám měst)</w:t>
      </w:r>
      <w:r>
        <w:t>, závěru a rozsáhlých příloh –</w:t>
      </w:r>
      <w:r w:rsidR="00BE7BD7">
        <w:t xml:space="preserve"> </w:t>
      </w:r>
      <w:r>
        <w:t xml:space="preserve">pět základních částí. </w:t>
      </w:r>
      <w:r w:rsidR="00BE7BD7">
        <w:t xml:space="preserve">Nejprve v kompilačních kapitolách představila </w:t>
      </w:r>
      <w:r w:rsidR="009C3710">
        <w:t>dějiny Pardubic</w:t>
      </w:r>
      <w:r w:rsidR="00BE7BD7">
        <w:t xml:space="preserve"> v 16. století (II. kapitola, s. 16-36)</w:t>
      </w:r>
      <w:r w:rsidR="009C3710">
        <w:t xml:space="preserve"> a správu panství a města (III. kapitola, s. 37-51), aby ukázala, kdo byl zodpovědný za městské hospodaření a kdo měl jaké pravomoce. Kromě literatury však v těch kapitolách už využila i prameny z městského archivu pardubického či z centrálních pražských fondů a sbírek. Z městských počtů se jí kupříkladu podařilo zrekonstruovat složení městské rady a ukázat, kdy začínal a končil městský účetní rok (původně to bývalo v květnu, v druhé půlce století již v lednu). Jádro práce pak představují další tři kapitoly. Nejdříve se autorka pokusila </w:t>
      </w:r>
      <w:r w:rsidR="00F82069">
        <w:t xml:space="preserve">charakterizovat dochované účty a </w:t>
      </w:r>
      <w:r w:rsidR="009C3710">
        <w:t>vystihnout základní tendence ve vývoji příjmů a výdajů</w:t>
      </w:r>
      <w:r w:rsidR="00C979D1">
        <w:t xml:space="preserve"> městského hospodaření (</w:t>
      </w:r>
      <w:r w:rsidR="009C3710">
        <w:t>IV. kapitola, s. 52-67</w:t>
      </w:r>
      <w:r w:rsidR="00C979D1">
        <w:t>), následně analyzovala jednotlivé příjmové a výdajové položky a analyzovala některé aspoekty každodenního života ve městě (</w:t>
      </w:r>
      <w:r w:rsidR="009C3710">
        <w:t>V. kapitola, s. 68-127</w:t>
      </w:r>
      <w:r w:rsidR="00C979D1">
        <w:t>). Tento výklad pak vhodně doplňuje poslední, tentokráte kratší pasáž o vedlejších městských pokladnách, tj. sirotčích, špitálních a zádušních účtech (</w:t>
      </w:r>
      <w:r w:rsidR="009C3710">
        <w:t>VI. kapitola, s. 128-136</w:t>
      </w:r>
      <w:r w:rsidR="00C979D1">
        <w:t>). V tomto výčtu nemohu pak zapomenout na obsáhlý regestář obecních počtů z vybraných let, který autorka přidala k práci (s. 156-390). Celá práce totiž byla sestavena zejména na základě analýzy údajů z tohoto zdroje.</w:t>
      </w:r>
    </w:p>
    <w:p w:rsidR="00C979D1" w:rsidRDefault="00F82069" w:rsidP="00F008B8">
      <w:pPr>
        <w:ind w:firstLine="709"/>
        <w:jc w:val="both"/>
      </w:pPr>
      <w:r>
        <w:t xml:space="preserve">Barbora Stehlíková dospěla k řadě velmi zajímavých závěrů. Na tomto místě nemohu shrnout všechny, ale upozorním na ty z mého pohledu nejdůležitější. Předně ukázala, jak během století postupně narůstaly městské příjmy z cca 2000 kop až na téměř 7000 kop ročně, a doložila, že městská rada byla schopna značnou část této částky ušetřit (až 70 %!) a pak převádět do dalšího </w:t>
      </w:r>
      <w:r>
        <w:lastRenderedPageBreak/>
        <w:t>účetního roku a zvyšovat tak své rezervy, s nimiž mohla následně podnikat. Zajímavé dál</w:t>
      </w:r>
      <w:r w:rsidR="003F6B00">
        <w:t>e je, že původně tvořily velkou část</w:t>
      </w:r>
      <w:r>
        <w:t xml:space="preserve"> </w:t>
      </w:r>
      <w:r w:rsidR="003F6B00">
        <w:t xml:space="preserve">nových </w:t>
      </w:r>
      <w:r>
        <w:t>příjmů města různé poplatky</w:t>
      </w:r>
      <w:r w:rsidR="003F6B00">
        <w:t xml:space="preserve"> (zejména z trhů a jarmarků), pivní várky a peníze z prodeje dřeva či ryb. Po přechodu města do rukou komory se však důležitým zdrojem peněz staly nově tzv. domovní peníze (nakonec tvořily až 9 % příjmů a staly se druhou největší příjmovou položkou). Žádné další výraznější zdroje příjmů městská rada nenašla a podnikání ve vlastní režii ve dvorech či mlýnech se také moc nerentovalo. </w:t>
      </w:r>
      <w:r w:rsidR="00DC2B01">
        <w:t>Co se týká výdajů, ty také v průběhu století rostly, ovšem nikdy nedosahovaly výše příjmů. Pohybovaly se ve výši (a to bohužel autorka souhrnně nezmiňuje – viz s. 65) cca 700 – 2000 kop. Jejich největší část skoro vždy pohltily opravy staveb, silnic a údržba městských zařízení (až 80 %), druhou největší položkou se stávaly platy městských úředníků a personálu. V druhé polovině 16. století pak začalo město vstupovat do úvěrových operací a půjčovalo pravidelně peníze na úrok (ve sledovaných letech půjčovalo město okolo 300-400 kop). Celkově autorka</w:t>
      </w:r>
      <w:r w:rsidR="003F6B00">
        <w:t xml:space="preserve"> jednoznačně potvrdila, </w:t>
      </w:r>
      <w:r w:rsidR="00DC2B01">
        <w:t xml:space="preserve">a pro mnohé to může být překvapivý závěr, </w:t>
      </w:r>
      <w:r w:rsidR="003F6B00">
        <w:t xml:space="preserve">že </w:t>
      </w:r>
      <w:r w:rsidR="00DC2B01">
        <w:t>finanční situace Pardubic se po prodeji panovníkovi výrazně zlepšila a že ke konci století disponovalo</w:t>
      </w:r>
      <w:r w:rsidR="003F6B00">
        <w:t xml:space="preserve"> </w:t>
      </w:r>
      <w:r w:rsidR="00DC2B01">
        <w:t xml:space="preserve">město </w:t>
      </w:r>
      <w:r w:rsidR="003F6B00">
        <w:t xml:space="preserve">zhruba </w:t>
      </w:r>
      <w:r w:rsidR="00DC2B01">
        <w:t xml:space="preserve">přebytečnými </w:t>
      </w:r>
      <w:r w:rsidR="003F6B00">
        <w:t>5000 kopami</w:t>
      </w:r>
      <w:r w:rsidR="00DC2B01">
        <w:t xml:space="preserve"> grošů míšeňských, které mohly být případně investovány.</w:t>
      </w:r>
    </w:p>
    <w:p w:rsidR="00C979D1" w:rsidRDefault="00E423A0" w:rsidP="00F008B8">
      <w:pPr>
        <w:ind w:firstLine="709"/>
        <w:jc w:val="both"/>
      </w:pPr>
      <w:r>
        <w:t xml:space="preserve">A tím se dostáváme ke slabším místům práce. </w:t>
      </w:r>
      <w:r w:rsidR="00460197">
        <w:t>Barbora Stehlíková sice prokázala, že město se zapojilo do úvěrových operací a že půjčovalo i vysoké částky – třeba 2000 kop císaři Rudolfovi II. (s. 126-127). Zde se ale ukazují limity výzkumné metody, kterou použila. Autorka na základě provedených sond není schopna důkladněji analyzovat úvěrové podnikání města, zrekonstruovat jeho proměny a odpovědět na otázku, zda město dlouhodobě půjčovalo některým lidem, kterým a zda dokázali radní odhalit významné možnosti této formy podnikání, jak to v této době učinili někteří rytíři – lichváři (viz Ledvinka, Bůžek atd.). Autorka si však omezené možnosti použité metody uvědomuje a zůstává na dalším bádání</w:t>
      </w:r>
      <w:r w:rsidR="00323F07">
        <w:t>, aby na tyto otázky odpovědělo a případně je porovnalo s ostatními předbělohorskými městy (takové srovnání se v práci v podstatě nenachází).</w:t>
      </w:r>
    </w:p>
    <w:p w:rsidR="00460197" w:rsidRPr="00323F07" w:rsidRDefault="00460197" w:rsidP="00F008B8">
      <w:pPr>
        <w:ind w:firstLine="709"/>
        <w:jc w:val="both"/>
      </w:pPr>
      <w:r>
        <w:t xml:space="preserve">Barbora Stehlíková předložila rozsáhlou práci založenou na minuciózním výzkumu </w:t>
      </w:r>
      <w:r w:rsidR="00323F07">
        <w:t xml:space="preserve">devíti vybraných účetních let z období 1530-1590. Provedla pečlivou analýzu příjmů i vydání města Pardubic, podařilo se jí vysledovat některé trendy v městském hospodářství a především jednoznačně doložila zlepšenou finanční situaci města po přechodu z rukou Pernštejnů do královské držby. Práce je přehledně koncipována a napsána velmi slušnou češtinou (až na občasné nedostatky v interpunkci). Konstatuji tedy, že </w:t>
      </w:r>
      <w:r w:rsidR="00323F07" w:rsidRPr="00323F07">
        <w:rPr>
          <w:b/>
        </w:rPr>
        <w:t>autorka předložila původní, objevný a velmi zajímavý text, který doporučuji k obhajobě a navrhuji hodnotit známkou výborně</w:t>
      </w:r>
      <w:r w:rsidR="00323F07">
        <w:t>.</w:t>
      </w:r>
      <w:r w:rsidR="00323F07">
        <w:rPr>
          <w:b/>
        </w:rPr>
        <w:t xml:space="preserve"> </w:t>
      </w:r>
      <w:r w:rsidR="00323F07" w:rsidRPr="00323F07">
        <w:t>Také bych uvítal, kdyby se výsledky jejího bádání ve zkrácené podobě objevily tiskem v odborném periodiku.</w:t>
      </w:r>
    </w:p>
    <w:p w:rsidR="00E423A0" w:rsidRDefault="00E423A0" w:rsidP="00F008B8">
      <w:pPr>
        <w:ind w:firstLine="709"/>
        <w:jc w:val="both"/>
      </w:pPr>
    </w:p>
    <w:p w:rsidR="00E423A0" w:rsidRDefault="00E423A0" w:rsidP="00E423A0">
      <w:pPr>
        <w:jc w:val="both"/>
      </w:pPr>
      <w:r>
        <w:t>v Pardubicích, 2. srpna 2015</w:t>
      </w:r>
      <w:r>
        <w:tab/>
      </w:r>
      <w:r>
        <w:tab/>
      </w:r>
      <w:r>
        <w:tab/>
      </w:r>
      <w:r>
        <w:tab/>
      </w:r>
      <w:r>
        <w:tab/>
      </w:r>
      <w:r>
        <w:tab/>
        <w:t>doc. Mgr. Jiří Kubeš, Ph.D.</w:t>
      </w:r>
    </w:p>
    <w:p w:rsidR="0059320A" w:rsidRDefault="0059320A" w:rsidP="00E423A0">
      <w:pPr>
        <w:jc w:val="both"/>
      </w:pPr>
    </w:p>
    <w:p w:rsidR="0059320A" w:rsidRPr="0059320A" w:rsidRDefault="0059320A" w:rsidP="00E423A0">
      <w:pPr>
        <w:jc w:val="both"/>
        <w:rPr>
          <w:sz w:val="20"/>
        </w:rPr>
      </w:pPr>
      <w:r w:rsidRPr="0059320A">
        <w:rPr>
          <w:sz w:val="20"/>
        </w:rPr>
        <w:t>P. S. Otázky do rozpravy:</w:t>
      </w:r>
      <w:bookmarkStart w:id="0" w:name="_GoBack"/>
      <w:bookmarkEnd w:id="0"/>
    </w:p>
    <w:p w:rsidR="0059320A" w:rsidRPr="0059320A" w:rsidRDefault="0059320A" w:rsidP="00E423A0">
      <w:pPr>
        <w:jc w:val="both"/>
        <w:rPr>
          <w:sz w:val="20"/>
        </w:rPr>
      </w:pPr>
      <w:r w:rsidRPr="0059320A">
        <w:rPr>
          <w:sz w:val="20"/>
        </w:rPr>
        <w:t>1) Dochovaly se městské účty z Pardubic i z pozdější doby?</w:t>
      </w:r>
    </w:p>
    <w:p w:rsidR="0059320A" w:rsidRPr="0059320A" w:rsidRDefault="0059320A" w:rsidP="00E423A0">
      <w:pPr>
        <w:jc w:val="both"/>
        <w:rPr>
          <w:sz w:val="20"/>
        </w:rPr>
      </w:pPr>
      <w:r w:rsidRPr="0059320A">
        <w:rPr>
          <w:sz w:val="20"/>
        </w:rPr>
        <w:t>2) Která předbělohorská města mají dochovaný účetní materiál, s nímž by se výsledky práce daly porovnat?</w:t>
      </w:r>
    </w:p>
    <w:p w:rsidR="0059320A" w:rsidRPr="0059320A" w:rsidRDefault="0059320A" w:rsidP="00E423A0">
      <w:pPr>
        <w:jc w:val="both"/>
        <w:rPr>
          <w:sz w:val="20"/>
        </w:rPr>
      </w:pPr>
      <w:r w:rsidRPr="0059320A">
        <w:rPr>
          <w:sz w:val="20"/>
        </w:rPr>
        <w:t>3)</w:t>
      </w:r>
      <w:r>
        <w:rPr>
          <w:sz w:val="20"/>
        </w:rPr>
        <w:t xml:space="preserve"> Co to jsou tzv. domovní peníze?</w:t>
      </w:r>
    </w:p>
    <w:sectPr w:rsidR="0059320A" w:rsidRPr="005932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3800"/>
    <w:rsid w:val="00323F07"/>
    <w:rsid w:val="003F6B00"/>
    <w:rsid w:val="00460197"/>
    <w:rsid w:val="00473800"/>
    <w:rsid w:val="0059320A"/>
    <w:rsid w:val="009C3710"/>
    <w:rsid w:val="00BE7BD7"/>
    <w:rsid w:val="00C979D1"/>
    <w:rsid w:val="00DC2B01"/>
    <w:rsid w:val="00E423A0"/>
    <w:rsid w:val="00F008B8"/>
    <w:rsid w:val="00F82069"/>
    <w:rsid w:val="00F91372"/>
    <w:rsid w:val="00F97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</TotalTime>
  <Pages>1</Pages>
  <Words>981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7</cp:revision>
  <dcterms:created xsi:type="dcterms:W3CDTF">2015-08-01T10:43:00Z</dcterms:created>
  <dcterms:modified xsi:type="dcterms:W3CDTF">2015-08-02T07:38:00Z</dcterms:modified>
</cp:coreProperties>
</file>