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Pr="00B86DE9" w:rsidRDefault="00250F8F" w:rsidP="00250F8F">
      <w:pPr>
        <w:pStyle w:val="Heading4"/>
        <w:spacing w:before="60"/>
        <w:jc w:val="center"/>
        <w:rPr>
          <w:bCs/>
          <w:iCs/>
          <w:sz w:val="28"/>
          <w:szCs w:val="28"/>
          <w:u w:val="none"/>
        </w:rPr>
      </w:pPr>
      <w:r w:rsidRPr="00B86DE9">
        <w:rPr>
          <w:bCs/>
          <w:iCs/>
          <w:sz w:val="28"/>
          <w:szCs w:val="28"/>
          <w:u w:val="none"/>
        </w:rPr>
        <w:t>UNIVERZITA PARDUBICE</w:t>
      </w:r>
    </w:p>
    <w:p w:rsidR="00250F8F" w:rsidRPr="00B86DE9" w:rsidRDefault="00250F8F" w:rsidP="00250F8F">
      <w:pPr>
        <w:pStyle w:val="Heading4"/>
        <w:spacing w:before="60"/>
        <w:jc w:val="center"/>
        <w:rPr>
          <w:b/>
          <w:bCs/>
          <w:iCs/>
          <w:u w:val="none"/>
        </w:rPr>
      </w:pPr>
      <w:r w:rsidRPr="00B86DE9">
        <w:rPr>
          <w:b/>
          <w:bCs/>
          <w:iCs/>
          <w:u w:val="none"/>
        </w:rPr>
        <w:t>Fakulta filozofická</w:t>
      </w:r>
    </w:p>
    <w:p w:rsidR="00C81484" w:rsidRPr="00B86DE9" w:rsidRDefault="00C81484" w:rsidP="00C81484">
      <w:pPr>
        <w:jc w:val="center"/>
        <w:rPr>
          <w:b/>
        </w:rPr>
      </w:pPr>
      <w:r w:rsidRPr="00B86DE9">
        <w:rPr>
          <w:b/>
        </w:rPr>
        <w:t>Katedra anglistiky a amerikanistiky</w:t>
      </w:r>
    </w:p>
    <w:p w:rsidR="00CD656D" w:rsidRPr="00B86DE9" w:rsidRDefault="00CD656D" w:rsidP="00250F8F">
      <w:pPr>
        <w:spacing w:before="60"/>
        <w:jc w:val="center"/>
        <w:rPr>
          <w:b/>
          <w:sz w:val="28"/>
          <w:szCs w:val="28"/>
        </w:rPr>
      </w:pPr>
    </w:p>
    <w:p w:rsidR="00250F8F" w:rsidRPr="00B86DE9" w:rsidRDefault="00250F8F" w:rsidP="00250F8F">
      <w:pPr>
        <w:spacing w:before="60"/>
        <w:jc w:val="center"/>
        <w:rPr>
          <w:b/>
          <w:sz w:val="32"/>
          <w:szCs w:val="32"/>
        </w:rPr>
      </w:pPr>
      <w:r w:rsidRPr="00B86DE9">
        <w:rPr>
          <w:b/>
          <w:sz w:val="32"/>
          <w:szCs w:val="32"/>
        </w:rPr>
        <w:t xml:space="preserve">Posudek </w:t>
      </w:r>
      <w:r w:rsidR="007D2F2E" w:rsidRPr="007D2F2E">
        <w:rPr>
          <w:b/>
          <w:sz w:val="32"/>
          <w:szCs w:val="32"/>
        </w:rPr>
        <w:t>vedoucího</w:t>
      </w:r>
      <w:r w:rsidR="007D2F2E" w:rsidRPr="00B86DE9">
        <w:t xml:space="preserve"> </w:t>
      </w:r>
      <w:r w:rsidR="00455C97">
        <w:rPr>
          <w:b/>
          <w:sz w:val="32"/>
          <w:szCs w:val="32"/>
        </w:rPr>
        <w:t xml:space="preserve">bakalářské </w:t>
      </w:r>
      <w:r w:rsidRPr="00B86DE9">
        <w:rPr>
          <w:b/>
          <w:sz w:val="32"/>
          <w:szCs w:val="32"/>
        </w:rPr>
        <w:t>práce</w:t>
      </w:r>
    </w:p>
    <w:p w:rsidR="005B2528" w:rsidRPr="00B86DE9" w:rsidRDefault="005B2528" w:rsidP="00250F8F">
      <w:pPr>
        <w:spacing w:before="60"/>
        <w:jc w:val="center"/>
        <w:rPr>
          <w:b/>
          <w:sz w:val="32"/>
          <w:szCs w:val="32"/>
        </w:rPr>
      </w:pPr>
      <w:r w:rsidRPr="00B86DE9">
        <w:rPr>
          <w:b/>
          <w:sz w:val="32"/>
          <w:szCs w:val="32"/>
        </w:rPr>
        <w:t>(Literárně-kulturní)</w:t>
      </w:r>
    </w:p>
    <w:p w:rsidR="0098138A" w:rsidRPr="00B86DE9" w:rsidRDefault="0098138A" w:rsidP="00250F8F">
      <w:pPr>
        <w:spacing w:before="60"/>
        <w:jc w:val="both"/>
        <w:rPr>
          <w:b/>
        </w:rPr>
      </w:pPr>
    </w:p>
    <w:p w:rsidR="00250F8F" w:rsidRPr="00B86DE9" w:rsidRDefault="00250F8F" w:rsidP="00D25F62">
      <w:pPr>
        <w:jc w:val="both"/>
        <w:rPr>
          <w:b/>
        </w:rPr>
      </w:pPr>
      <w:r w:rsidRPr="00B86DE9">
        <w:rPr>
          <w:b/>
        </w:rPr>
        <w:t>Autor práce:</w:t>
      </w:r>
      <w:r w:rsidR="001131E2" w:rsidRPr="00B86DE9">
        <w:rPr>
          <w:b/>
        </w:rPr>
        <w:t xml:space="preserve"> </w:t>
      </w:r>
      <w:r w:rsidR="00E94257" w:rsidRPr="00B86DE9">
        <w:rPr>
          <w:b/>
        </w:rPr>
        <w:tab/>
      </w:r>
      <w:r w:rsidR="00E94257" w:rsidRPr="00B86DE9">
        <w:rPr>
          <w:b/>
        </w:rPr>
        <w:tab/>
      </w:r>
      <w:r w:rsidR="000B369A">
        <w:rPr>
          <w:szCs w:val="20"/>
        </w:rPr>
        <w:t>Ivan Hrušovský</w:t>
      </w:r>
    </w:p>
    <w:p w:rsidR="0023410E" w:rsidRPr="00B86DE9" w:rsidRDefault="00E02AD3" w:rsidP="00D25F62">
      <w:pPr>
        <w:jc w:val="both"/>
        <w:rPr>
          <w:b/>
        </w:rPr>
      </w:pPr>
      <w:r w:rsidRPr="00B86DE9">
        <w:rPr>
          <w:b/>
        </w:rPr>
        <w:t>Studijní obor:</w:t>
      </w:r>
      <w:r w:rsidR="001131E2" w:rsidRPr="00B86DE9">
        <w:rPr>
          <w:b/>
        </w:rPr>
        <w:t xml:space="preserve"> </w:t>
      </w:r>
      <w:r w:rsidR="00E94257" w:rsidRPr="00B86DE9">
        <w:rPr>
          <w:b/>
        </w:rPr>
        <w:tab/>
      </w:r>
      <w:r w:rsidR="007D2F2E">
        <w:t>AJ</w:t>
      </w:r>
      <w:r w:rsidR="00455C97">
        <w:t>OP</w:t>
      </w:r>
    </w:p>
    <w:p w:rsidR="00250F8F" w:rsidRPr="006D46AF" w:rsidRDefault="00250F8F" w:rsidP="00455C97">
      <w:pPr>
        <w:jc w:val="both"/>
        <w:rPr>
          <w:b/>
          <w:i/>
        </w:rPr>
      </w:pPr>
      <w:r w:rsidRPr="00B86DE9">
        <w:rPr>
          <w:b/>
        </w:rPr>
        <w:t>Název práce:</w:t>
      </w:r>
      <w:r w:rsidR="001131E2" w:rsidRPr="00B86DE9">
        <w:rPr>
          <w:b/>
        </w:rPr>
        <w:t xml:space="preserve"> </w:t>
      </w:r>
      <w:r w:rsidR="00E94257" w:rsidRPr="00B86DE9">
        <w:rPr>
          <w:b/>
        </w:rPr>
        <w:tab/>
      </w:r>
      <w:r w:rsidR="00E94257" w:rsidRPr="00B86DE9">
        <w:rPr>
          <w:b/>
        </w:rPr>
        <w:tab/>
      </w:r>
      <w:r w:rsidR="006D46AF">
        <w:rPr>
          <w:szCs w:val="20"/>
        </w:rPr>
        <w:t>The Uses of Technology in William Gibson</w:t>
      </w:r>
      <w:r w:rsidR="006D46AF">
        <w:rPr>
          <w:szCs w:val="20"/>
          <w:lang w:val="en-US"/>
        </w:rPr>
        <w:t xml:space="preserve">’s </w:t>
      </w:r>
      <w:r w:rsidR="006D46AF" w:rsidRPr="006D46AF">
        <w:rPr>
          <w:i/>
          <w:szCs w:val="20"/>
          <w:lang w:val="en-US"/>
        </w:rPr>
        <w:t>Neuromancer</w:t>
      </w:r>
    </w:p>
    <w:p w:rsidR="00250F8F" w:rsidRPr="00B86DE9" w:rsidRDefault="00250F8F" w:rsidP="00D25F62">
      <w:r w:rsidRPr="00B86DE9">
        <w:rPr>
          <w:b/>
        </w:rPr>
        <w:t>Akademický rok:</w:t>
      </w:r>
      <w:r w:rsidR="001131E2" w:rsidRPr="00B86DE9">
        <w:rPr>
          <w:b/>
        </w:rPr>
        <w:t xml:space="preserve"> </w:t>
      </w:r>
      <w:r w:rsidR="00E94257" w:rsidRPr="00B86DE9">
        <w:rPr>
          <w:b/>
        </w:rPr>
        <w:tab/>
      </w:r>
      <w:r w:rsidR="00DE2DEE" w:rsidRPr="00B86DE9">
        <w:t>201</w:t>
      </w:r>
      <w:r w:rsidR="00A267F3">
        <w:t>5/2016</w:t>
      </w:r>
    </w:p>
    <w:p w:rsidR="00250F8F" w:rsidRPr="00B86DE9" w:rsidRDefault="00250F8F" w:rsidP="00D25F62">
      <w:pPr>
        <w:jc w:val="both"/>
        <w:rPr>
          <w:b/>
        </w:rPr>
      </w:pPr>
      <w:r w:rsidRPr="00B86DE9">
        <w:rPr>
          <w:b/>
        </w:rPr>
        <w:t>Vedoucí práce:</w:t>
      </w:r>
      <w:r w:rsidR="001131E2" w:rsidRPr="00B86DE9">
        <w:rPr>
          <w:b/>
        </w:rPr>
        <w:t xml:space="preserve"> </w:t>
      </w:r>
      <w:r w:rsidR="00E94257" w:rsidRPr="00B86DE9">
        <w:rPr>
          <w:b/>
        </w:rPr>
        <w:tab/>
      </w:r>
      <w:r w:rsidR="00B86DE9" w:rsidRPr="00B86DE9">
        <w:t>Daniel Sampey, MFA</w:t>
      </w:r>
    </w:p>
    <w:p w:rsidR="00C656A6" w:rsidRPr="00B86DE9"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RPr="00B86DE9"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Pr="00B86DE9" w:rsidRDefault="009F6951" w:rsidP="00FA23BB">
            <w:pPr>
              <w:jc w:val="center"/>
              <w:rPr>
                <w:b/>
              </w:rPr>
            </w:pPr>
            <w:r w:rsidRPr="00B86DE9">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Pr="00B86DE9" w:rsidRDefault="009F6951" w:rsidP="00FA23BB">
            <w:pPr>
              <w:jc w:val="center"/>
              <w:rPr>
                <w:b/>
              </w:rPr>
            </w:pPr>
            <w:r w:rsidRPr="00B86DE9">
              <w:rPr>
                <w:b/>
              </w:rPr>
              <w:t>Hodnocení</w:t>
            </w:r>
          </w:p>
          <w:p w:rsidR="009F6951" w:rsidRPr="00B86DE9" w:rsidRDefault="009F6951" w:rsidP="00FA23BB">
            <w:pPr>
              <w:jc w:val="center"/>
              <w:rPr>
                <w:b/>
              </w:rPr>
            </w:pPr>
            <w:r w:rsidRPr="00B86DE9">
              <w:rPr>
                <w:b/>
              </w:rPr>
              <w:t>1 - 2 - 3 – 4</w:t>
            </w:r>
          </w:p>
        </w:tc>
      </w:tr>
      <w:tr w:rsidR="00251D2F" w:rsidRPr="00B86DE9"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0A0C25">
            <w:pPr>
              <w:jc w:val="center"/>
              <w:rPr>
                <w:b/>
              </w:rPr>
            </w:pPr>
            <w:r w:rsidRPr="00B86DE9">
              <w:rPr>
                <w:b/>
              </w:rPr>
              <w:t>Všeobecná charakteristika</w:t>
            </w:r>
          </w:p>
          <w:p w:rsidR="00251D2F" w:rsidRPr="00B86DE9"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Splnění zásad zpracování práce a naplnění stanoveného cíle</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3A223F" w:rsidP="00FA23BB">
            <w:pPr>
              <w:jc w:val="center"/>
              <w:rPr>
                <w:b/>
              </w:rPr>
            </w:pPr>
            <w:r>
              <w:rPr>
                <w:b/>
              </w:rPr>
              <w:t>1</w:t>
            </w:r>
          </w:p>
        </w:tc>
      </w:tr>
      <w:tr w:rsidR="00251D2F" w:rsidRPr="00B86DE9"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Logická struktura práce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Vyváženost teoretické a praktické části</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9F5166">
            <w:pPr>
              <w:jc w:val="center"/>
              <w:rPr>
                <w:b/>
              </w:rPr>
            </w:pPr>
            <w:r w:rsidRPr="00B86DE9">
              <w:rPr>
                <w:b/>
              </w:rPr>
              <w:t xml:space="preserve">Teoretická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5B2528" w:rsidP="009F6951">
            <w:pPr>
              <w:rPr>
                <w:b/>
              </w:rPr>
            </w:pPr>
            <w:r w:rsidRPr="00B86DE9">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3A223F" w:rsidP="00FA23BB">
            <w:pPr>
              <w:jc w:val="center"/>
              <w:rPr>
                <w:b/>
              </w:rPr>
            </w:pPr>
            <w:r>
              <w:rPr>
                <w:b/>
              </w:rPr>
              <w:t>1</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5B2528" w:rsidP="009F6951">
            <w:pPr>
              <w:rPr>
                <w:b/>
              </w:rPr>
            </w:pPr>
            <w:r w:rsidRPr="00B86DE9">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 xml:space="preserve">Praktická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 xml:space="preserve">Vhodnost </w:t>
            </w:r>
            <w:r w:rsidR="00B134BD" w:rsidRPr="00B86DE9">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Pr="00875D7E" w:rsidRDefault="003A223F" w:rsidP="00FA23BB">
            <w:pPr>
              <w:jc w:val="center"/>
              <w:rPr>
                <w:b/>
                <w:lang w:val="en-US"/>
              </w:rPr>
            </w:pPr>
            <w:r>
              <w:rPr>
                <w:b/>
              </w:rPr>
              <w:t>1/</w:t>
            </w:r>
            <w:r w:rsidR="008F434F">
              <w:rPr>
                <w:b/>
              </w:rPr>
              <w:t>2</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8F434F" w:rsidRDefault="00B134BD" w:rsidP="009F6951">
            <w:pPr>
              <w:rPr>
                <w:sz w:val="22"/>
                <w:szCs w:val="22"/>
              </w:rPr>
            </w:pPr>
            <w:r w:rsidRPr="008F434F">
              <w:rPr>
                <w:sz w:val="22"/>
                <w:szCs w:val="22"/>
              </w:rPr>
              <w:t>Rozsah a hloubka vlastní analýzy</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 xml:space="preserve">Relevantní a srozumitelná argumentace a interpretace </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Kvalita, množství a relevance 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E844F9" w:rsidP="00FA23BB">
            <w:pPr>
              <w:jc w:val="center"/>
              <w:rPr>
                <w:b/>
              </w:rPr>
            </w:pPr>
            <w:r>
              <w:rPr>
                <w:b/>
              </w:rPr>
              <w:t>1</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Dodržení doporučených pravidel a norem formální úpravy (směrnice FF UPa)</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404228" w:rsidP="00FA23BB">
            <w:pPr>
              <w:jc w:val="center"/>
              <w:rPr>
                <w:b/>
              </w:rPr>
            </w:pPr>
            <w:r>
              <w:rPr>
                <w:b/>
              </w:rPr>
              <w:t>1/</w:t>
            </w:r>
            <w:r w:rsidR="008A606A">
              <w:rPr>
                <w:b/>
              </w:rPr>
              <w:t>2</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Kvalita vědec</w:t>
            </w:r>
            <w:r w:rsidR="00453009" w:rsidRPr="00B86DE9">
              <w:rPr>
                <w:sz w:val="22"/>
                <w:szCs w:val="22"/>
              </w:rPr>
              <w:t>kého aparátu, příloh, tabulek a</w:t>
            </w:r>
            <w:r w:rsidRPr="00B86DE9">
              <w:rPr>
                <w:sz w:val="22"/>
                <w:szCs w:val="22"/>
              </w:rPr>
              <w:t xml:space="preserve"> obrázků</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Dodržení bibliografických norem ČSN ISO 690</w:t>
            </w:r>
          </w:p>
        </w:tc>
        <w:tc>
          <w:tcPr>
            <w:tcW w:w="1477" w:type="dxa"/>
            <w:vMerge/>
            <w:tcBorders>
              <w:left w:val="single" w:sz="2" w:space="0" w:color="auto"/>
              <w:bottom w:val="single" w:sz="4" w:space="0" w:color="auto"/>
              <w:right w:val="double" w:sz="4" w:space="0" w:color="auto"/>
            </w:tcBorders>
          </w:tcPr>
          <w:p w:rsidR="00251D2F" w:rsidRPr="00B86DE9" w:rsidRDefault="00251D2F" w:rsidP="00FA23BB"/>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6D564B">
            <w:pPr>
              <w:jc w:val="center"/>
              <w:rPr>
                <w:b/>
              </w:rPr>
            </w:pPr>
            <w:r w:rsidRPr="00B86DE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E844F9" w:rsidP="00FA23BB">
            <w:pPr>
              <w:jc w:val="center"/>
              <w:rPr>
                <w:b/>
              </w:rPr>
            </w:pPr>
            <w:r>
              <w:rPr>
                <w:b/>
              </w:rPr>
              <w:t>2/3</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Slovní zásoba</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Koheze a koherence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bl>
    <w:p w:rsidR="00E469F0" w:rsidRPr="00B86DE9" w:rsidRDefault="00E469F0" w:rsidP="0043517D">
      <w:pPr>
        <w:jc w:val="both"/>
        <w:rPr>
          <w:b/>
        </w:rPr>
      </w:pPr>
    </w:p>
    <w:p w:rsidR="00F83C94" w:rsidRDefault="00FA23BB" w:rsidP="0043517D">
      <w:pPr>
        <w:jc w:val="both"/>
        <w:rPr>
          <w:b/>
        </w:rPr>
      </w:pPr>
      <w:r w:rsidRPr="00B86DE9">
        <w:rPr>
          <w:b/>
        </w:rPr>
        <w:t>Slovní vyjádření k hodnocení bakalářské práce:</w:t>
      </w:r>
    </w:p>
    <w:p w:rsidR="00E844F9" w:rsidRDefault="00E844F9" w:rsidP="0043517D">
      <w:pPr>
        <w:jc w:val="both"/>
        <w:rPr>
          <w:lang w:val="en-US"/>
        </w:rPr>
      </w:pPr>
      <w:r w:rsidRPr="00E844F9">
        <w:rPr>
          <w:lang w:val="en-US"/>
        </w:rPr>
        <w:t xml:space="preserve">The BP author understood before he began researching and writing that </w:t>
      </w:r>
      <w:r w:rsidRPr="00E844F9">
        <w:rPr>
          <w:i/>
          <w:lang w:val="en-US"/>
        </w:rPr>
        <w:t xml:space="preserve">Neuromancer </w:t>
      </w:r>
      <w:r w:rsidRPr="00E844F9">
        <w:rPr>
          <w:lang w:val="en-US"/>
        </w:rPr>
        <w:t xml:space="preserve">is a challenging novel </w:t>
      </w:r>
      <w:r>
        <w:rPr>
          <w:lang w:val="en-US"/>
        </w:rPr>
        <w:t xml:space="preserve">on a linguistic, technological and philosophical level. He accepted the task and the result of his work is an exceptional bachelor’s thesis that I would recommend reading to anyone who is interested in either science fiction as an introduction into the cyberpunk genre or especially in material and philosophical issues associated with contemporary </w:t>
      </w:r>
      <w:r w:rsidR="007760FB">
        <w:rPr>
          <w:lang w:val="en-US"/>
        </w:rPr>
        <w:t>cybertech</w:t>
      </w:r>
      <w:r>
        <w:rPr>
          <w:lang w:val="en-US"/>
        </w:rPr>
        <w:t xml:space="preserve"> innovations. </w:t>
      </w:r>
    </w:p>
    <w:p w:rsidR="00404228" w:rsidRDefault="00404228" w:rsidP="0043517D">
      <w:pPr>
        <w:jc w:val="both"/>
        <w:rPr>
          <w:lang w:val="en-US"/>
        </w:rPr>
      </w:pPr>
    </w:p>
    <w:p w:rsidR="00404228" w:rsidRDefault="00404228" w:rsidP="0043517D">
      <w:pPr>
        <w:jc w:val="both"/>
        <w:rPr>
          <w:lang w:val="en-US"/>
        </w:rPr>
      </w:pPr>
      <w:r>
        <w:rPr>
          <w:lang w:val="en-US"/>
        </w:rPr>
        <w:t xml:space="preserve">The background sections are detailed regarding transhumanism and defining various technologies related to the concept using many different types of sources. One organizational matter, however, is the inclusion of the subchapter on the cyberpunk genre (1.1.5), which would seem to fit more in the </w:t>
      </w:r>
      <w:r>
        <w:rPr>
          <w:lang w:val="en-US"/>
        </w:rPr>
        <w:lastRenderedPageBreak/>
        <w:t xml:space="preserve">literary background in chapter 2. On the other hand, this is a tiny matter and an argument can be made that </w:t>
      </w:r>
      <w:r>
        <w:rPr>
          <w:lang w:val="en-US"/>
        </w:rPr>
        <w:t xml:space="preserve">in fact </w:t>
      </w:r>
      <w:r>
        <w:rPr>
          <w:lang w:val="en-US"/>
        </w:rPr>
        <w:t xml:space="preserve">it belongs where it is </w:t>
      </w:r>
      <w:r w:rsidR="007760FB">
        <w:rPr>
          <w:lang w:val="en-US"/>
        </w:rPr>
        <w:t xml:space="preserve">– </w:t>
      </w:r>
      <w:r>
        <w:rPr>
          <w:lang w:val="en-US"/>
        </w:rPr>
        <w:t xml:space="preserve">in chapter 1 on </w:t>
      </w:r>
      <w:r>
        <w:rPr>
          <w:lang w:val="en-US"/>
        </w:rPr>
        <w:t>transhumanism</w:t>
      </w:r>
      <w:r w:rsidR="007760FB">
        <w:rPr>
          <w:lang w:val="en-US"/>
        </w:rPr>
        <w:t xml:space="preserve"> – as chapter 2 explores contexts of older, more traditional genres of science fiction that led up to cyberpunk and other later genres like nanopunk, etc</w:t>
      </w:r>
      <w:r>
        <w:rPr>
          <w:lang w:val="en-US"/>
        </w:rPr>
        <w:t xml:space="preserve">. </w:t>
      </w:r>
    </w:p>
    <w:p w:rsidR="00404228" w:rsidRDefault="007760FB" w:rsidP="007760FB">
      <w:pPr>
        <w:tabs>
          <w:tab w:val="left" w:pos="6289"/>
        </w:tabs>
        <w:jc w:val="both"/>
        <w:rPr>
          <w:lang w:val="en-US"/>
        </w:rPr>
      </w:pPr>
      <w:r>
        <w:rPr>
          <w:lang w:val="en-US"/>
        </w:rPr>
        <w:tab/>
        <w:t xml:space="preserve"> </w:t>
      </w:r>
    </w:p>
    <w:p w:rsidR="004D6BBA" w:rsidRDefault="0081277C" w:rsidP="0043517D">
      <w:pPr>
        <w:jc w:val="both"/>
        <w:rPr>
          <w:lang w:val="en-US"/>
        </w:rPr>
      </w:pPr>
      <w:r>
        <w:rPr>
          <w:lang w:val="en-US"/>
        </w:rPr>
        <w:t>Besides exemplifying with citations the f</w:t>
      </w:r>
      <w:r>
        <w:rPr>
          <w:lang w:val="en-US"/>
        </w:rPr>
        <w:t xml:space="preserve">ar-reaching technical </w:t>
      </w:r>
      <w:r w:rsidRPr="00404228">
        <w:rPr>
          <w:lang w:val="en-US"/>
        </w:rPr>
        <w:t>prognostication</w:t>
      </w:r>
      <w:r>
        <w:rPr>
          <w:lang w:val="en-US"/>
        </w:rPr>
        <w:t>s put forth in the novel</w:t>
      </w:r>
      <w:r>
        <w:rPr>
          <w:lang w:val="en-US"/>
        </w:rPr>
        <w:t>, t</w:t>
      </w:r>
      <w:r w:rsidR="00404228">
        <w:rPr>
          <w:lang w:val="en-US"/>
        </w:rPr>
        <w:t xml:space="preserve">he analytical </w:t>
      </w:r>
      <w:r>
        <w:rPr>
          <w:lang w:val="en-US"/>
        </w:rPr>
        <w:t xml:space="preserve">chapter 3 </w:t>
      </w:r>
      <w:r w:rsidR="00404228">
        <w:rPr>
          <w:lang w:val="en-US"/>
        </w:rPr>
        <w:t>makes some strong points regarding deeper philosop</w:t>
      </w:r>
      <w:r>
        <w:rPr>
          <w:lang w:val="en-US"/>
        </w:rPr>
        <w:t>hical issues as well</w:t>
      </w:r>
      <w:r w:rsidR="00336A50">
        <w:rPr>
          <w:lang w:val="en-US"/>
        </w:rPr>
        <w:t xml:space="preserve">, beginning with detailed comparisons of definitions of humanism and how they compare with </w:t>
      </w:r>
      <w:r w:rsidR="007760FB">
        <w:rPr>
          <w:lang w:val="en-US"/>
        </w:rPr>
        <w:t xml:space="preserve">the precepts of </w:t>
      </w:r>
      <w:r w:rsidR="00336A50">
        <w:rPr>
          <w:lang w:val="en-US"/>
        </w:rPr>
        <w:t>transhumanism</w:t>
      </w:r>
      <w:r w:rsidR="004D6BBA">
        <w:rPr>
          <w:lang w:val="en-US"/>
        </w:rPr>
        <w:t xml:space="preserve">. </w:t>
      </w:r>
      <w:r w:rsidR="00336A50">
        <w:rPr>
          <w:lang w:val="en-US"/>
        </w:rPr>
        <w:t>Another</w:t>
      </w:r>
      <w:r w:rsidR="004D6BBA">
        <w:rPr>
          <w:lang w:val="en-US"/>
        </w:rPr>
        <w:t xml:space="preserve"> example</w:t>
      </w:r>
      <w:r>
        <w:rPr>
          <w:lang w:val="en-US"/>
        </w:rPr>
        <w:t xml:space="preserve"> is the BP’s</w:t>
      </w:r>
      <w:r w:rsidR="004D6BBA">
        <w:rPr>
          <w:lang w:val="en-US"/>
        </w:rPr>
        <w:t xml:space="preserve"> </w:t>
      </w:r>
      <w:r>
        <w:rPr>
          <w:lang w:val="en-US"/>
        </w:rPr>
        <w:t xml:space="preserve">discussions on </w:t>
      </w:r>
      <w:r w:rsidR="004D6BBA">
        <w:rPr>
          <w:lang w:val="en-US"/>
        </w:rPr>
        <w:t xml:space="preserve">the convergence of nature and technology, which </w:t>
      </w:r>
      <w:r w:rsidR="007760FB">
        <w:rPr>
          <w:lang w:val="en-US"/>
        </w:rPr>
        <w:t xml:space="preserve">according to the logic of the novel </w:t>
      </w:r>
      <w:r w:rsidR="004D6BBA">
        <w:rPr>
          <w:lang w:val="en-US"/>
        </w:rPr>
        <w:t>“are actually two names for one thing and aspects of one can easily replace the other” (30)</w:t>
      </w:r>
      <w:r>
        <w:rPr>
          <w:lang w:val="en-US"/>
        </w:rPr>
        <w:t>;</w:t>
      </w:r>
      <w:r w:rsidR="004D6BBA">
        <w:rPr>
          <w:lang w:val="en-US"/>
        </w:rPr>
        <w:t xml:space="preserve"> </w:t>
      </w:r>
      <w:r w:rsidR="00336A50">
        <w:rPr>
          <w:lang w:val="en-US"/>
        </w:rPr>
        <w:t xml:space="preserve">still </w:t>
      </w:r>
      <w:r>
        <w:rPr>
          <w:lang w:val="en-US"/>
        </w:rPr>
        <w:t>another is the BP’s deliberations on</w:t>
      </w:r>
      <w:r w:rsidR="004D6BBA">
        <w:rPr>
          <w:lang w:val="en-US"/>
        </w:rPr>
        <w:t xml:space="preserve"> seemingly revolutionary technology, e.g. </w:t>
      </w:r>
      <w:r w:rsidR="007760FB">
        <w:rPr>
          <w:lang w:val="en-US"/>
        </w:rPr>
        <w:t xml:space="preserve">that </w:t>
      </w:r>
      <w:r w:rsidR="004D6BBA">
        <w:rPr>
          <w:lang w:val="en-US"/>
        </w:rPr>
        <w:t xml:space="preserve">“jacking in the matrix framework” </w:t>
      </w:r>
      <w:r w:rsidR="007760FB">
        <w:rPr>
          <w:lang w:val="en-US"/>
        </w:rPr>
        <w:t>is simply another manifestation of</w:t>
      </w:r>
      <w:r w:rsidR="004D6BBA">
        <w:rPr>
          <w:lang w:val="en-US"/>
        </w:rPr>
        <w:t xml:space="preserve"> a metaphysical all-too-human “need to connect … a need to transcend, to elevate from the present human state.” (34) Shades of alchemy, although this tradition is never </w:t>
      </w:r>
      <w:r>
        <w:rPr>
          <w:lang w:val="en-US"/>
        </w:rPr>
        <w:t xml:space="preserve">specifically </w:t>
      </w:r>
      <w:r w:rsidR="004D6BBA">
        <w:rPr>
          <w:lang w:val="en-US"/>
        </w:rPr>
        <w:t>mentioned in the BP. This is sophisticated philosophical stuff for an ESL bachelor’s thesis</w:t>
      </w:r>
      <w:r w:rsidR="00336A50">
        <w:rPr>
          <w:lang w:val="en-US"/>
        </w:rPr>
        <w:t>, and many more examples of this depth can be found in the thesis</w:t>
      </w:r>
      <w:r w:rsidR="004D6BBA">
        <w:rPr>
          <w:lang w:val="en-US"/>
        </w:rPr>
        <w:t>.</w:t>
      </w:r>
    </w:p>
    <w:p w:rsidR="0081277C" w:rsidRDefault="0081277C" w:rsidP="0043517D">
      <w:pPr>
        <w:jc w:val="both"/>
        <w:rPr>
          <w:lang w:val="en-US"/>
        </w:rPr>
      </w:pPr>
    </w:p>
    <w:p w:rsidR="0081277C" w:rsidRDefault="0081277C" w:rsidP="0043517D">
      <w:pPr>
        <w:jc w:val="both"/>
        <w:rPr>
          <w:lang w:val="en-US"/>
        </w:rPr>
      </w:pPr>
      <w:r>
        <w:rPr>
          <w:lang w:val="en-US"/>
        </w:rPr>
        <w:t xml:space="preserve">Linguistic aspects are not neglected, for example Gibson’s coinage of words that have entered mainstream culture since the novel’s first publication in 1984, e.g. </w:t>
      </w:r>
      <w:r w:rsidRPr="00336A50">
        <w:rPr>
          <w:i/>
          <w:lang w:val="en-US"/>
        </w:rPr>
        <w:t>cyberspace</w:t>
      </w:r>
      <w:r>
        <w:rPr>
          <w:lang w:val="en-US"/>
        </w:rPr>
        <w:t xml:space="preserve">, </w:t>
      </w:r>
      <w:r w:rsidRPr="00336A50">
        <w:rPr>
          <w:i/>
          <w:lang w:val="en-US"/>
        </w:rPr>
        <w:t>hologram</w:t>
      </w:r>
      <w:r>
        <w:rPr>
          <w:lang w:val="en-US"/>
        </w:rPr>
        <w:t xml:space="preserve">, </w:t>
      </w:r>
      <w:r w:rsidRPr="00336A50">
        <w:rPr>
          <w:i/>
          <w:lang w:val="en-US"/>
        </w:rPr>
        <w:t>matrix</w:t>
      </w:r>
      <w:r>
        <w:rPr>
          <w:lang w:val="en-US"/>
        </w:rPr>
        <w:t xml:space="preserve">, which suggests that Gibson has taken </w:t>
      </w:r>
      <w:r w:rsidR="00336A50">
        <w:rPr>
          <w:lang w:val="en-US"/>
        </w:rPr>
        <w:t xml:space="preserve">on </w:t>
      </w:r>
      <w:r>
        <w:rPr>
          <w:lang w:val="en-US"/>
        </w:rPr>
        <w:t xml:space="preserve">the prophetic aspects of </w:t>
      </w:r>
      <w:r w:rsidR="00336A50">
        <w:rPr>
          <w:lang w:val="en-US"/>
        </w:rPr>
        <w:t xml:space="preserve">some of </w:t>
      </w:r>
      <w:r w:rsidR="003B42DA">
        <w:rPr>
          <w:lang w:val="en-US"/>
        </w:rPr>
        <w:t xml:space="preserve">his characters in blurring margins among virtual, augmented and other realities. The novel’s figuration is also explored in, for example, the uses of the color pink and the implications of “coffins.” </w:t>
      </w:r>
    </w:p>
    <w:p w:rsidR="003B42DA" w:rsidRDefault="003B42DA" w:rsidP="0043517D">
      <w:pPr>
        <w:jc w:val="both"/>
        <w:rPr>
          <w:lang w:val="en-US"/>
        </w:rPr>
      </w:pPr>
    </w:p>
    <w:p w:rsidR="00336A50" w:rsidRDefault="003B42DA" w:rsidP="0043517D">
      <w:pPr>
        <w:jc w:val="both"/>
        <w:rPr>
          <w:lang w:val="en-US"/>
        </w:rPr>
      </w:pPr>
      <w:r>
        <w:rPr>
          <w:lang w:val="en-US"/>
        </w:rPr>
        <w:t xml:space="preserve">Despite all these </w:t>
      </w:r>
      <w:r w:rsidR="007760FB">
        <w:rPr>
          <w:lang w:val="en-US"/>
        </w:rPr>
        <w:t>superb</w:t>
      </w:r>
      <w:r>
        <w:rPr>
          <w:lang w:val="en-US"/>
        </w:rPr>
        <w:t xml:space="preserve"> features, </w:t>
      </w:r>
      <w:r w:rsidR="00336A50">
        <w:rPr>
          <w:lang w:val="en-US"/>
        </w:rPr>
        <w:t>there are some minor problems with, e.g. grammar/vocab and punctuation (mainly the use of Czech commas). Another</w:t>
      </w:r>
      <w:r>
        <w:rPr>
          <w:lang w:val="en-US"/>
        </w:rPr>
        <w:t xml:space="preserve"> possible criticism that could be made of the BP is that in the last pages of chapter </w:t>
      </w:r>
      <w:r w:rsidR="00336A50">
        <w:rPr>
          <w:lang w:val="en-US"/>
        </w:rPr>
        <w:t xml:space="preserve">3 </w:t>
      </w:r>
      <w:r>
        <w:rPr>
          <w:lang w:val="en-US"/>
        </w:rPr>
        <w:t xml:space="preserve">the prose and the points </w:t>
      </w:r>
      <w:r w:rsidR="00336A50">
        <w:rPr>
          <w:lang w:val="en-US"/>
        </w:rPr>
        <w:t xml:space="preserve">being </w:t>
      </w:r>
      <w:r>
        <w:rPr>
          <w:lang w:val="en-US"/>
        </w:rPr>
        <w:t xml:space="preserve">made become a bit disorganized, jumping from one idea to another without much linkage – </w:t>
      </w:r>
      <w:r w:rsidR="00336A50">
        <w:rPr>
          <w:lang w:val="en-US"/>
        </w:rPr>
        <w:t xml:space="preserve">yet </w:t>
      </w:r>
      <w:r>
        <w:rPr>
          <w:lang w:val="en-US"/>
        </w:rPr>
        <w:t xml:space="preserve">this is exactly what happens in the novel itself, as the register reflects the various realities that are not so much entered into and exited out of, but flow among </w:t>
      </w:r>
      <w:r w:rsidR="007760FB">
        <w:rPr>
          <w:lang w:val="en-US"/>
        </w:rPr>
        <w:t>one another</w:t>
      </w:r>
      <w:r>
        <w:rPr>
          <w:lang w:val="en-US"/>
        </w:rPr>
        <w:t xml:space="preserve">. As the BP points out, characters begin to </w:t>
      </w:r>
      <w:r w:rsidR="00336A50">
        <w:rPr>
          <w:lang w:val="en-US"/>
        </w:rPr>
        <w:t>stream</w:t>
      </w:r>
      <w:r>
        <w:rPr>
          <w:lang w:val="en-US"/>
        </w:rPr>
        <w:t xml:space="preserve"> into and out of </w:t>
      </w:r>
      <w:r w:rsidR="007760FB">
        <w:rPr>
          <w:lang w:val="en-US"/>
        </w:rPr>
        <w:t>each other</w:t>
      </w:r>
      <w:r>
        <w:rPr>
          <w:lang w:val="en-US"/>
        </w:rPr>
        <w:t xml:space="preserve">, viscerally experiencing one another’s emotions and sensations and even each other’s bodies. </w:t>
      </w:r>
      <w:r w:rsidR="007760FB">
        <w:rPr>
          <w:lang w:val="en-US"/>
        </w:rPr>
        <w:t>For such formal reasons as these, a</w:t>
      </w:r>
      <w:r>
        <w:rPr>
          <w:lang w:val="en-US"/>
        </w:rPr>
        <w:t xml:space="preserve">t times even understanding the prose of </w:t>
      </w:r>
      <w:r w:rsidRPr="003B42DA">
        <w:rPr>
          <w:i/>
          <w:lang w:val="en-US"/>
        </w:rPr>
        <w:t>Necromancer</w:t>
      </w:r>
      <w:r>
        <w:rPr>
          <w:lang w:val="en-US"/>
        </w:rPr>
        <w:t xml:space="preserve"> is an achievement in itself (</w:t>
      </w:r>
      <w:r w:rsidR="00336A50">
        <w:rPr>
          <w:lang w:val="en-US"/>
        </w:rPr>
        <w:t xml:space="preserve">Years ago </w:t>
      </w:r>
      <w:r>
        <w:rPr>
          <w:lang w:val="en-US"/>
        </w:rPr>
        <w:t xml:space="preserve">I had to read it twice back-to-back to begin to comprehend exactly what was being depicted), but to analyze the content and implications of the novel </w:t>
      </w:r>
      <w:r w:rsidR="00336A50">
        <w:rPr>
          <w:lang w:val="en-US"/>
        </w:rPr>
        <w:t xml:space="preserve">on such a specific and sophisticated level </w:t>
      </w:r>
      <w:r>
        <w:rPr>
          <w:lang w:val="en-US"/>
        </w:rPr>
        <w:t>is laudable</w:t>
      </w:r>
      <w:r w:rsidR="007760FB">
        <w:rPr>
          <w:lang w:val="en-US"/>
        </w:rPr>
        <w:t xml:space="preserve"> for any student, much more for a student reading and writing in a foreign language</w:t>
      </w:r>
      <w:r>
        <w:rPr>
          <w:lang w:val="en-US"/>
        </w:rPr>
        <w:t xml:space="preserve">. </w:t>
      </w:r>
    </w:p>
    <w:p w:rsidR="00336A50" w:rsidRDefault="00336A50" w:rsidP="0043517D">
      <w:pPr>
        <w:jc w:val="both"/>
        <w:rPr>
          <w:lang w:val="en-US"/>
        </w:rPr>
      </w:pPr>
    </w:p>
    <w:p w:rsidR="003B42DA" w:rsidRDefault="00336A50" w:rsidP="0043517D">
      <w:pPr>
        <w:jc w:val="both"/>
        <w:rPr>
          <w:lang w:val="en-US"/>
        </w:rPr>
      </w:pPr>
      <w:r>
        <w:rPr>
          <w:lang w:val="en-US"/>
        </w:rPr>
        <w:t xml:space="preserve">The BP author is in my opinion to be </w:t>
      </w:r>
      <w:r w:rsidR="007760FB">
        <w:rPr>
          <w:lang w:val="en-US"/>
        </w:rPr>
        <w:t xml:space="preserve">admired and </w:t>
      </w:r>
      <w:r>
        <w:rPr>
          <w:lang w:val="en-US"/>
        </w:rPr>
        <w:t xml:space="preserve">heartily congratulated! </w:t>
      </w:r>
      <w:r w:rsidR="003B42DA">
        <w:rPr>
          <w:lang w:val="en-US"/>
        </w:rPr>
        <w:t xml:space="preserve">There is no doubt that </w:t>
      </w:r>
      <w:r>
        <w:rPr>
          <w:lang w:val="en-US"/>
        </w:rPr>
        <w:t>he</w:t>
      </w:r>
      <w:r w:rsidR="003B42DA">
        <w:rPr>
          <w:lang w:val="en-US"/>
        </w:rPr>
        <w:t xml:space="preserve"> has </w:t>
      </w:r>
      <w:r>
        <w:rPr>
          <w:lang w:val="en-US"/>
        </w:rPr>
        <w:t>grown from this experience on a</w:t>
      </w:r>
      <w:r w:rsidR="003B42DA">
        <w:rPr>
          <w:lang w:val="en-US"/>
        </w:rPr>
        <w:t xml:space="preserve"> linguistic, philosophical and intellectual level</w:t>
      </w:r>
      <w:r>
        <w:rPr>
          <w:lang w:val="en-US"/>
        </w:rPr>
        <w:t>, which is the ultimate goal of any thesis in the university setting</w:t>
      </w:r>
      <w:r w:rsidR="003B42DA">
        <w:rPr>
          <w:lang w:val="en-US"/>
        </w:rPr>
        <w:t>.</w:t>
      </w:r>
      <w:r>
        <w:rPr>
          <w:lang w:val="en-US"/>
        </w:rPr>
        <w:t xml:space="preserve"> He is </w:t>
      </w:r>
      <w:r w:rsidR="007760FB">
        <w:rPr>
          <w:lang w:val="en-US"/>
        </w:rPr>
        <w:t xml:space="preserve">now </w:t>
      </w:r>
      <w:r>
        <w:rPr>
          <w:lang w:val="en-US"/>
        </w:rPr>
        <w:t xml:space="preserve">ready to </w:t>
      </w:r>
      <w:bookmarkStart w:id="0" w:name="_GoBack"/>
      <w:r>
        <w:rPr>
          <w:lang w:val="en-US"/>
        </w:rPr>
        <w:t xml:space="preserve">explain </w:t>
      </w:r>
      <w:bookmarkEnd w:id="0"/>
      <w:r>
        <w:rPr>
          <w:lang w:val="en-US"/>
        </w:rPr>
        <w:t xml:space="preserve">these vitally important technological implications to those who have not done the research </w:t>
      </w:r>
      <w:r w:rsidR="007760FB">
        <w:rPr>
          <w:lang w:val="en-US"/>
        </w:rPr>
        <w:t xml:space="preserve">or explored these issues on the depth </w:t>
      </w:r>
      <w:r>
        <w:rPr>
          <w:lang w:val="en-US"/>
        </w:rPr>
        <w:t>that he has.</w:t>
      </w:r>
    </w:p>
    <w:p w:rsidR="00E844F9" w:rsidRPr="00E844F9" w:rsidRDefault="00E844F9" w:rsidP="0043517D">
      <w:pPr>
        <w:jc w:val="both"/>
        <w:rPr>
          <w:lang w:val="en-US"/>
        </w:rPr>
      </w:pPr>
    </w:p>
    <w:p w:rsidR="003A223F" w:rsidRPr="00E844F9" w:rsidRDefault="003A223F" w:rsidP="0043517D">
      <w:pPr>
        <w:jc w:val="both"/>
        <w:rPr>
          <w:szCs w:val="20"/>
          <w:lang w:val="en-US"/>
        </w:rPr>
      </w:pPr>
    </w:p>
    <w:p w:rsidR="00FA05E5" w:rsidRPr="00B86DE9" w:rsidRDefault="00FA05E5" w:rsidP="00FA23BB">
      <w:pPr>
        <w:jc w:val="both"/>
        <w:rPr>
          <w:sz w:val="4"/>
          <w:szCs w:val="4"/>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RPr="00B86DE9"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Pr="00B86DE9" w:rsidRDefault="00FA23BB" w:rsidP="00FA23BB">
            <w:pPr>
              <w:jc w:val="both"/>
              <w:rPr>
                <w:b/>
                <w:sz w:val="32"/>
                <w:szCs w:val="32"/>
              </w:rPr>
            </w:pPr>
            <w:r w:rsidRPr="00B86DE9">
              <w:rPr>
                <w:b/>
                <w:sz w:val="28"/>
                <w:szCs w:val="28"/>
              </w:rPr>
              <w:t>V ý s l e d n á   k l a s i f i k a c e</w:t>
            </w:r>
            <w:r w:rsidR="0098138A" w:rsidRPr="00B86DE9">
              <w:rPr>
                <w:b/>
                <w:sz w:val="28"/>
                <w:szCs w:val="28"/>
              </w:rPr>
              <w:t>*</w:t>
            </w:r>
          </w:p>
          <w:p w:rsidR="00FA23BB" w:rsidRPr="00B86DE9" w:rsidRDefault="00FA23BB" w:rsidP="00FA23BB">
            <w:pPr>
              <w:jc w:val="both"/>
              <w:rPr>
                <w:b/>
              </w:rPr>
            </w:pPr>
            <w:r w:rsidRPr="00B86DE9">
              <w:t>(m</w:t>
            </w:r>
            <w:r w:rsidR="000013C7" w:rsidRPr="00B86DE9">
              <w:t xml:space="preserve">ožnosti klasifikace - </w:t>
            </w:r>
            <w:r w:rsidR="000013C7" w:rsidRPr="00033774">
              <w:rPr>
                <w:b/>
                <w:u w:val="single"/>
              </w:rPr>
              <w:t>výborně</w:t>
            </w:r>
            <w:r w:rsidR="000013C7" w:rsidRPr="00B86DE9">
              <w:t xml:space="preserve">, </w:t>
            </w:r>
            <w:r w:rsidRPr="00033774">
              <w:t>velmi dobře</w:t>
            </w:r>
            <w:r w:rsidRPr="00B86DE9">
              <w:t xml:space="preserve">, dobře, </w:t>
            </w:r>
            <w:r w:rsidRPr="008F434F">
              <w:t>nevyhověl</w:t>
            </w:r>
            <w:r w:rsidRPr="00B86DE9">
              <w:t>)</w:t>
            </w:r>
          </w:p>
        </w:tc>
        <w:tc>
          <w:tcPr>
            <w:tcW w:w="2151" w:type="dxa"/>
            <w:tcBorders>
              <w:top w:val="double" w:sz="4" w:space="0" w:color="auto"/>
              <w:left w:val="single" w:sz="4" w:space="0" w:color="auto"/>
              <w:bottom w:val="double" w:sz="4" w:space="0" w:color="auto"/>
              <w:right w:val="double" w:sz="4" w:space="0" w:color="auto"/>
            </w:tcBorders>
          </w:tcPr>
          <w:p w:rsidR="00E94257" w:rsidRPr="005913D6" w:rsidRDefault="00E94257" w:rsidP="00352364">
            <w:pPr>
              <w:spacing w:line="360" w:lineRule="auto"/>
              <w:jc w:val="center"/>
            </w:pPr>
          </w:p>
          <w:p w:rsidR="00FA23BB" w:rsidRPr="00033774" w:rsidRDefault="00033774" w:rsidP="00420A01">
            <w:pPr>
              <w:spacing w:line="360" w:lineRule="auto"/>
              <w:jc w:val="center"/>
            </w:pPr>
            <w:r w:rsidRPr="00033774">
              <w:t>výborně</w:t>
            </w:r>
          </w:p>
        </w:tc>
      </w:tr>
    </w:tbl>
    <w:p w:rsidR="000013C7" w:rsidRPr="00B86DE9" w:rsidRDefault="000013C7" w:rsidP="00FA23BB">
      <w:pPr>
        <w:spacing w:before="120" w:line="360" w:lineRule="auto"/>
        <w:jc w:val="center"/>
        <w:rPr>
          <w:b/>
          <w:sz w:val="4"/>
          <w:szCs w:val="4"/>
          <w:u w:val="single"/>
        </w:rPr>
      </w:pPr>
    </w:p>
    <w:p w:rsidR="00231532" w:rsidRPr="00B86DE9" w:rsidRDefault="00FA23BB" w:rsidP="0043517D">
      <w:pPr>
        <w:jc w:val="center"/>
        <w:rPr>
          <w:b/>
          <w:sz w:val="28"/>
          <w:szCs w:val="28"/>
        </w:rPr>
      </w:pPr>
      <w:r w:rsidRPr="005913D6">
        <w:rPr>
          <w:b/>
          <w:sz w:val="28"/>
          <w:szCs w:val="28"/>
          <w:u w:val="single"/>
        </w:rPr>
        <w:t>Doporučuji</w:t>
      </w:r>
      <w:r w:rsidRPr="00B86DE9">
        <w:rPr>
          <w:b/>
          <w:sz w:val="28"/>
          <w:szCs w:val="28"/>
        </w:rPr>
        <w:t xml:space="preserve"> / </w:t>
      </w:r>
      <w:r w:rsidR="008B28FF" w:rsidRPr="005913D6">
        <w:rPr>
          <w:b/>
          <w:strike/>
          <w:sz w:val="28"/>
          <w:szCs w:val="28"/>
        </w:rPr>
        <w:t>N</w:t>
      </w:r>
      <w:r w:rsidRPr="005913D6">
        <w:rPr>
          <w:b/>
          <w:strike/>
          <w:sz w:val="28"/>
          <w:szCs w:val="28"/>
        </w:rPr>
        <w:t>edoporučuji</w:t>
      </w:r>
      <w:r w:rsidRPr="00B86DE9">
        <w:rPr>
          <w:b/>
          <w:sz w:val="28"/>
          <w:szCs w:val="28"/>
        </w:rPr>
        <w:t xml:space="preserve"> </w:t>
      </w:r>
      <w:r w:rsidR="00AB30ED" w:rsidRPr="00AB30ED">
        <w:rPr>
          <w:b/>
          <w:sz w:val="28"/>
          <w:szCs w:val="28"/>
        </w:rPr>
        <w:t>diplomov</w:t>
      </w:r>
      <w:r w:rsidRPr="00AB30ED">
        <w:rPr>
          <w:b/>
          <w:sz w:val="28"/>
          <w:szCs w:val="28"/>
        </w:rPr>
        <w:t>ou</w:t>
      </w:r>
      <w:r w:rsidRPr="00B86DE9">
        <w:rPr>
          <w:b/>
          <w:sz w:val="28"/>
          <w:szCs w:val="28"/>
        </w:rPr>
        <w:t xml:space="preserve"> práci k obhajobě.</w:t>
      </w:r>
    </w:p>
    <w:p w:rsidR="00D20671" w:rsidRPr="008A606A" w:rsidRDefault="008A606A" w:rsidP="008A606A">
      <w:pPr>
        <w:tabs>
          <w:tab w:val="left" w:pos="1593"/>
        </w:tabs>
        <w:rPr>
          <w:b/>
          <w:sz w:val="20"/>
          <w:szCs w:val="20"/>
        </w:rPr>
      </w:pPr>
      <w:r>
        <w:rPr>
          <w:b/>
          <w:sz w:val="28"/>
          <w:szCs w:val="28"/>
        </w:rPr>
        <w:tab/>
      </w:r>
    </w:p>
    <w:p w:rsidR="0043517D" w:rsidRPr="00B86DE9" w:rsidRDefault="0043517D" w:rsidP="0043517D">
      <w:pPr>
        <w:spacing w:before="120" w:line="360" w:lineRule="auto"/>
        <w:jc w:val="center"/>
        <w:rPr>
          <w:b/>
          <w:sz w:val="4"/>
          <w:szCs w:val="4"/>
        </w:rPr>
      </w:pPr>
    </w:p>
    <w:p w:rsidR="00A54838" w:rsidRPr="00B86DE9" w:rsidRDefault="00FA23BB" w:rsidP="00A54838">
      <w:pPr>
        <w:jc w:val="both"/>
      </w:pPr>
      <w:r w:rsidRPr="00B86DE9">
        <w:t>Dne:</w:t>
      </w:r>
      <w:r w:rsidRPr="00B86DE9">
        <w:tab/>
      </w:r>
      <w:r w:rsidR="00F83C94">
        <w:t>29.7</w:t>
      </w:r>
      <w:r w:rsidR="006D46AF">
        <w:t>.2016</w:t>
      </w:r>
      <w:r w:rsidRPr="00B86DE9">
        <w:tab/>
      </w:r>
      <w:r w:rsidRPr="00B86DE9">
        <w:tab/>
      </w:r>
      <w:r w:rsidRPr="00B86DE9">
        <w:tab/>
      </w:r>
      <w:r w:rsidRPr="00B86DE9">
        <w:tab/>
      </w:r>
      <w:r w:rsidR="000E6424" w:rsidRPr="00B86DE9">
        <w:t xml:space="preserve">           </w:t>
      </w:r>
      <w:r w:rsidR="00AB30ED">
        <w:tab/>
      </w:r>
      <w:r w:rsidR="006E4538" w:rsidRPr="00B86DE9">
        <w:t>Daniel P. Sampey</w:t>
      </w:r>
    </w:p>
    <w:p w:rsidR="00FA23BB" w:rsidRPr="00B86DE9" w:rsidRDefault="00A54838" w:rsidP="000013C7">
      <w:pPr>
        <w:jc w:val="both"/>
        <w:rPr>
          <w:sz w:val="32"/>
          <w:szCs w:val="32"/>
          <w:vertAlign w:val="superscript"/>
        </w:rPr>
      </w:pPr>
      <w:r w:rsidRPr="00B86DE9">
        <w:tab/>
      </w:r>
      <w:r w:rsidRPr="00B86DE9">
        <w:tab/>
      </w:r>
      <w:r w:rsidRPr="00B86DE9">
        <w:tab/>
      </w:r>
      <w:r w:rsidRPr="00B86DE9">
        <w:tab/>
      </w:r>
      <w:r w:rsidRPr="00B86DE9">
        <w:tab/>
      </w:r>
      <w:r w:rsidRPr="00B86DE9">
        <w:tab/>
      </w:r>
      <w:r w:rsidRPr="00B86DE9">
        <w:tab/>
        <w:t xml:space="preserve">Podpis </w:t>
      </w:r>
      <w:r w:rsidR="00AB30ED" w:rsidRPr="00AB30ED">
        <w:t>vedoucího</w:t>
      </w:r>
      <w:r w:rsidR="00AB30ED" w:rsidRPr="00B86DE9">
        <w:t xml:space="preserve"> </w:t>
      </w:r>
      <w:r w:rsidRPr="00B86DE9">
        <w:t>práce</w:t>
      </w:r>
    </w:p>
    <w:sectPr w:rsidR="00FA23BB" w:rsidRPr="00B86DE9" w:rsidSect="008A606A">
      <w:pgSz w:w="11906" w:h="16838"/>
      <w:pgMar w:top="899" w:right="926" w:bottom="720" w:left="12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31E1" w:rsidRDefault="00D031E1" w:rsidP="00C6291B">
      <w:r>
        <w:separator/>
      </w:r>
    </w:p>
  </w:endnote>
  <w:endnote w:type="continuationSeparator" w:id="0">
    <w:p w:rsidR="00D031E1" w:rsidRDefault="00D031E1"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31E1" w:rsidRDefault="00D031E1" w:rsidP="00C6291B">
      <w:r>
        <w:separator/>
      </w:r>
    </w:p>
  </w:footnote>
  <w:footnote w:type="continuationSeparator" w:id="0">
    <w:p w:rsidR="00D031E1" w:rsidRDefault="00D031E1" w:rsidP="00C629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013C7"/>
    <w:rsid w:val="000251B5"/>
    <w:rsid w:val="00030BBC"/>
    <w:rsid w:val="00033774"/>
    <w:rsid w:val="000474EA"/>
    <w:rsid w:val="000522EE"/>
    <w:rsid w:val="000524E4"/>
    <w:rsid w:val="00057C14"/>
    <w:rsid w:val="00060FCA"/>
    <w:rsid w:val="000838E3"/>
    <w:rsid w:val="00090DF8"/>
    <w:rsid w:val="0009742B"/>
    <w:rsid w:val="000A0C25"/>
    <w:rsid w:val="000A6730"/>
    <w:rsid w:val="000B2F38"/>
    <w:rsid w:val="000B369A"/>
    <w:rsid w:val="000B50BE"/>
    <w:rsid w:val="000B5A26"/>
    <w:rsid w:val="000C4A04"/>
    <w:rsid w:val="000C5359"/>
    <w:rsid w:val="000C6CF6"/>
    <w:rsid w:val="000D132D"/>
    <w:rsid w:val="000D2443"/>
    <w:rsid w:val="000D7944"/>
    <w:rsid w:val="000E3FAD"/>
    <w:rsid w:val="000E6424"/>
    <w:rsid w:val="000F2FE5"/>
    <w:rsid w:val="000F32AB"/>
    <w:rsid w:val="000F3C4C"/>
    <w:rsid w:val="00102656"/>
    <w:rsid w:val="0010274D"/>
    <w:rsid w:val="00103DD2"/>
    <w:rsid w:val="0010576E"/>
    <w:rsid w:val="001131E2"/>
    <w:rsid w:val="00124E4F"/>
    <w:rsid w:val="00134F15"/>
    <w:rsid w:val="00147E58"/>
    <w:rsid w:val="001543A3"/>
    <w:rsid w:val="00156EFB"/>
    <w:rsid w:val="001805BC"/>
    <w:rsid w:val="00183932"/>
    <w:rsid w:val="0019185C"/>
    <w:rsid w:val="0019587E"/>
    <w:rsid w:val="00195D86"/>
    <w:rsid w:val="00195E02"/>
    <w:rsid w:val="001977CD"/>
    <w:rsid w:val="001A10F8"/>
    <w:rsid w:val="001B44F7"/>
    <w:rsid w:val="001C2227"/>
    <w:rsid w:val="001C6D4E"/>
    <w:rsid w:val="001E6929"/>
    <w:rsid w:val="001E6BEC"/>
    <w:rsid w:val="001F0ADB"/>
    <w:rsid w:val="001F50FB"/>
    <w:rsid w:val="001F569C"/>
    <w:rsid w:val="002056F3"/>
    <w:rsid w:val="0021613B"/>
    <w:rsid w:val="002173C8"/>
    <w:rsid w:val="00231532"/>
    <w:rsid w:val="0023410E"/>
    <w:rsid w:val="00243A7C"/>
    <w:rsid w:val="00247F0F"/>
    <w:rsid w:val="0025037F"/>
    <w:rsid w:val="00250C6E"/>
    <w:rsid w:val="00250F8F"/>
    <w:rsid w:val="00251D2F"/>
    <w:rsid w:val="002542A7"/>
    <w:rsid w:val="00255085"/>
    <w:rsid w:val="00255624"/>
    <w:rsid w:val="002635BE"/>
    <w:rsid w:val="00265DEA"/>
    <w:rsid w:val="00287168"/>
    <w:rsid w:val="00293121"/>
    <w:rsid w:val="00293E9A"/>
    <w:rsid w:val="0029430F"/>
    <w:rsid w:val="00295B07"/>
    <w:rsid w:val="00296AB4"/>
    <w:rsid w:val="002A441D"/>
    <w:rsid w:val="002A4DFB"/>
    <w:rsid w:val="002B00F5"/>
    <w:rsid w:val="002B3F72"/>
    <w:rsid w:val="002B47F6"/>
    <w:rsid w:val="002B773B"/>
    <w:rsid w:val="002C7821"/>
    <w:rsid w:val="002D3EB7"/>
    <w:rsid w:val="002D4D3F"/>
    <w:rsid w:val="002E1AC7"/>
    <w:rsid w:val="002E56FD"/>
    <w:rsid w:val="002F1CD9"/>
    <w:rsid w:val="00300858"/>
    <w:rsid w:val="003012A4"/>
    <w:rsid w:val="00305C53"/>
    <w:rsid w:val="0030634F"/>
    <w:rsid w:val="00312AED"/>
    <w:rsid w:val="003145B2"/>
    <w:rsid w:val="00314626"/>
    <w:rsid w:val="00322883"/>
    <w:rsid w:val="003237C8"/>
    <w:rsid w:val="00336A50"/>
    <w:rsid w:val="003476A5"/>
    <w:rsid w:val="00347EBD"/>
    <w:rsid w:val="00352364"/>
    <w:rsid w:val="00357D0E"/>
    <w:rsid w:val="003739B4"/>
    <w:rsid w:val="003778EC"/>
    <w:rsid w:val="00381269"/>
    <w:rsid w:val="00381DBB"/>
    <w:rsid w:val="003A223F"/>
    <w:rsid w:val="003A64CB"/>
    <w:rsid w:val="003B2D9B"/>
    <w:rsid w:val="003B42DA"/>
    <w:rsid w:val="003B558F"/>
    <w:rsid w:val="003C06CB"/>
    <w:rsid w:val="003C0FF4"/>
    <w:rsid w:val="003C47A3"/>
    <w:rsid w:val="003C6589"/>
    <w:rsid w:val="003D0434"/>
    <w:rsid w:val="003E5A76"/>
    <w:rsid w:val="003F4913"/>
    <w:rsid w:val="004022A6"/>
    <w:rsid w:val="00404228"/>
    <w:rsid w:val="00405AC5"/>
    <w:rsid w:val="00414C18"/>
    <w:rsid w:val="00420A01"/>
    <w:rsid w:val="00422445"/>
    <w:rsid w:val="00423B09"/>
    <w:rsid w:val="00434AFF"/>
    <w:rsid w:val="0043517D"/>
    <w:rsid w:val="00443C9F"/>
    <w:rsid w:val="004518F8"/>
    <w:rsid w:val="00453009"/>
    <w:rsid w:val="00455C97"/>
    <w:rsid w:val="004835F5"/>
    <w:rsid w:val="00484A51"/>
    <w:rsid w:val="004955C2"/>
    <w:rsid w:val="00495CC5"/>
    <w:rsid w:val="004B26EB"/>
    <w:rsid w:val="004C3F61"/>
    <w:rsid w:val="004D2921"/>
    <w:rsid w:val="004D3C72"/>
    <w:rsid w:val="004D6BBA"/>
    <w:rsid w:val="004D6E0F"/>
    <w:rsid w:val="004D6EC1"/>
    <w:rsid w:val="004E6AA1"/>
    <w:rsid w:val="004F4557"/>
    <w:rsid w:val="00511C4C"/>
    <w:rsid w:val="0051466D"/>
    <w:rsid w:val="005147BD"/>
    <w:rsid w:val="00516E98"/>
    <w:rsid w:val="00517397"/>
    <w:rsid w:val="0053669F"/>
    <w:rsid w:val="00543740"/>
    <w:rsid w:val="00544180"/>
    <w:rsid w:val="00544730"/>
    <w:rsid w:val="00550D86"/>
    <w:rsid w:val="0055103F"/>
    <w:rsid w:val="00551801"/>
    <w:rsid w:val="005555B3"/>
    <w:rsid w:val="00555EA6"/>
    <w:rsid w:val="00557689"/>
    <w:rsid w:val="00560820"/>
    <w:rsid w:val="00576CBB"/>
    <w:rsid w:val="005913D6"/>
    <w:rsid w:val="005A3144"/>
    <w:rsid w:val="005B2528"/>
    <w:rsid w:val="005B44BC"/>
    <w:rsid w:val="005C0B59"/>
    <w:rsid w:val="005C0C2D"/>
    <w:rsid w:val="005C3613"/>
    <w:rsid w:val="005C4637"/>
    <w:rsid w:val="005C5E84"/>
    <w:rsid w:val="005D26DF"/>
    <w:rsid w:val="005E0D57"/>
    <w:rsid w:val="005E2BF8"/>
    <w:rsid w:val="006000B1"/>
    <w:rsid w:val="00601060"/>
    <w:rsid w:val="00605BCD"/>
    <w:rsid w:val="0061262E"/>
    <w:rsid w:val="00613464"/>
    <w:rsid w:val="00621E69"/>
    <w:rsid w:val="00622A79"/>
    <w:rsid w:val="006269BB"/>
    <w:rsid w:val="00632890"/>
    <w:rsid w:val="006578C9"/>
    <w:rsid w:val="006679BF"/>
    <w:rsid w:val="00670255"/>
    <w:rsid w:val="00681E3B"/>
    <w:rsid w:val="006820CA"/>
    <w:rsid w:val="00686B1D"/>
    <w:rsid w:val="00691374"/>
    <w:rsid w:val="0069173B"/>
    <w:rsid w:val="006A026D"/>
    <w:rsid w:val="006A5C98"/>
    <w:rsid w:val="006A6B6C"/>
    <w:rsid w:val="006B09A3"/>
    <w:rsid w:val="006C42C2"/>
    <w:rsid w:val="006D4536"/>
    <w:rsid w:val="006D46AF"/>
    <w:rsid w:val="006D564B"/>
    <w:rsid w:val="006D6B6A"/>
    <w:rsid w:val="006E4538"/>
    <w:rsid w:val="00710D08"/>
    <w:rsid w:val="00721B31"/>
    <w:rsid w:val="00722012"/>
    <w:rsid w:val="007401C3"/>
    <w:rsid w:val="007421EE"/>
    <w:rsid w:val="007449D8"/>
    <w:rsid w:val="00761A89"/>
    <w:rsid w:val="00763D62"/>
    <w:rsid w:val="00764001"/>
    <w:rsid w:val="007660E2"/>
    <w:rsid w:val="00770150"/>
    <w:rsid w:val="00771FD6"/>
    <w:rsid w:val="00774878"/>
    <w:rsid w:val="007760FB"/>
    <w:rsid w:val="00777247"/>
    <w:rsid w:val="007A2A4D"/>
    <w:rsid w:val="007A45EC"/>
    <w:rsid w:val="007A78A4"/>
    <w:rsid w:val="007B2527"/>
    <w:rsid w:val="007B43AD"/>
    <w:rsid w:val="007C2F57"/>
    <w:rsid w:val="007C2F9E"/>
    <w:rsid w:val="007C4737"/>
    <w:rsid w:val="007D2F2E"/>
    <w:rsid w:val="007D4AE1"/>
    <w:rsid w:val="007D56F5"/>
    <w:rsid w:val="007E2086"/>
    <w:rsid w:val="007E39B3"/>
    <w:rsid w:val="007F4846"/>
    <w:rsid w:val="0081277C"/>
    <w:rsid w:val="00812AF9"/>
    <w:rsid w:val="00813104"/>
    <w:rsid w:val="00833287"/>
    <w:rsid w:val="0084409A"/>
    <w:rsid w:val="008515FB"/>
    <w:rsid w:val="00854424"/>
    <w:rsid w:val="00866557"/>
    <w:rsid w:val="00871612"/>
    <w:rsid w:val="008726E0"/>
    <w:rsid w:val="00875D7E"/>
    <w:rsid w:val="00880304"/>
    <w:rsid w:val="0088094F"/>
    <w:rsid w:val="008A606A"/>
    <w:rsid w:val="008A793D"/>
    <w:rsid w:val="008B0C15"/>
    <w:rsid w:val="008B28FF"/>
    <w:rsid w:val="008D143E"/>
    <w:rsid w:val="008D4970"/>
    <w:rsid w:val="008D4BFA"/>
    <w:rsid w:val="008D5593"/>
    <w:rsid w:val="008D6C3D"/>
    <w:rsid w:val="008E0B14"/>
    <w:rsid w:val="008F434F"/>
    <w:rsid w:val="008F4E8D"/>
    <w:rsid w:val="009027B3"/>
    <w:rsid w:val="009031E0"/>
    <w:rsid w:val="00907746"/>
    <w:rsid w:val="00907A0E"/>
    <w:rsid w:val="0091265B"/>
    <w:rsid w:val="009242FB"/>
    <w:rsid w:val="0093323A"/>
    <w:rsid w:val="00942C30"/>
    <w:rsid w:val="00975E61"/>
    <w:rsid w:val="0098138A"/>
    <w:rsid w:val="009A72E2"/>
    <w:rsid w:val="009B0F85"/>
    <w:rsid w:val="009B7438"/>
    <w:rsid w:val="009E46D5"/>
    <w:rsid w:val="009F2942"/>
    <w:rsid w:val="009F5166"/>
    <w:rsid w:val="009F6951"/>
    <w:rsid w:val="00A00B26"/>
    <w:rsid w:val="00A0318B"/>
    <w:rsid w:val="00A03A71"/>
    <w:rsid w:val="00A05820"/>
    <w:rsid w:val="00A12B59"/>
    <w:rsid w:val="00A17BE9"/>
    <w:rsid w:val="00A214FC"/>
    <w:rsid w:val="00A259A8"/>
    <w:rsid w:val="00A267F3"/>
    <w:rsid w:val="00A32C04"/>
    <w:rsid w:val="00A42FE6"/>
    <w:rsid w:val="00A50F6F"/>
    <w:rsid w:val="00A54563"/>
    <w:rsid w:val="00A54838"/>
    <w:rsid w:val="00A62BBE"/>
    <w:rsid w:val="00A62DE3"/>
    <w:rsid w:val="00A62FFD"/>
    <w:rsid w:val="00A665A4"/>
    <w:rsid w:val="00A722D3"/>
    <w:rsid w:val="00A74423"/>
    <w:rsid w:val="00A84FE1"/>
    <w:rsid w:val="00A86E39"/>
    <w:rsid w:val="00A87481"/>
    <w:rsid w:val="00A878B4"/>
    <w:rsid w:val="00AA20E5"/>
    <w:rsid w:val="00AA3B18"/>
    <w:rsid w:val="00AB224D"/>
    <w:rsid w:val="00AB30ED"/>
    <w:rsid w:val="00AB5D90"/>
    <w:rsid w:val="00AB7843"/>
    <w:rsid w:val="00AC1F5F"/>
    <w:rsid w:val="00AC3681"/>
    <w:rsid w:val="00AF3316"/>
    <w:rsid w:val="00B050B5"/>
    <w:rsid w:val="00B11004"/>
    <w:rsid w:val="00B12BE2"/>
    <w:rsid w:val="00B134BD"/>
    <w:rsid w:val="00B201D7"/>
    <w:rsid w:val="00B253C7"/>
    <w:rsid w:val="00B361E1"/>
    <w:rsid w:val="00B4188B"/>
    <w:rsid w:val="00B44E3C"/>
    <w:rsid w:val="00B5016D"/>
    <w:rsid w:val="00B57F92"/>
    <w:rsid w:val="00B64081"/>
    <w:rsid w:val="00B641BF"/>
    <w:rsid w:val="00B709DE"/>
    <w:rsid w:val="00B77830"/>
    <w:rsid w:val="00B83BE5"/>
    <w:rsid w:val="00B86DE9"/>
    <w:rsid w:val="00B928AC"/>
    <w:rsid w:val="00B93539"/>
    <w:rsid w:val="00BB246F"/>
    <w:rsid w:val="00BB561A"/>
    <w:rsid w:val="00BC28FE"/>
    <w:rsid w:val="00BC2CA4"/>
    <w:rsid w:val="00BC2F76"/>
    <w:rsid w:val="00BC5429"/>
    <w:rsid w:val="00BC617E"/>
    <w:rsid w:val="00BC6B47"/>
    <w:rsid w:val="00BC7FE6"/>
    <w:rsid w:val="00BD09A4"/>
    <w:rsid w:val="00BD464C"/>
    <w:rsid w:val="00BF0A03"/>
    <w:rsid w:val="00BF3B35"/>
    <w:rsid w:val="00C01A93"/>
    <w:rsid w:val="00C06A69"/>
    <w:rsid w:val="00C1076B"/>
    <w:rsid w:val="00C112BA"/>
    <w:rsid w:val="00C14706"/>
    <w:rsid w:val="00C152BA"/>
    <w:rsid w:val="00C263F7"/>
    <w:rsid w:val="00C37382"/>
    <w:rsid w:val="00C444CD"/>
    <w:rsid w:val="00C46667"/>
    <w:rsid w:val="00C52334"/>
    <w:rsid w:val="00C5339D"/>
    <w:rsid w:val="00C60E35"/>
    <w:rsid w:val="00C6291B"/>
    <w:rsid w:val="00C656A6"/>
    <w:rsid w:val="00C66F7C"/>
    <w:rsid w:val="00C73DF3"/>
    <w:rsid w:val="00C753B2"/>
    <w:rsid w:val="00C81014"/>
    <w:rsid w:val="00C81484"/>
    <w:rsid w:val="00C912E1"/>
    <w:rsid w:val="00C92AD8"/>
    <w:rsid w:val="00C92EC4"/>
    <w:rsid w:val="00CA2B30"/>
    <w:rsid w:val="00CA31CA"/>
    <w:rsid w:val="00CA6821"/>
    <w:rsid w:val="00CB0A76"/>
    <w:rsid w:val="00CB1594"/>
    <w:rsid w:val="00CB759B"/>
    <w:rsid w:val="00CB797A"/>
    <w:rsid w:val="00CC4D08"/>
    <w:rsid w:val="00CC5A6E"/>
    <w:rsid w:val="00CC687E"/>
    <w:rsid w:val="00CD656D"/>
    <w:rsid w:val="00CE2FEF"/>
    <w:rsid w:val="00CE66AB"/>
    <w:rsid w:val="00CF0899"/>
    <w:rsid w:val="00CF4485"/>
    <w:rsid w:val="00CF5487"/>
    <w:rsid w:val="00D031E1"/>
    <w:rsid w:val="00D067B0"/>
    <w:rsid w:val="00D12BFA"/>
    <w:rsid w:val="00D16EB8"/>
    <w:rsid w:val="00D20671"/>
    <w:rsid w:val="00D2400C"/>
    <w:rsid w:val="00D25F62"/>
    <w:rsid w:val="00D275DB"/>
    <w:rsid w:val="00D35133"/>
    <w:rsid w:val="00D35616"/>
    <w:rsid w:val="00D3601F"/>
    <w:rsid w:val="00D40CB8"/>
    <w:rsid w:val="00D448FC"/>
    <w:rsid w:val="00D51442"/>
    <w:rsid w:val="00D62673"/>
    <w:rsid w:val="00D640FB"/>
    <w:rsid w:val="00D70C5A"/>
    <w:rsid w:val="00D710B3"/>
    <w:rsid w:val="00D75248"/>
    <w:rsid w:val="00D75669"/>
    <w:rsid w:val="00D82884"/>
    <w:rsid w:val="00D8626B"/>
    <w:rsid w:val="00D86C78"/>
    <w:rsid w:val="00D86DB4"/>
    <w:rsid w:val="00D97F7B"/>
    <w:rsid w:val="00DA02C4"/>
    <w:rsid w:val="00DB33D1"/>
    <w:rsid w:val="00DC2CBF"/>
    <w:rsid w:val="00DC69E6"/>
    <w:rsid w:val="00DD5B33"/>
    <w:rsid w:val="00DE2DEE"/>
    <w:rsid w:val="00DE637C"/>
    <w:rsid w:val="00DF4142"/>
    <w:rsid w:val="00DF5501"/>
    <w:rsid w:val="00E02AD3"/>
    <w:rsid w:val="00E15670"/>
    <w:rsid w:val="00E20796"/>
    <w:rsid w:val="00E23A70"/>
    <w:rsid w:val="00E26BEA"/>
    <w:rsid w:val="00E27221"/>
    <w:rsid w:val="00E313DA"/>
    <w:rsid w:val="00E41D7C"/>
    <w:rsid w:val="00E42A0A"/>
    <w:rsid w:val="00E456B7"/>
    <w:rsid w:val="00E469F0"/>
    <w:rsid w:val="00E53DE7"/>
    <w:rsid w:val="00E55729"/>
    <w:rsid w:val="00E60926"/>
    <w:rsid w:val="00E65244"/>
    <w:rsid w:val="00E80E64"/>
    <w:rsid w:val="00E81E82"/>
    <w:rsid w:val="00E844F9"/>
    <w:rsid w:val="00E84B6D"/>
    <w:rsid w:val="00E86B02"/>
    <w:rsid w:val="00E94257"/>
    <w:rsid w:val="00E95731"/>
    <w:rsid w:val="00EC1B91"/>
    <w:rsid w:val="00EC4D92"/>
    <w:rsid w:val="00ED69B6"/>
    <w:rsid w:val="00EE12DE"/>
    <w:rsid w:val="00EE6773"/>
    <w:rsid w:val="00EF4613"/>
    <w:rsid w:val="00EF755F"/>
    <w:rsid w:val="00F02A50"/>
    <w:rsid w:val="00F102BB"/>
    <w:rsid w:val="00F10ECB"/>
    <w:rsid w:val="00F12DA4"/>
    <w:rsid w:val="00F12DB0"/>
    <w:rsid w:val="00F226A4"/>
    <w:rsid w:val="00F2656B"/>
    <w:rsid w:val="00F30EF2"/>
    <w:rsid w:val="00F317CA"/>
    <w:rsid w:val="00F367BC"/>
    <w:rsid w:val="00F446CE"/>
    <w:rsid w:val="00F77208"/>
    <w:rsid w:val="00F83C94"/>
    <w:rsid w:val="00F85E95"/>
    <w:rsid w:val="00FA05E5"/>
    <w:rsid w:val="00FA23BB"/>
    <w:rsid w:val="00FA3E40"/>
    <w:rsid w:val="00FA6820"/>
    <w:rsid w:val="00FB1C20"/>
    <w:rsid w:val="00FB73CD"/>
    <w:rsid w:val="00FC30BE"/>
    <w:rsid w:val="00FD1607"/>
    <w:rsid w:val="00FD26A9"/>
    <w:rsid w:val="00FD2A6A"/>
    <w:rsid w:val="00FE696D"/>
    <w:rsid w:val="00FF364C"/>
    <w:rsid w:val="00FF6FFF"/>
    <w:rsid w:val="00FF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83BBE7"/>
  <w15:chartTrackingRefBased/>
  <w15:docId w15:val="{FEF310E1-F72C-4DE2-8CAF-80D6083F6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3">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FA23BB"/>
    <w:rPr>
      <w:sz w:val="24"/>
      <w:szCs w:val="24"/>
      <w:lang w:val="cs-CZ" w:eastAsia="cs-CZ"/>
    </w:rPr>
  </w:style>
  <w:style w:type="paragraph" w:styleId="Heading4">
    <w:name w:val="heading 4"/>
    <w:basedOn w:val="Normal"/>
    <w:next w:val="Normal"/>
    <w:qFormat/>
    <w:rsid w:val="00FA23BB"/>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91B"/>
    <w:pPr>
      <w:tabs>
        <w:tab w:val="center" w:pos="4680"/>
        <w:tab w:val="right" w:pos="9360"/>
      </w:tabs>
    </w:pPr>
  </w:style>
  <w:style w:type="character" w:customStyle="1" w:styleId="HeaderChar">
    <w:name w:val="Header Char"/>
    <w:basedOn w:val="DefaultParagraphFont"/>
    <w:link w:val="Header"/>
    <w:rsid w:val="00C6291B"/>
    <w:rPr>
      <w:sz w:val="24"/>
      <w:szCs w:val="24"/>
      <w:lang w:val="cs-CZ" w:eastAsia="cs-CZ"/>
    </w:rPr>
  </w:style>
  <w:style w:type="paragraph" w:styleId="Footer">
    <w:name w:val="footer"/>
    <w:basedOn w:val="Normal"/>
    <w:link w:val="FooterChar"/>
    <w:rsid w:val="00C6291B"/>
    <w:pPr>
      <w:tabs>
        <w:tab w:val="center" w:pos="4680"/>
        <w:tab w:val="right" w:pos="9360"/>
      </w:tabs>
    </w:pPr>
  </w:style>
  <w:style w:type="character" w:customStyle="1" w:styleId="FooterChar">
    <w:name w:val="Footer Char"/>
    <w:basedOn w:val="DefaultParagraphFont"/>
    <w:link w:val="Footer"/>
    <w:rsid w:val="00C6291B"/>
    <w:rPr>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73F7A0-C0EA-45A3-B353-046D82A02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2</Pages>
  <Words>853</Words>
  <Characters>4867</Characters>
  <Application>Microsoft Office Word</Application>
  <DocSecurity>0</DocSecurity>
  <Lines>40</Lines>
  <Paragraphs>11</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UNIVERZITA PARDUBICE</vt:lpstr>
      <vt:lpstr>UNIVERZITA PARDUBICE</vt:lpstr>
    </vt:vector>
  </TitlesOfParts>
  <Company>UPa</Company>
  <LinksUpToDate>false</LinksUpToDate>
  <CharactersWithSpaces>5709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UPa</dc:creator>
  <cp:keywords/>
  <dc:description/>
  <cp:lastModifiedBy>Dan Sampey</cp:lastModifiedBy>
  <cp:revision>5</cp:revision>
  <dcterms:created xsi:type="dcterms:W3CDTF">2016-07-26T16:22:00Z</dcterms:created>
  <dcterms:modified xsi:type="dcterms:W3CDTF">2016-08-03T17:47:00Z</dcterms:modified>
</cp:coreProperties>
</file>