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C66" w:rsidRPr="00B12CFA" w:rsidRDefault="0084008E" w:rsidP="00B12CFA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t xml:space="preserve">Posudek bakalářské práce Petry </w:t>
      </w:r>
      <w:r w:rsidRPr="009B554C">
        <w:rPr>
          <w:rFonts w:ascii="Times New Roman" w:hAnsi="Times New Roman" w:cs="Times New Roman"/>
          <w:sz w:val="24"/>
          <w:szCs w:val="24"/>
        </w:rPr>
        <w:t xml:space="preserve">Chudobové </w:t>
      </w:r>
      <w:r w:rsidRPr="00B12CFA">
        <w:rPr>
          <w:rFonts w:ascii="Times New Roman" w:hAnsi="Times New Roman" w:cs="Times New Roman"/>
          <w:b/>
          <w:sz w:val="24"/>
          <w:szCs w:val="24"/>
        </w:rPr>
        <w:t xml:space="preserve">Vývoj školních budov v českých zemích od tereziánských reforem do roku 1914 se zaměřením na </w:t>
      </w:r>
      <w:proofErr w:type="spellStart"/>
      <w:r w:rsidRPr="00B12CFA">
        <w:rPr>
          <w:rFonts w:ascii="Times New Roman" w:hAnsi="Times New Roman" w:cs="Times New Roman"/>
          <w:b/>
          <w:sz w:val="24"/>
          <w:szCs w:val="24"/>
        </w:rPr>
        <w:t>Chotěbořsko</w:t>
      </w:r>
      <w:proofErr w:type="spellEnd"/>
      <w:r w:rsidRPr="00B12CFA">
        <w:rPr>
          <w:rFonts w:ascii="Times New Roman" w:hAnsi="Times New Roman" w:cs="Times New Roman"/>
          <w:sz w:val="24"/>
          <w:szCs w:val="24"/>
        </w:rPr>
        <w:t xml:space="preserve">, Univerzita Pardubice – Fakulta </w:t>
      </w:r>
      <w:r w:rsidR="00354037" w:rsidRPr="00B12CFA">
        <w:rPr>
          <w:rFonts w:ascii="Times New Roman" w:hAnsi="Times New Roman" w:cs="Times New Roman"/>
          <w:sz w:val="24"/>
          <w:szCs w:val="24"/>
        </w:rPr>
        <w:t>filozofická, 20</w:t>
      </w:r>
      <w:r w:rsidRPr="00B12CFA">
        <w:rPr>
          <w:rFonts w:ascii="Times New Roman" w:hAnsi="Times New Roman" w:cs="Times New Roman"/>
          <w:sz w:val="24"/>
          <w:szCs w:val="24"/>
        </w:rPr>
        <w:t>14</w:t>
      </w:r>
    </w:p>
    <w:p w:rsidR="0084008E" w:rsidRPr="00B12CFA" w:rsidRDefault="0084008E" w:rsidP="00B12CFA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54037" w:rsidRPr="00B12CFA" w:rsidRDefault="0084008E" w:rsidP="00B12CFA">
      <w:pPr>
        <w:spacing w:line="360" w:lineRule="auto"/>
        <w:ind w:right="-284" w:firstLine="708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t xml:space="preserve">Práce využívá k naplnění svého cíle výběr základní obecné literatury a písemné prameny (zejména školní kroniky) objektů v uvedeném regionu. Kvalitu práce ovlivnily dva problémy: autorka </w:t>
      </w:r>
      <w:r w:rsidR="00893D93" w:rsidRPr="00B12CFA">
        <w:rPr>
          <w:rFonts w:ascii="Times New Roman" w:hAnsi="Times New Roman" w:cs="Times New Roman"/>
          <w:sz w:val="24"/>
          <w:szCs w:val="24"/>
        </w:rPr>
        <w:t>v literatuře minula informaci o vydání vzorových stavebních plánů pro venkovské školy v roce 1786 (na str. 7 se tak může objevit konstatování, že poprvé se školními budovami zaobíral až zákon z roku 1805). Druhý problém spočívá v zásadnějším rozporu mezi ná</w:t>
      </w:r>
      <w:r w:rsidR="00B12CFA">
        <w:rPr>
          <w:rFonts w:ascii="Times New Roman" w:hAnsi="Times New Roman" w:cs="Times New Roman"/>
          <w:sz w:val="24"/>
          <w:szCs w:val="24"/>
        </w:rPr>
        <w:t>zvem</w:t>
      </w:r>
      <w:r w:rsidR="00893D93" w:rsidRPr="00B12CFA">
        <w:rPr>
          <w:rFonts w:ascii="Times New Roman" w:hAnsi="Times New Roman" w:cs="Times New Roman"/>
          <w:sz w:val="24"/>
          <w:szCs w:val="24"/>
        </w:rPr>
        <w:t xml:space="preserve"> práce a použitými prameny: práce se týká staveb, ale pramenem pro jejich poznání jsou výhradně písemné zprávy o stavbách a nikoli stavby samy. Takový přístup je samozřejmě možný, ale </w:t>
      </w:r>
      <w:r w:rsidR="0018602F" w:rsidRPr="00B12CFA">
        <w:rPr>
          <w:rFonts w:ascii="Times New Roman" w:hAnsi="Times New Roman" w:cs="Times New Roman"/>
          <w:sz w:val="24"/>
          <w:szCs w:val="24"/>
        </w:rPr>
        <w:t xml:space="preserve">zatím </w:t>
      </w:r>
      <w:r w:rsidR="006F7C72" w:rsidRPr="00B12CFA">
        <w:rPr>
          <w:rFonts w:ascii="Times New Roman" w:hAnsi="Times New Roman" w:cs="Times New Roman"/>
          <w:sz w:val="24"/>
          <w:szCs w:val="24"/>
        </w:rPr>
        <w:t>malá vědomost o stavbách</w:t>
      </w:r>
      <w:r w:rsidR="00354037" w:rsidRPr="00B12CFA">
        <w:rPr>
          <w:rFonts w:ascii="Times New Roman" w:hAnsi="Times New Roman" w:cs="Times New Roman"/>
          <w:sz w:val="24"/>
          <w:szCs w:val="24"/>
        </w:rPr>
        <w:t xml:space="preserve"> i vývoji jejich vybavení</w:t>
      </w:r>
      <w:r w:rsidR="006F7C72" w:rsidRPr="00B12CFA">
        <w:rPr>
          <w:rFonts w:ascii="Times New Roman" w:hAnsi="Times New Roman" w:cs="Times New Roman"/>
          <w:sz w:val="24"/>
          <w:szCs w:val="24"/>
        </w:rPr>
        <w:t xml:space="preserve"> je patrná i ze způsobu přebírání</w:t>
      </w:r>
      <w:r w:rsidR="0018602F" w:rsidRPr="00B12CFA">
        <w:rPr>
          <w:rFonts w:ascii="Times New Roman" w:hAnsi="Times New Roman" w:cs="Times New Roman"/>
          <w:sz w:val="24"/>
          <w:szCs w:val="24"/>
        </w:rPr>
        <w:t xml:space="preserve"> charakteristik a popisů staveb (např. zmatek v popisu starších škol v Chotěboři na str. 34</w:t>
      </w:r>
      <w:r w:rsidR="00354037" w:rsidRPr="00B12CFA">
        <w:rPr>
          <w:rFonts w:ascii="Times New Roman" w:hAnsi="Times New Roman" w:cs="Times New Roman"/>
          <w:sz w:val="24"/>
          <w:szCs w:val="24"/>
        </w:rPr>
        <w:t xml:space="preserve"> nebo z</w:t>
      </w:r>
      <w:r w:rsidR="0018602F" w:rsidRPr="00B12CFA">
        <w:rPr>
          <w:rFonts w:ascii="Times New Roman" w:hAnsi="Times New Roman" w:cs="Times New Roman"/>
          <w:sz w:val="24"/>
          <w:szCs w:val="24"/>
        </w:rPr>
        <w:t>mínka o kamnech na str. 24 – srozumiteln</w:t>
      </w:r>
      <w:r w:rsidR="00354037" w:rsidRPr="00B12CFA">
        <w:rPr>
          <w:rFonts w:ascii="Times New Roman" w:hAnsi="Times New Roman" w:cs="Times New Roman"/>
          <w:sz w:val="24"/>
          <w:szCs w:val="24"/>
        </w:rPr>
        <w:t xml:space="preserve">é uvedení </w:t>
      </w:r>
      <w:r w:rsidR="0018602F" w:rsidRPr="00B12CFA">
        <w:rPr>
          <w:rFonts w:ascii="Times New Roman" w:hAnsi="Times New Roman" w:cs="Times New Roman"/>
          <w:sz w:val="24"/>
          <w:szCs w:val="24"/>
        </w:rPr>
        <w:t>takového citátu je závisl</w:t>
      </w:r>
      <w:r w:rsidR="00354037" w:rsidRPr="00B12CFA">
        <w:rPr>
          <w:rFonts w:ascii="Times New Roman" w:hAnsi="Times New Roman" w:cs="Times New Roman"/>
          <w:sz w:val="24"/>
          <w:szCs w:val="24"/>
        </w:rPr>
        <w:t>é</w:t>
      </w:r>
      <w:r w:rsidR="0018602F" w:rsidRPr="00B12CFA">
        <w:rPr>
          <w:rFonts w:ascii="Times New Roman" w:hAnsi="Times New Roman" w:cs="Times New Roman"/>
          <w:sz w:val="24"/>
          <w:szCs w:val="24"/>
        </w:rPr>
        <w:t xml:space="preserve"> na vědomosti o vývoji a velké proměně vytápěcího systému v 19. století</w:t>
      </w:r>
      <w:r w:rsidR="00354037" w:rsidRPr="00B12CFA">
        <w:rPr>
          <w:rFonts w:ascii="Times New Roman" w:hAnsi="Times New Roman" w:cs="Times New Roman"/>
          <w:sz w:val="24"/>
          <w:szCs w:val="24"/>
        </w:rPr>
        <w:t>)</w:t>
      </w:r>
      <w:r w:rsidR="0018602F" w:rsidRPr="00B12CFA">
        <w:rPr>
          <w:rFonts w:ascii="Times New Roman" w:hAnsi="Times New Roman" w:cs="Times New Roman"/>
          <w:sz w:val="24"/>
          <w:szCs w:val="24"/>
        </w:rPr>
        <w:t>.</w:t>
      </w:r>
      <w:r w:rsidR="00CD4EC2" w:rsidRPr="00B12C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1DCD" w:rsidRPr="00B12CFA" w:rsidRDefault="00161DCD" w:rsidP="00B12CFA">
      <w:pPr>
        <w:spacing w:line="360" w:lineRule="auto"/>
        <w:ind w:right="-284" w:firstLine="708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t xml:space="preserve">V případě charakteristiky nejstarších venkovských škol z 18. století v regionu dochází autorka (str. 22) sama a správně k názoru o jen pomalém uplatňování specifické typologie pro školní budovy. Jednodušší by bylo říci, že pro tyto stavby byly zpočátku prostě užity (nebo i budovány) objekty v obvyklém schématu vesnického domu či spíše chalupy (tedy nikoli domy pouze obytné – v citovaném popisu se ostatně uvádí i chlév, dřevník a stodola). </w:t>
      </w:r>
    </w:p>
    <w:p w:rsidR="0018602F" w:rsidRPr="00B12CFA" w:rsidRDefault="00354037" w:rsidP="00B12CFA">
      <w:pPr>
        <w:spacing w:line="360" w:lineRule="auto"/>
        <w:ind w:right="-284" w:firstLine="708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t xml:space="preserve">Značnou část práce tvoří popisy stavebních plánů </w:t>
      </w:r>
      <w:r w:rsidR="00161DCD" w:rsidRPr="00B12CFA">
        <w:rPr>
          <w:rFonts w:ascii="Times New Roman" w:hAnsi="Times New Roman" w:cs="Times New Roman"/>
          <w:sz w:val="24"/>
          <w:szCs w:val="24"/>
        </w:rPr>
        <w:t xml:space="preserve">pro nové velké školy z 2. poloviny 19. století </w:t>
      </w:r>
      <w:r w:rsidRPr="00B12CFA">
        <w:rPr>
          <w:rFonts w:ascii="Times New Roman" w:hAnsi="Times New Roman" w:cs="Times New Roman"/>
          <w:sz w:val="24"/>
          <w:szCs w:val="24"/>
        </w:rPr>
        <w:t>(např. zevrubný popis se zbytečnou spoustou rozměrových čísel na str. 42 – 45), ale tyto plány nejsou uvedeny jako přílohy a zdá se, že to jsou spíše přepisy popisů ze školních kronik? S tím může souviset, že jako klíčové první body charakteristik se někdy objevují spíše p</w:t>
      </w:r>
      <w:r w:rsidR="00CD4EC2" w:rsidRPr="00B12CFA">
        <w:rPr>
          <w:rFonts w:ascii="Times New Roman" w:hAnsi="Times New Roman" w:cs="Times New Roman"/>
          <w:sz w:val="24"/>
          <w:szCs w:val="24"/>
        </w:rPr>
        <w:t xml:space="preserve">tákoviny a nesmysly – </w:t>
      </w:r>
      <w:r w:rsidRPr="00B12CFA">
        <w:rPr>
          <w:rFonts w:ascii="Times New Roman" w:hAnsi="Times New Roman" w:cs="Times New Roman"/>
          <w:sz w:val="24"/>
          <w:szCs w:val="24"/>
        </w:rPr>
        <w:t xml:space="preserve">např. u stavby školy v Chotěboři k roku 1867 </w:t>
      </w:r>
      <w:r w:rsidR="00161DCD" w:rsidRPr="00B12CFA">
        <w:rPr>
          <w:rFonts w:ascii="Times New Roman" w:hAnsi="Times New Roman" w:cs="Times New Roman"/>
          <w:sz w:val="24"/>
          <w:szCs w:val="24"/>
        </w:rPr>
        <w:t>„</w:t>
      </w:r>
      <w:r w:rsidR="00CD4EC2" w:rsidRPr="00B12CFA">
        <w:rPr>
          <w:rFonts w:ascii="Times New Roman" w:hAnsi="Times New Roman" w:cs="Times New Roman"/>
          <w:sz w:val="24"/>
          <w:szCs w:val="24"/>
        </w:rPr>
        <w:t>kamenná budova … vysoká 34 metrů</w:t>
      </w:r>
      <w:r w:rsidR="00161DCD" w:rsidRPr="00B12CFA">
        <w:rPr>
          <w:rFonts w:ascii="Times New Roman" w:hAnsi="Times New Roman" w:cs="Times New Roman"/>
          <w:sz w:val="24"/>
          <w:szCs w:val="24"/>
        </w:rPr>
        <w:t>“</w:t>
      </w:r>
      <w:r w:rsidR="00CD4EC2" w:rsidRPr="00B12CFA">
        <w:rPr>
          <w:rFonts w:ascii="Times New Roman" w:hAnsi="Times New Roman" w:cs="Times New Roman"/>
          <w:sz w:val="24"/>
          <w:szCs w:val="24"/>
        </w:rPr>
        <w:t xml:space="preserve"> (str. 29)</w:t>
      </w:r>
      <w:r w:rsidR="00161DCD" w:rsidRPr="00B12CFA">
        <w:rPr>
          <w:rFonts w:ascii="Times New Roman" w:hAnsi="Times New Roman" w:cs="Times New Roman"/>
          <w:sz w:val="24"/>
          <w:szCs w:val="24"/>
        </w:rPr>
        <w:t xml:space="preserve">. U těchto staveb působí zvláštním dojmem i mlčení práce o jejich existenci a současné funkci. </w:t>
      </w:r>
    </w:p>
    <w:p w:rsidR="00EA0FE5" w:rsidRPr="00B12CFA" w:rsidRDefault="0018602F" w:rsidP="00B12CFA">
      <w:pPr>
        <w:spacing w:line="360" w:lineRule="auto"/>
        <w:ind w:right="-284" w:firstLine="708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t>Místy vadí i nevědomost o základních meznících v</w:t>
      </w:r>
      <w:r w:rsidR="00161DCD" w:rsidRPr="00B12CFA">
        <w:rPr>
          <w:rFonts w:ascii="Times New Roman" w:hAnsi="Times New Roman" w:cs="Times New Roman"/>
          <w:sz w:val="24"/>
          <w:szCs w:val="24"/>
        </w:rPr>
        <w:t xml:space="preserve"> administrativní </w:t>
      </w:r>
      <w:r w:rsidRPr="00B12CFA">
        <w:rPr>
          <w:rFonts w:ascii="Times New Roman" w:hAnsi="Times New Roman" w:cs="Times New Roman"/>
          <w:sz w:val="24"/>
          <w:szCs w:val="24"/>
        </w:rPr>
        <w:t>evidenci staveb (např. doba přiděle</w:t>
      </w:r>
      <w:r w:rsidR="00161DCD" w:rsidRPr="00B12CFA">
        <w:rPr>
          <w:rFonts w:ascii="Times New Roman" w:hAnsi="Times New Roman" w:cs="Times New Roman"/>
          <w:sz w:val="24"/>
          <w:szCs w:val="24"/>
        </w:rPr>
        <w:t xml:space="preserve">ní popisných čísel na str. 40). </w:t>
      </w:r>
      <w:r w:rsidR="00EA0FE5" w:rsidRPr="00B12CFA">
        <w:rPr>
          <w:rFonts w:ascii="Times New Roman" w:hAnsi="Times New Roman" w:cs="Times New Roman"/>
          <w:sz w:val="24"/>
          <w:szCs w:val="24"/>
        </w:rPr>
        <w:t>Náplní závěru práce je spíše rekapitulace obsahu</w:t>
      </w:r>
      <w:r w:rsidR="00161DCD" w:rsidRPr="00B12CFA">
        <w:rPr>
          <w:rFonts w:ascii="Times New Roman" w:hAnsi="Times New Roman" w:cs="Times New Roman"/>
          <w:sz w:val="24"/>
          <w:szCs w:val="24"/>
        </w:rPr>
        <w:t>.</w:t>
      </w:r>
      <w:r w:rsidR="00EA0FE5" w:rsidRPr="00B12C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1DCD" w:rsidRPr="00B12CFA" w:rsidRDefault="00E30441" w:rsidP="00B12CFA">
      <w:pPr>
        <w:spacing w:line="360" w:lineRule="auto"/>
        <w:ind w:right="-284" w:firstLine="708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t>Stylistická a pravopisná úroveň práce je vcelku dobrá, ale určité problémy v tomto ohledu se tu vyskytují („příjmy učitelovi“ na str. 32</w:t>
      </w:r>
      <w:r w:rsidR="0018602F" w:rsidRPr="00B12CFA">
        <w:rPr>
          <w:rFonts w:ascii="Times New Roman" w:hAnsi="Times New Roman" w:cs="Times New Roman"/>
          <w:sz w:val="24"/>
          <w:szCs w:val="24"/>
        </w:rPr>
        <w:t xml:space="preserve"> a 37</w:t>
      </w:r>
      <w:r w:rsidRPr="00B12CFA">
        <w:rPr>
          <w:rFonts w:ascii="Times New Roman" w:hAnsi="Times New Roman" w:cs="Times New Roman"/>
          <w:sz w:val="24"/>
          <w:szCs w:val="24"/>
        </w:rPr>
        <w:t xml:space="preserve">, </w:t>
      </w:r>
      <w:r w:rsidR="0018602F" w:rsidRPr="00B12CFA">
        <w:rPr>
          <w:rFonts w:ascii="Times New Roman" w:hAnsi="Times New Roman" w:cs="Times New Roman"/>
          <w:sz w:val="24"/>
          <w:szCs w:val="24"/>
        </w:rPr>
        <w:t xml:space="preserve">„peníze se vydali“ na str. 33, „proběhli nutné opravy“ na str. 36, „další opravy přišli“ na str. 37, </w:t>
      </w:r>
      <w:r w:rsidR="00161DCD" w:rsidRPr="00B12CFA">
        <w:rPr>
          <w:rFonts w:ascii="Times New Roman" w:hAnsi="Times New Roman" w:cs="Times New Roman"/>
          <w:sz w:val="24"/>
          <w:szCs w:val="24"/>
        </w:rPr>
        <w:t>„</w:t>
      </w:r>
      <w:r w:rsidR="0018602F" w:rsidRPr="00B12CFA">
        <w:rPr>
          <w:rFonts w:ascii="Times New Roman" w:hAnsi="Times New Roman" w:cs="Times New Roman"/>
          <w:sz w:val="24"/>
          <w:szCs w:val="24"/>
        </w:rPr>
        <w:t>další změny přišli“ na str. 39, „ v budově se nacházeli čtyři třídy“ na str. 41</w:t>
      </w:r>
      <w:r w:rsidR="00EA0FE5" w:rsidRPr="00B12CFA">
        <w:rPr>
          <w:rFonts w:ascii="Times New Roman" w:hAnsi="Times New Roman" w:cs="Times New Roman"/>
          <w:sz w:val="24"/>
          <w:szCs w:val="24"/>
        </w:rPr>
        <w:t>, „v každé třídě se nacházely … kamna“ na str. 44</w:t>
      </w:r>
      <w:r w:rsidR="00161DCD" w:rsidRPr="00B12CFA">
        <w:rPr>
          <w:rFonts w:ascii="Times New Roman" w:hAnsi="Times New Roman" w:cs="Times New Roman"/>
          <w:sz w:val="24"/>
          <w:szCs w:val="24"/>
        </w:rPr>
        <w:t>).</w:t>
      </w:r>
    </w:p>
    <w:p w:rsidR="00E30441" w:rsidRPr="00B12CFA" w:rsidRDefault="00161DCD" w:rsidP="00B12CFA">
      <w:pPr>
        <w:spacing w:line="360" w:lineRule="auto"/>
        <w:ind w:right="-284" w:firstLine="708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lastRenderedPageBreak/>
        <w:t>Myslím, že s částí pro</w:t>
      </w:r>
      <w:r w:rsidR="00DB2B75" w:rsidRPr="00B12CFA">
        <w:rPr>
          <w:rFonts w:ascii="Times New Roman" w:hAnsi="Times New Roman" w:cs="Times New Roman"/>
          <w:sz w:val="24"/>
          <w:szCs w:val="24"/>
        </w:rPr>
        <w:t xml:space="preserve">blémů tohoto zadání si zpracovatelka nemohla poradit sama v situaci, kdy její dosavadní průprava ještě neobsáhla celý rejstřík potřebných druhů pramenů. S tímto ohledem práce naplnila zadání, které ostatně bylo zaměřeno zejména na práci se základními archivními prameny. Práci proto doporučuji k obhajobě a navrhuji hodnocení „velmi dobře“. </w:t>
      </w:r>
    </w:p>
    <w:p w:rsidR="00DB2B75" w:rsidRPr="00B12CFA" w:rsidRDefault="00DB2B75" w:rsidP="00B12CFA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DB2B75" w:rsidRPr="00B12CFA" w:rsidRDefault="00DB2B75" w:rsidP="00B12CFA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t xml:space="preserve">Prof. Ing. </w:t>
      </w:r>
      <w:r w:rsidR="00B12CFA" w:rsidRPr="00B12CFA">
        <w:rPr>
          <w:rFonts w:ascii="Times New Roman" w:hAnsi="Times New Roman" w:cs="Times New Roman"/>
          <w:sz w:val="24"/>
          <w:szCs w:val="24"/>
        </w:rPr>
        <w:t>a</w:t>
      </w:r>
      <w:r w:rsidRPr="00B12CFA">
        <w:rPr>
          <w:rFonts w:ascii="Times New Roman" w:hAnsi="Times New Roman" w:cs="Times New Roman"/>
          <w:sz w:val="24"/>
          <w:szCs w:val="24"/>
        </w:rPr>
        <w:t xml:space="preserve">rch. Jiří </w:t>
      </w:r>
      <w:proofErr w:type="spellStart"/>
      <w:r w:rsidRPr="00B12CFA">
        <w:rPr>
          <w:rFonts w:ascii="Times New Roman" w:hAnsi="Times New Roman" w:cs="Times New Roman"/>
          <w:sz w:val="24"/>
          <w:szCs w:val="24"/>
        </w:rPr>
        <w:t>Škabrada</w:t>
      </w:r>
      <w:proofErr w:type="spellEnd"/>
      <w:r w:rsidR="00B12CFA" w:rsidRPr="00B12CFA">
        <w:rPr>
          <w:rFonts w:ascii="Times New Roman" w:hAnsi="Times New Roman" w:cs="Times New Roman"/>
          <w:sz w:val="24"/>
          <w:szCs w:val="24"/>
        </w:rPr>
        <w:t xml:space="preserve">, v. </w:t>
      </w:r>
      <w:proofErr w:type="gramStart"/>
      <w:r w:rsidR="00B12CFA" w:rsidRPr="00B12CFA">
        <w:rPr>
          <w:rFonts w:ascii="Times New Roman" w:hAnsi="Times New Roman" w:cs="Times New Roman"/>
          <w:sz w:val="24"/>
          <w:szCs w:val="24"/>
        </w:rPr>
        <w:t>r.</w:t>
      </w:r>
      <w:r w:rsidR="00B12CFA" w:rsidRPr="00B12CFA">
        <w:rPr>
          <w:rFonts w:ascii="Times New Roman" w:hAnsi="Times New Roman" w:cs="Times New Roman"/>
          <w:sz w:val="24"/>
          <w:szCs w:val="24"/>
        </w:rPr>
        <w:tab/>
      </w:r>
      <w:r w:rsidR="00B12CFA" w:rsidRPr="00B12CFA">
        <w:rPr>
          <w:rFonts w:ascii="Times New Roman" w:hAnsi="Times New Roman" w:cs="Times New Roman"/>
          <w:sz w:val="24"/>
          <w:szCs w:val="24"/>
        </w:rPr>
        <w:tab/>
      </w:r>
      <w:r w:rsidR="00B12CFA" w:rsidRPr="00B12CFA">
        <w:rPr>
          <w:rFonts w:ascii="Times New Roman" w:hAnsi="Times New Roman" w:cs="Times New Roman"/>
          <w:sz w:val="24"/>
          <w:szCs w:val="24"/>
        </w:rPr>
        <w:tab/>
      </w:r>
      <w:r w:rsidR="00B12CFA" w:rsidRPr="00B12CFA">
        <w:rPr>
          <w:rFonts w:ascii="Times New Roman" w:hAnsi="Times New Roman" w:cs="Times New Roman"/>
          <w:sz w:val="24"/>
          <w:szCs w:val="24"/>
        </w:rPr>
        <w:tab/>
        <w:t>. . . . . . . . . . . . . . . . . . . . . . . .</w:t>
      </w:r>
      <w:proofErr w:type="gramEnd"/>
      <w:r w:rsidR="00B12CFA" w:rsidRPr="00B12C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2CFA" w:rsidRPr="00B12CFA" w:rsidRDefault="00B12CFA" w:rsidP="00B12CFA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  <w:r w:rsidRPr="00B12CFA">
        <w:rPr>
          <w:rFonts w:ascii="Times New Roman" w:hAnsi="Times New Roman" w:cs="Times New Roman"/>
          <w:sz w:val="24"/>
          <w:szCs w:val="24"/>
        </w:rPr>
        <w:t>Polička, 2. 8. 2014</w:t>
      </w:r>
    </w:p>
    <w:sectPr w:rsidR="00B12CFA" w:rsidRPr="00B12C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08E"/>
    <w:rsid w:val="00161DCD"/>
    <w:rsid w:val="0018602F"/>
    <w:rsid w:val="00354037"/>
    <w:rsid w:val="006F7C72"/>
    <w:rsid w:val="0084008E"/>
    <w:rsid w:val="00893D93"/>
    <w:rsid w:val="009B554C"/>
    <w:rsid w:val="00B12CFA"/>
    <w:rsid w:val="00CD4EC2"/>
    <w:rsid w:val="00DB2B75"/>
    <w:rsid w:val="00E30441"/>
    <w:rsid w:val="00E91C66"/>
    <w:rsid w:val="00EA0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8C1F7E-100D-4E85-9A29-A0D82C791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466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Jiri</dc:creator>
  <cp:keywords/>
  <dc:description/>
  <cp:lastModifiedBy>Jiri</cp:lastModifiedBy>
  <cp:revision>4</cp:revision>
  <dcterms:created xsi:type="dcterms:W3CDTF">2014-08-02T07:10:00Z</dcterms:created>
  <dcterms:modified xsi:type="dcterms:W3CDTF">2014-08-04T06:18:00Z</dcterms:modified>
</cp:coreProperties>
</file>