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6351A" w:rsidRPr="003115B9" w:rsidRDefault="0049419F" w:rsidP="003115B9">
      <w:pPr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3115B9">
        <w:rPr>
          <w:rFonts w:ascii="Times New Roman" w:hAnsi="Times New Roman" w:cs="Times New Roman"/>
          <w:b/>
          <w:sz w:val="24"/>
          <w:szCs w:val="24"/>
        </w:rPr>
        <w:t xml:space="preserve">Bc. Jan Makovička, </w:t>
      </w:r>
      <w:r w:rsidRPr="003115B9">
        <w:rPr>
          <w:rFonts w:ascii="Times New Roman" w:hAnsi="Times New Roman" w:cs="Times New Roman"/>
          <w:b/>
          <w:i/>
          <w:sz w:val="24"/>
          <w:szCs w:val="24"/>
        </w:rPr>
        <w:t>Nemravný talentovaný řemeslník: František Horáček alias Jim Čert jako tajný spolupracovník Státní bezpečnosti v prostředí českého undergroundu mezi lety 1979 až 1989.</w:t>
      </w:r>
    </w:p>
    <w:p w:rsidR="0049419F" w:rsidRDefault="00AD00E7" w:rsidP="00AD00E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Diplomová práce.</w:t>
      </w:r>
    </w:p>
    <w:p w:rsidR="00AD00E7" w:rsidRDefault="00AD00E7" w:rsidP="00AD00E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Ústav historických věd Fakulty filozofické Univerzity Pardubice.</w:t>
      </w:r>
    </w:p>
    <w:p w:rsidR="00AD00E7" w:rsidRDefault="00AD00E7" w:rsidP="00AD00E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Oponentský posudek</w:t>
      </w:r>
    </w:p>
    <w:p w:rsidR="00AD00E7" w:rsidRPr="003115B9" w:rsidRDefault="00AD00E7" w:rsidP="00AD00E7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73B9F" w:rsidRPr="003115B9" w:rsidRDefault="00F73B9F" w:rsidP="003115B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115B9">
        <w:rPr>
          <w:rFonts w:ascii="Times New Roman" w:hAnsi="Times New Roman" w:cs="Times New Roman"/>
          <w:sz w:val="24"/>
          <w:szCs w:val="24"/>
        </w:rPr>
        <w:tab/>
        <w:t xml:space="preserve">Ve své diplomové práci se Bc. Jan Makovička zevrubně zaobírá případem spolupráce Františka Horáčka, známého pod uměleckým pseudonymem Jim Čert, </w:t>
      </w:r>
      <w:proofErr w:type="gramStart"/>
      <w:r w:rsidRPr="003115B9">
        <w:rPr>
          <w:rFonts w:ascii="Times New Roman" w:hAnsi="Times New Roman" w:cs="Times New Roman"/>
          <w:sz w:val="24"/>
          <w:szCs w:val="24"/>
        </w:rPr>
        <w:t>s</w:t>
      </w:r>
      <w:r w:rsidR="003115B9" w:rsidRPr="003115B9">
        <w:rPr>
          <w:rFonts w:ascii="Times New Roman" w:hAnsi="Times New Roman" w:cs="Times New Roman"/>
          <w:sz w:val="24"/>
          <w:szCs w:val="24"/>
        </w:rPr>
        <w:t>e</w:t>
      </w:r>
      <w:proofErr w:type="gramEnd"/>
      <w:r w:rsidRPr="003115B9">
        <w:rPr>
          <w:rFonts w:ascii="Times New Roman" w:hAnsi="Times New Roman" w:cs="Times New Roman"/>
          <w:sz w:val="24"/>
          <w:szCs w:val="24"/>
        </w:rPr>
        <w:t xml:space="preserve"> Státní tajnou bezpečností. Třebaže se může zdát jediný případ příliš úzkým tématem pro diplomovou práci, výsledek je velmi přesvědčivý, neboť autor téma zpracoval opravdu důkladně a podařilo se mu dát mu potřebný přesah.</w:t>
      </w:r>
    </w:p>
    <w:p w:rsidR="00F73B9F" w:rsidRPr="003115B9" w:rsidRDefault="00F73B9F" w:rsidP="003115B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115B9">
        <w:rPr>
          <w:rFonts w:ascii="Times New Roman" w:hAnsi="Times New Roman" w:cs="Times New Roman"/>
          <w:sz w:val="24"/>
          <w:szCs w:val="24"/>
        </w:rPr>
        <w:tab/>
        <w:t>Bc. Jan Makovička důsledně vychází z archivních dokumentů (fondy Archivu bezpečnostních složek), publikovaných pramenů úřední povahy, pramenů osobní povahy (písemná svědectví zástupců undergroundu, osobní výpovědi), audiovizuálních zdrojů (převážně pořady České televize) a široké odborné literatury zaměřené na období tzv. normalizace.</w:t>
      </w:r>
    </w:p>
    <w:p w:rsidR="00F73B9F" w:rsidRPr="003115B9" w:rsidRDefault="00F73B9F" w:rsidP="003115B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115B9">
        <w:rPr>
          <w:rFonts w:ascii="Times New Roman" w:hAnsi="Times New Roman" w:cs="Times New Roman"/>
          <w:sz w:val="24"/>
          <w:szCs w:val="24"/>
        </w:rPr>
        <w:tab/>
        <w:t xml:space="preserve">Diplomová práce má promyšlenou strukturu, je obsahově vyrovnaná, autor sleduje své výchozí teze z úvodu i v dalších částech textu; dobře je to patrné na aplikaci teorií P. </w:t>
      </w:r>
      <w:proofErr w:type="spellStart"/>
      <w:r w:rsidRPr="003115B9">
        <w:rPr>
          <w:rFonts w:ascii="Times New Roman" w:hAnsi="Times New Roman" w:cs="Times New Roman"/>
          <w:sz w:val="24"/>
          <w:szCs w:val="24"/>
        </w:rPr>
        <w:t>Bourdieu</w:t>
      </w:r>
      <w:proofErr w:type="spellEnd"/>
      <w:r w:rsidRPr="003115B9">
        <w:rPr>
          <w:rFonts w:ascii="Times New Roman" w:hAnsi="Times New Roman" w:cs="Times New Roman"/>
          <w:sz w:val="24"/>
          <w:szCs w:val="24"/>
        </w:rPr>
        <w:t xml:space="preserve"> o </w:t>
      </w:r>
      <w:r w:rsidR="009216E5" w:rsidRPr="003115B9">
        <w:rPr>
          <w:rFonts w:ascii="Times New Roman" w:hAnsi="Times New Roman" w:cs="Times New Roman"/>
          <w:sz w:val="24"/>
          <w:szCs w:val="24"/>
        </w:rPr>
        <w:t xml:space="preserve">symbolickém </w:t>
      </w:r>
      <w:r w:rsidRPr="003115B9">
        <w:rPr>
          <w:rFonts w:ascii="Times New Roman" w:hAnsi="Times New Roman" w:cs="Times New Roman"/>
          <w:sz w:val="24"/>
          <w:szCs w:val="24"/>
        </w:rPr>
        <w:t>sociálním kapitálu</w:t>
      </w:r>
      <w:r w:rsidR="009216E5" w:rsidRPr="003115B9">
        <w:rPr>
          <w:rFonts w:ascii="Times New Roman" w:hAnsi="Times New Roman" w:cs="Times New Roman"/>
          <w:sz w:val="24"/>
          <w:szCs w:val="24"/>
        </w:rPr>
        <w:t xml:space="preserve"> (s. 1-3)</w:t>
      </w:r>
      <w:r w:rsidRPr="003115B9">
        <w:rPr>
          <w:rFonts w:ascii="Times New Roman" w:hAnsi="Times New Roman" w:cs="Times New Roman"/>
          <w:sz w:val="24"/>
          <w:szCs w:val="24"/>
        </w:rPr>
        <w:t>, neboť Jan Makovička nejenže s touto teorií pracuje v úvodu, ale vrací se k ní i na dalších stranách</w:t>
      </w:r>
      <w:r w:rsidR="009216E5" w:rsidRPr="003115B9">
        <w:rPr>
          <w:rFonts w:ascii="Times New Roman" w:hAnsi="Times New Roman" w:cs="Times New Roman"/>
          <w:sz w:val="24"/>
          <w:szCs w:val="24"/>
        </w:rPr>
        <w:t xml:space="preserve"> (s. 31-32).</w:t>
      </w:r>
    </w:p>
    <w:p w:rsidR="009216E5" w:rsidRPr="003115B9" w:rsidRDefault="009216E5" w:rsidP="003115B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115B9">
        <w:rPr>
          <w:rFonts w:ascii="Times New Roman" w:hAnsi="Times New Roman" w:cs="Times New Roman"/>
          <w:sz w:val="24"/>
          <w:szCs w:val="24"/>
        </w:rPr>
        <w:tab/>
        <w:t xml:space="preserve">Na diplomové práci oceňuji její přesah, neboť se netýká pouze konspirační činnosti jedné osoby, ale přináší mnohé o českém undergroundu 70. a 80. letech a o činnosti </w:t>
      </w:r>
      <w:proofErr w:type="spellStart"/>
      <w:r w:rsidRPr="003115B9">
        <w:rPr>
          <w:rFonts w:ascii="Times New Roman" w:hAnsi="Times New Roman" w:cs="Times New Roman"/>
          <w:sz w:val="24"/>
          <w:szCs w:val="24"/>
        </w:rPr>
        <w:t>StB</w:t>
      </w:r>
      <w:proofErr w:type="spellEnd"/>
      <w:r w:rsidRPr="003115B9">
        <w:rPr>
          <w:rFonts w:ascii="Times New Roman" w:hAnsi="Times New Roman" w:cs="Times New Roman"/>
          <w:sz w:val="24"/>
          <w:szCs w:val="24"/>
        </w:rPr>
        <w:t xml:space="preserve"> ve stejném období. Jan Makovička na případu</w:t>
      </w:r>
      <w:r w:rsidR="003115B9" w:rsidRPr="003115B9">
        <w:rPr>
          <w:rFonts w:ascii="Times New Roman" w:hAnsi="Times New Roman" w:cs="Times New Roman"/>
          <w:sz w:val="24"/>
          <w:szCs w:val="24"/>
        </w:rPr>
        <w:t xml:space="preserve"> rekrutování Horáčka do řad spolupracovníků </w:t>
      </w:r>
      <w:proofErr w:type="spellStart"/>
      <w:r w:rsidR="003115B9" w:rsidRPr="003115B9">
        <w:rPr>
          <w:rFonts w:ascii="Times New Roman" w:hAnsi="Times New Roman" w:cs="Times New Roman"/>
          <w:sz w:val="24"/>
          <w:szCs w:val="24"/>
        </w:rPr>
        <w:t>StB</w:t>
      </w:r>
      <w:proofErr w:type="spellEnd"/>
      <w:r w:rsidR="003115B9" w:rsidRPr="003115B9">
        <w:rPr>
          <w:rFonts w:ascii="Times New Roman" w:hAnsi="Times New Roman" w:cs="Times New Roman"/>
          <w:sz w:val="24"/>
          <w:szCs w:val="24"/>
        </w:rPr>
        <w:t xml:space="preserve"> ukazuje, jaké mechanismy pro získání agentů a jejich řízení </w:t>
      </w:r>
      <w:proofErr w:type="spellStart"/>
      <w:r w:rsidR="003115B9" w:rsidRPr="003115B9">
        <w:rPr>
          <w:rFonts w:ascii="Times New Roman" w:hAnsi="Times New Roman" w:cs="Times New Roman"/>
          <w:sz w:val="24"/>
          <w:szCs w:val="24"/>
        </w:rPr>
        <w:t>StB</w:t>
      </w:r>
      <w:proofErr w:type="spellEnd"/>
      <w:r w:rsidR="003115B9" w:rsidRPr="003115B9">
        <w:rPr>
          <w:rFonts w:ascii="Times New Roman" w:hAnsi="Times New Roman" w:cs="Times New Roman"/>
          <w:sz w:val="24"/>
          <w:szCs w:val="24"/>
        </w:rPr>
        <w:t xml:space="preserve"> používala.</w:t>
      </w:r>
    </w:p>
    <w:p w:rsidR="003115B9" w:rsidRDefault="003115B9" w:rsidP="003115B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Formální úprava práce je solidní; autor zařadil na konec rozsáhlou obrazovou a textovou přílohu, která vhodně doplňuje hlavní text. Pokládám ovšem za vhodnější uvádět popisky jednotlivých fotografií, dokumentů apod. přímo na příslušných stranách, </w:t>
      </w:r>
      <w:r w:rsidR="00A0387B">
        <w:rPr>
          <w:rFonts w:ascii="Times New Roman" w:hAnsi="Times New Roman" w:cs="Times New Roman"/>
          <w:sz w:val="24"/>
          <w:szCs w:val="24"/>
        </w:rPr>
        <w:t>nejen na zvláštním listu (Seznam příloh, s. 132).</w:t>
      </w:r>
    </w:p>
    <w:p w:rsidR="00A0387B" w:rsidRDefault="00A0387B" w:rsidP="003115B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Pro případnou diskuzi během obhajoby si dovolím vznést jeden, domnívám se docela podstatný, dotaz: jak si autor vysvětluje dlouhou úspěšnost Horáčkova působení jako agenta </w:t>
      </w:r>
      <w:proofErr w:type="spellStart"/>
      <w:r>
        <w:rPr>
          <w:rFonts w:ascii="Times New Roman" w:hAnsi="Times New Roman" w:cs="Times New Roman"/>
          <w:sz w:val="24"/>
          <w:szCs w:val="24"/>
        </w:rPr>
        <w:t>StB</w:t>
      </w:r>
      <w:proofErr w:type="spellEnd"/>
      <w:r>
        <w:rPr>
          <w:rFonts w:ascii="Times New Roman" w:hAnsi="Times New Roman" w:cs="Times New Roman"/>
          <w:sz w:val="24"/>
          <w:szCs w:val="24"/>
        </w:rPr>
        <w:t>? V závěru (s. 115) přiznává, že popularita Horáčka mezi představiteli undergroun</w:t>
      </w:r>
      <w:r w:rsidR="00A231CD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u vyplývala z jeho malé autocenzury, přičemž ta mohla být způsobena sebejistotou vyplývající ze spolupráce s </w:t>
      </w:r>
      <w:proofErr w:type="spellStart"/>
      <w:r>
        <w:rPr>
          <w:rFonts w:ascii="Times New Roman" w:hAnsi="Times New Roman" w:cs="Times New Roman"/>
          <w:sz w:val="24"/>
          <w:szCs w:val="24"/>
        </w:rPr>
        <w:t>StB</w:t>
      </w:r>
      <w:proofErr w:type="spellEnd"/>
      <w:r>
        <w:rPr>
          <w:rFonts w:ascii="Times New Roman" w:hAnsi="Times New Roman" w:cs="Times New Roman"/>
          <w:sz w:val="24"/>
          <w:szCs w:val="24"/>
        </w:rPr>
        <w:t>. Na druhu stranu, nemohlo být toto důvodem k</w:t>
      </w:r>
      <w:r w:rsidR="00A231CD">
        <w:rPr>
          <w:rFonts w:ascii="Times New Roman" w:hAnsi="Times New Roman" w:cs="Times New Roman"/>
          <w:sz w:val="24"/>
          <w:szCs w:val="24"/>
        </w:rPr>
        <w:t> </w:t>
      </w:r>
      <w:r>
        <w:rPr>
          <w:rFonts w:ascii="Times New Roman" w:hAnsi="Times New Roman" w:cs="Times New Roman"/>
          <w:sz w:val="24"/>
          <w:szCs w:val="24"/>
        </w:rPr>
        <w:t>podezření</w:t>
      </w:r>
      <w:r w:rsidR="00A231CD">
        <w:rPr>
          <w:rFonts w:ascii="Times New Roman" w:hAnsi="Times New Roman" w:cs="Times New Roman"/>
          <w:sz w:val="24"/>
          <w:szCs w:val="24"/>
        </w:rPr>
        <w:t>? Autor ovšem uvádí, že fakta o Horáčkově spolupráci s </w:t>
      </w:r>
      <w:proofErr w:type="spellStart"/>
      <w:r w:rsidR="00A231CD">
        <w:rPr>
          <w:rFonts w:ascii="Times New Roman" w:hAnsi="Times New Roman" w:cs="Times New Roman"/>
          <w:sz w:val="24"/>
          <w:szCs w:val="24"/>
        </w:rPr>
        <w:t>StB</w:t>
      </w:r>
      <w:proofErr w:type="spellEnd"/>
      <w:r w:rsidR="00A231CD">
        <w:rPr>
          <w:rFonts w:ascii="Times New Roman" w:hAnsi="Times New Roman" w:cs="Times New Roman"/>
          <w:sz w:val="24"/>
          <w:szCs w:val="24"/>
        </w:rPr>
        <w:t xml:space="preserve"> začala být veřejně diskutována až v roce 1992 a vyvolala značné překvapení. </w:t>
      </w:r>
    </w:p>
    <w:p w:rsidR="003115B9" w:rsidRDefault="003115B9" w:rsidP="003115B9">
      <w:pPr>
        <w:spacing w:after="0"/>
        <w:ind w:firstLine="708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3115B9">
        <w:rPr>
          <w:rFonts w:ascii="Times New Roman" w:hAnsi="Times New Roman" w:cs="Times New Roman"/>
          <w:sz w:val="24"/>
          <w:szCs w:val="24"/>
        </w:rPr>
        <w:t xml:space="preserve">Souhrnně vzato, diplomová práce Jana Makovičky představuje zdařilé dílo, neshledávám v ní žádné zásadní nedostatky (rušivě působí především chyby v interpunkci, které nejsou ojedinělé) a tudíž ji </w:t>
      </w:r>
      <w:r w:rsidRPr="003115B9">
        <w:rPr>
          <w:rFonts w:ascii="Times New Roman" w:hAnsi="Times New Roman" w:cs="Times New Roman"/>
          <w:b/>
          <w:sz w:val="24"/>
          <w:szCs w:val="24"/>
        </w:rPr>
        <w:t>doporučuji k obhajobě a navrhuji klasifikovat známou</w:t>
      </w:r>
      <w:r w:rsidRPr="003115B9">
        <w:rPr>
          <w:rFonts w:ascii="Times New Roman" w:hAnsi="Times New Roman" w:cs="Times New Roman"/>
          <w:b/>
          <w:i/>
          <w:sz w:val="24"/>
          <w:szCs w:val="24"/>
        </w:rPr>
        <w:t xml:space="preserve"> výborně.</w:t>
      </w:r>
    </w:p>
    <w:p w:rsidR="003115B9" w:rsidRDefault="003115B9" w:rsidP="003115B9">
      <w:pPr>
        <w:spacing w:after="0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bookmarkStart w:id="0" w:name="_GoBack"/>
      <w:bookmarkEnd w:id="0"/>
    </w:p>
    <w:p w:rsidR="003115B9" w:rsidRDefault="00AD00E7" w:rsidP="003115B9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</w:t>
      </w:r>
      <w:r w:rsidR="003115B9" w:rsidRPr="003115B9">
        <w:rPr>
          <w:rFonts w:ascii="Times New Roman" w:hAnsi="Times New Roman" w:cs="Times New Roman"/>
          <w:sz w:val="24"/>
          <w:szCs w:val="24"/>
        </w:rPr>
        <w:t>gr. Zbyněk Vydra, Ph.D.</w:t>
      </w:r>
    </w:p>
    <w:p w:rsidR="003115B9" w:rsidRPr="003115B9" w:rsidRDefault="003115B9" w:rsidP="003115B9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Pardubice, 19. 1. 2016</w:t>
      </w:r>
    </w:p>
    <w:sectPr w:rsidR="003115B9" w:rsidRPr="003115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11C6"/>
    <w:rsid w:val="003115B9"/>
    <w:rsid w:val="004611C6"/>
    <w:rsid w:val="0049419F"/>
    <w:rsid w:val="009216E5"/>
    <w:rsid w:val="00A0387B"/>
    <w:rsid w:val="00A231CD"/>
    <w:rsid w:val="00AD00E7"/>
    <w:rsid w:val="00F6351A"/>
    <w:rsid w:val="00F7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114</TotalTime>
  <Pages>1</Pages>
  <Words>410</Words>
  <Characters>2425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2830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spravce</cp:lastModifiedBy>
  <cp:revision>5</cp:revision>
  <cp:lastPrinted>2016-01-19T13:50:00Z</cp:lastPrinted>
  <dcterms:created xsi:type="dcterms:W3CDTF">2016-01-19T12:17:00Z</dcterms:created>
  <dcterms:modified xsi:type="dcterms:W3CDTF">2016-01-19T14:13:00Z</dcterms:modified>
</cp:coreProperties>
</file>