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F7E8A68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  <w:r w:rsidRPr="00120D5F">
        <w:rPr>
          <w:rFonts w:eastAsia="Times New Roman"/>
          <w:b/>
          <w:sz w:val="28"/>
          <w:lang w:eastAsia="cs-CZ"/>
        </w:rPr>
        <w:t xml:space="preserve">POSUDEK DIPLOMOVÉ PRÁCE </w:t>
      </w:r>
    </w:p>
    <w:p w14:paraId="6490A8EC" w14:textId="77777777" w:rsidR="00086BC2" w:rsidRPr="00120D5F" w:rsidRDefault="00086BC2" w:rsidP="00086BC2">
      <w:pPr>
        <w:spacing w:line="271" w:lineRule="auto"/>
        <w:jc w:val="center"/>
        <w:rPr>
          <w:rFonts w:eastAsia="Times New Roman"/>
          <w:b/>
          <w:sz w:val="28"/>
          <w:lang w:eastAsia="cs-CZ"/>
        </w:rPr>
      </w:pPr>
    </w:p>
    <w:p w14:paraId="68B69B14" w14:textId="550C5E84" w:rsidR="00465A0E" w:rsidRDefault="00086BC2" w:rsidP="00086BC2">
      <w:pPr>
        <w:jc w:val="left"/>
        <w:rPr>
          <w:rFonts w:eastAsia="Calibri"/>
          <w:i/>
          <w:iCs/>
          <w:szCs w:val="24"/>
        </w:rPr>
      </w:pPr>
      <w:r w:rsidRPr="00120D5F">
        <w:rPr>
          <w:rFonts w:eastAsia="Times New Roman"/>
          <w:b/>
          <w:lang w:eastAsia="cs-CZ"/>
        </w:rPr>
        <w:t>Název práce:</w:t>
      </w:r>
      <w:r w:rsidRPr="00120D5F">
        <w:rPr>
          <w:rFonts w:eastAsia="Calibri"/>
          <w:szCs w:val="24"/>
        </w:rPr>
        <w:t xml:space="preserve"> </w:t>
      </w:r>
      <w:proofErr w:type="spellStart"/>
      <w:r w:rsidR="00BE1C7E" w:rsidRPr="00BE1C7E">
        <w:rPr>
          <w:rFonts w:eastAsia="Calibri"/>
          <w:i/>
          <w:iCs/>
          <w:szCs w:val="24"/>
        </w:rPr>
        <w:t>Female</w:t>
      </w:r>
      <w:proofErr w:type="spellEnd"/>
      <w:r w:rsidR="00BE1C7E" w:rsidRPr="00BE1C7E">
        <w:rPr>
          <w:rFonts w:eastAsia="Calibri"/>
          <w:i/>
          <w:iCs/>
          <w:szCs w:val="24"/>
        </w:rPr>
        <w:t xml:space="preserve"> </w:t>
      </w:r>
      <w:proofErr w:type="spellStart"/>
      <w:r w:rsidR="00BE1C7E" w:rsidRPr="00BE1C7E">
        <w:rPr>
          <w:rFonts w:eastAsia="Calibri"/>
          <w:i/>
          <w:iCs/>
          <w:szCs w:val="24"/>
        </w:rPr>
        <w:t>Characters</w:t>
      </w:r>
      <w:proofErr w:type="spellEnd"/>
      <w:r w:rsidR="00BE1C7E" w:rsidRPr="00BE1C7E">
        <w:rPr>
          <w:rFonts w:eastAsia="Calibri"/>
          <w:i/>
          <w:iCs/>
          <w:szCs w:val="24"/>
        </w:rPr>
        <w:t xml:space="preserve"> in </w:t>
      </w:r>
      <w:proofErr w:type="spellStart"/>
      <w:r w:rsidR="00BE1C7E" w:rsidRPr="00BE1C7E">
        <w:rPr>
          <w:rFonts w:eastAsia="Calibri"/>
          <w:i/>
          <w:iCs/>
          <w:szCs w:val="24"/>
        </w:rPr>
        <w:t>the</w:t>
      </w:r>
      <w:proofErr w:type="spellEnd"/>
      <w:r w:rsidR="00BE1C7E" w:rsidRPr="00BE1C7E">
        <w:rPr>
          <w:rFonts w:eastAsia="Calibri"/>
          <w:i/>
          <w:iCs/>
          <w:szCs w:val="24"/>
        </w:rPr>
        <w:t xml:space="preserve"> </w:t>
      </w:r>
      <w:proofErr w:type="spellStart"/>
      <w:r w:rsidR="00BE1C7E" w:rsidRPr="00523C9F">
        <w:rPr>
          <w:rFonts w:eastAsia="Calibri"/>
          <w:szCs w:val="24"/>
        </w:rPr>
        <w:t>Abhorsen</w:t>
      </w:r>
      <w:proofErr w:type="spellEnd"/>
      <w:r w:rsidR="00BE1C7E" w:rsidRPr="00523C9F">
        <w:rPr>
          <w:rFonts w:eastAsia="Calibri"/>
          <w:szCs w:val="24"/>
        </w:rPr>
        <w:t xml:space="preserve"> </w:t>
      </w:r>
      <w:proofErr w:type="spellStart"/>
      <w:r w:rsidR="00BE1C7E" w:rsidRPr="00523C9F">
        <w:rPr>
          <w:rFonts w:eastAsia="Calibri"/>
          <w:szCs w:val="24"/>
        </w:rPr>
        <w:t>Trilogy</w:t>
      </w:r>
      <w:proofErr w:type="spellEnd"/>
    </w:p>
    <w:p w14:paraId="3F0AA974" w14:textId="3103F453" w:rsidR="00086BC2" w:rsidRPr="000D71AE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Autor</w:t>
      </w:r>
      <w:r w:rsidRPr="00120D5F">
        <w:rPr>
          <w:rFonts w:eastAsia="Calibri"/>
          <w:szCs w:val="24"/>
        </w:rPr>
        <w:t xml:space="preserve">: </w:t>
      </w:r>
      <w:r w:rsidR="00465A0E" w:rsidRPr="00465A0E">
        <w:rPr>
          <w:rFonts w:eastAsia="Calibri"/>
          <w:szCs w:val="24"/>
        </w:rPr>
        <w:t xml:space="preserve">Bc. </w:t>
      </w:r>
      <w:r w:rsidR="00466E6B">
        <w:rPr>
          <w:rFonts w:eastAsia="Calibri"/>
          <w:szCs w:val="24"/>
        </w:rPr>
        <w:t>Jana Jaselská</w:t>
      </w:r>
      <w:r w:rsidR="00465A0E" w:rsidRPr="00465A0E">
        <w:rPr>
          <w:rFonts w:eastAsia="Calibri"/>
          <w:szCs w:val="24"/>
        </w:rPr>
        <w:t xml:space="preserve">  </w:t>
      </w:r>
    </w:p>
    <w:p w14:paraId="17138E8D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Studijní program</w:t>
      </w:r>
      <w:r w:rsidRPr="00120D5F">
        <w:rPr>
          <w:rFonts w:eastAsia="Calibri"/>
          <w:szCs w:val="24"/>
        </w:rPr>
        <w:t xml:space="preserve">: </w:t>
      </w:r>
      <w:r>
        <w:rPr>
          <w:rFonts w:eastAsia="Calibri"/>
          <w:szCs w:val="24"/>
        </w:rPr>
        <w:t>A</w:t>
      </w:r>
      <w:r w:rsidRPr="00120D5F">
        <w:rPr>
          <w:rFonts w:eastAsia="Calibri"/>
          <w:szCs w:val="24"/>
        </w:rPr>
        <w:t>nglick</w:t>
      </w:r>
      <w:r>
        <w:rPr>
          <w:rFonts w:eastAsia="Calibri"/>
          <w:szCs w:val="24"/>
        </w:rPr>
        <w:t>á filologie</w:t>
      </w:r>
    </w:p>
    <w:p w14:paraId="64506EAB" w14:textId="77777777" w:rsidR="00086BC2" w:rsidRPr="00120D5F" w:rsidRDefault="00086BC2" w:rsidP="00086BC2">
      <w:pPr>
        <w:jc w:val="left"/>
        <w:rPr>
          <w:rFonts w:eastAsia="Calibri"/>
          <w:szCs w:val="24"/>
        </w:rPr>
      </w:pPr>
      <w:r w:rsidRPr="00120D5F">
        <w:rPr>
          <w:rFonts w:eastAsia="Calibri"/>
          <w:b/>
          <w:bCs/>
          <w:szCs w:val="24"/>
        </w:rPr>
        <w:t>Vedoucí práce</w:t>
      </w:r>
      <w:r w:rsidRPr="00120D5F">
        <w:rPr>
          <w:rFonts w:eastAsia="Calibri"/>
          <w:szCs w:val="24"/>
        </w:rPr>
        <w:t>: doc. Mgr. Šárka Bubíková, Ph.D.</w:t>
      </w:r>
    </w:p>
    <w:p w14:paraId="7CB27FD7" w14:textId="7ED45D60" w:rsidR="00086BC2" w:rsidRPr="00A50C25" w:rsidRDefault="00086BC2" w:rsidP="00086BC2">
      <w:pPr>
        <w:rPr>
          <w:szCs w:val="24"/>
        </w:rPr>
      </w:pPr>
      <w:r w:rsidRPr="00120D5F">
        <w:rPr>
          <w:rFonts w:eastAsia="Calibri"/>
          <w:b/>
          <w:bCs/>
          <w:szCs w:val="24"/>
        </w:rPr>
        <w:t>Oponent</w:t>
      </w:r>
      <w:r w:rsidRPr="00120D5F">
        <w:rPr>
          <w:rFonts w:eastAsia="Calibri"/>
          <w:szCs w:val="24"/>
        </w:rPr>
        <w:t xml:space="preserve">: </w:t>
      </w:r>
      <w:r w:rsidR="00465A0E">
        <w:rPr>
          <w:szCs w:val="24"/>
        </w:rPr>
        <w:t>PhD</w:t>
      </w:r>
      <w:r w:rsidRPr="00A50C25">
        <w:rPr>
          <w:szCs w:val="24"/>
        </w:rPr>
        <w:t xml:space="preserve">r. </w:t>
      </w:r>
      <w:r w:rsidR="00465A0E">
        <w:rPr>
          <w:szCs w:val="24"/>
        </w:rPr>
        <w:t>Ladislav Vít, Ph.D.</w:t>
      </w:r>
    </w:p>
    <w:p w14:paraId="66DF669F" w14:textId="77777777" w:rsidR="00086BC2" w:rsidRPr="00120D5F" w:rsidRDefault="00086BC2" w:rsidP="00086BC2">
      <w:pPr>
        <w:rPr>
          <w:rFonts w:eastAsia="Calibri"/>
          <w:szCs w:val="24"/>
        </w:rPr>
      </w:pPr>
    </w:p>
    <w:p w14:paraId="07EBCAE7" w14:textId="69420A5A" w:rsidR="00FD0BB7" w:rsidRDefault="00086BC2" w:rsidP="00740002">
      <w:pPr>
        <w:rPr>
          <w:rFonts w:eastAsia="Calibri"/>
          <w:szCs w:val="24"/>
        </w:rPr>
      </w:pPr>
      <w:r>
        <w:rPr>
          <w:rFonts w:eastAsia="Calibri"/>
          <w:szCs w:val="24"/>
        </w:rPr>
        <w:t>Předložená d</w:t>
      </w:r>
      <w:r w:rsidRPr="00120D5F">
        <w:rPr>
          <w:rFonts w:eastAsia="Calibri"/>
          <w:szCs w:val="24"/>
        </w:rPr>
        <w:t>iplomov</w:t>
      </w:r>
      <w:r>
        <w:rPr>
          <w:rFonts w:eastAsia="Calibri"/>
          <w:szCs w:val="24"/>
        </w:rPr>
        <w:t>á</w:t>
      </w:r>
      <w:r w:rsidRPr="00120D5F">
        <w:rPr>
          <w:rFonts w:eastAsia="Calibri"/>
          <w:szCs w:val="24"/>
        </w:rPr>
        <w:t xml:space="preserve"> práce </w:t>
      </w:r>
      <w:r>
        <w:rPr>
          <w:rFonts w:eastAsia="Calibri"/>
          <w:szCs w:val="24"/>
        </w:rPr>
        <w:t xml:space="preserve">se věnuje </w:t>
      </w:r>
      <w:r w:rsidR="00F32DAF">
        <w:rPr>
          <w:rFonts w:eastAsia="Calibri"/>
          <w:szCs w:val="24"/>
        </w:rPr>
        <w:t>ženským postavám v</w:t>
      </w:r>
      <w:r w:rsidR="00B70C9A">
        <w:rPr>
          <w:rFonts w:eastAsia="Calibri"/>
          <w:szCs w:val="24"/>
        </w:rPr>
        <w:t> </w:t>
      </w:r>
      <w:r w:rsidR="00B70C9A" w:rsidRPr="00B70C9A">
        <w:rPr>
          <w:rFonts w:eastAsia="Calibri"/>
          <w:i/>
          <w:iCs/>
          <w:szCs w:val="24"/>
        </w:rPr>
        <w:t>T</w:t>
      </w:r>
      <w:r w:rsidR="00F32DAF" w:rsidRPr="00B70C9A">
        <w:rPr>
          <w:rFonts w:eastAsia="Calibri"/>
          <w:i/>
          <w:iCs/>
          <w:szCs w:val="24"/>
        </w:rPr>
        <w:t>rilogii</w:t>
      </w:r>
      <w:r w:rsidR="00B70C9A" w:rsidRPr="00B70C9A">
        <w:rPr>
          <w:rFonts w:eastAsia="Calibri"/>
          <w:i/>
          <w:iCs/>
          <w:szCs w:val="24"/>
        </w:rPr>
        <w:t xml:space="preserve"> </w:t>
      </w:r>
      <w:proofErr w:type="spellStart"/>
      <w:r w:rsidR="00B70C9A" w:rsidRPr="00FE3BC3">
        <w:rPr>
          <w:rFonts w:eastAsia="Calibri"/>
          <w:i/>
          <w:iCs/>
          <w:szCs w:val="24"/>
        </w:rPr>
        <w:t>Abhorsenka</w:t>
      </w:r>
      <w:proofErr w:type="spellEnd"/>
      <w:r w:rsidR="00B70C9A" w:rsidRPr="00B70C9A">
        <w:rPr>
          <w:rFonts w:eastAsia="Calibri"/>
          <w:szCs w:val="24"/>
        </w:rPr>
        <w:t xml:space="preserve"> </w:t>
      </w:r>
      <w:proofErr w:type="spellStart"/>
      <w:r w:rsidR="00B70C9A" w:rsidRPr="00B70C9A">
        <w:rPr>
          <w:rFonts w:eastAsia="Calibri"/>
          <w:szCs w:val="24"/>
        </w:rPr>
        <w:t>Gartha</w:t>
      </w:r>
      <w:proofErr w:type="spellEnd"/>
      <w:r w:rsidR="00B70C9A" w:rsidRPr="00B70C9A">
        <w:rPr>
          <w:rFonts w:eastAsia="Calibri"/>
          <w:szCs w:val="24"/>
        </w:rPr>
        <w:t xml:space="preserve"> </w:t>
      </w:r>
      <w:proofErr w:type="spellStart"/>
      <w:r w:rsidR="00B70C9A" w:rsidRPr="00B70C9A">
        <w:rPr>
          <w:rFonts w:eastAsia="Calibri"/>
          <w:szCs w:val="24"/>
        </w:rPr>
        <w:t>Nixe</w:t>
      </w:r>
      <w:proofErr w:type="spellEnd"/>
      <w:r w:rsidR="00B70C9A">
        <w:rPr>
          <w:rFonts w:eastAsia="Calibri"/>
          <w:szCs w:val="24"/>
        </w:rPr>
        <w:t>.</w:t>
      </w:r>
      <w:r w:rsidR="00F32DAF">
        <w:rPr>
          <w:rFonts w:eastAsia="Calibri"/>
          <w:szCs w:val="24"/>
        </w:rPr>
        <w:t xml:space="preserve"> </w:t>
      </w:r>
      <w:r w:rsidR="00CB7986">
        <w:rPr>
          <w:rFonts w:eastAsia="Calibri"/>
          <w:szCs w:val="24"/>
        </w:rPr>
        <w:t xml:space="preserve">V úvodní části </w:t>
      </w:r>
      <w:r w:rsidR="00010DB1">
        <w:rPr>
          <w:rFonts w:eastAsia="Calibri"/>
          <w:szCs w:val="24"/>
        </w:rPr>
        <w:t xml:space="preserve">diplomantka pojednává o tzv. Young </w:t>
      </w:r>
      <w:proofErr w:type="spellStart"/>
      <w:r w:rsidR="00010DB1">
        <w:rPr>
          <w:rFonts w:eastAsia="Calibri"/>
          <w:szCs w:val="24"/>
        </w:rPr>
        <w:t>adult</w:t>
      </w:r>
      <w:proofErr w:type="spellEnd"/>
      <w:r w:rsidR="00010DB1">
        <w:rPr>
          <w:rFonts w:eastAsia="Calibri"/>
          <w:szCs w:val="24"/>
        </w:rPr>
        <w:t xml:space="preserve"> </w:t>
      </w:r>
      <w:proofErr w:type="spellStart"/>
      <w:r w:rsidR="00010DB1">
        <w:rPr>
          <w:rFonts w:eastAsia="Calibri"/>
          <w:szCs w:val="24"/>
        </w:rPr>
        <w:t>literature</w:t>
      </w:r>
      <w:proofErr w:type="spellEnd"/>
      <w:r w:rsidR="00FF521B">
        <w:rPr>
          <w:rFonts w:eastAsia="Calibri"/>
          <w:szCs w:val="24"/>
        </w:rPr>
        <w:t xml:space="preserve"> a s využitím vhodně zvolených zdrojů uvádí </w:t>
      </w:r>
      <w:r w:rsidR="008E04BE">
        <w:rPr>
          <w:rFonts w:eastAsia="Calibri"/>
          <w:szCs w:val="24"/>
        </w:rPr>
        <w:t xml:space="preserve">jak </w:t>
      </w:r>
      <w:r w:rsidR="00FF521B">
        <w:rPr>
          <w:rFonts w:eastAsia="Calibri"/>
          <w:szCs w:val="24"/>
        </w:rPr>
        <w:t>tradičn</w:t>
      </w:r>
      <w:r w:rsidR="008E04BE">
        <w:rPr>
          <w:rFonts w:eastAsia="Calibri"/>
          <w:szCs w:val="24"/>
        </w:rPr>
        <w:t>ějš</w:t>
      </w:r>
      <w:r w:rsidR="00FF521B">
        <w:rPr>
          <w:rFonts w:eastAsia="Calibri"/>
          <w:szCs w:val="24"/>
        </w:rPr>
        <w:t xml:space="preserve">í </w:t>
      </w:r>
      <w:r w:rsidR="008E04BE">
        <w:rPr>
          <w:rFonts w:eastAsia="Calibri"/>
          <w:szCs w:val="24"/>
        </w:rPr>
        <w:t xml:space="preserve">pojetí, tak i </w:t>
      </w:r>
      <w:r w:rsidR="00FE3BC3">
        <w:rPr>
          <w:rFonts w:eastAsia="Calibri"/>
          <w:szCs w:val="24"/>
        </w:rPr>
        <w:t xml:space="preserve">jeho </w:t>
      </w:r>
      <w:r w:rsidR="0072460D">
        <w:rPr>
          <w:rFonts w:eastAsia="Calibri"/>
          <w:szCs w:val="24"/>
        </w:rPr>
        <w:t>nedostatky či nepřesnosti</w:t>
      </w:r>
      <w:r w:rsidR="00FE3BC3">
        <w:rPr>
          <w:rFonts w:eastAsia="Calibri"/>
          <w:szCs w:val="24"/>
        </w:rPr>
        <w:t xml:space="preserve">. </w:t>
      </w:r>
      <w:r w:rsidR="00902DF9">
        <w:rPr>
          <w:rFonts w:eastAsia="Calibri"/>
          <w:szCs w:val="24"/>
        </w:rPr>
        <w:t>Na tomto základě pak vypracovává definici, s</w:t>
      </w:r>
      <w:r w:rsidR="008157AE">
        <w:rPr>
          <w:rFonts w:eastAsia="Calibri"/>
          <w:szCs w:val="24"/>
        </w:rPr>
        <w:t> </w:t>
      </w:r>
      <w:r w:rsidR="00902DF9">
        <w:rPr>
          <w:rFonts w:eastAsia="Calibri"/>
          <w:szCs w:val="24"/>
        </w:rPr>
        <w:t>níž</w:t>
      </w:r>
      <w:r w:rsidR="008157AE">
        <w:rPr>
          <w:rFonts w:eastAsia="Calibri"/>
          <w:szCs w:val="24"/>
        </w:rPr>
        <w:t xml:space="preserve"> dále pracuje</w:t>
      </w:r>
      <w:r w:rsidR="00D7028F">
        <w:rPr>
          <w:rFonts w:eastAsia="Calibri"/>
          <w:szCs w:val="24"/>
        </w:rPr>
        <w:t xml:space="preserve">, a nastiňuje významné </w:t>
      </w:r>
      <w:r w:rsidR="007F159D">
        <w:rPr>
          <w:rFonts w:eastAsia="Calibri"/>
          <w:szCs w:val="24"/>
        </w:rPr>
        <w:t>milníky</w:t>
      </w:r>
      <w:r w:rsidR="00D7028F">
        <w:rPr>
          <w:rFonts w:eastAsia="Calibri"/>
          <w:szCs w:val="24"/>
        </w:rPr>
        <w:t xml:space="preserve"> v historii </w:t>
      </w:r>
      <w:r w:rsidR="007F159D">
        <w:rPr>
          <w:rFonts w:eastAsia="Calibri"/>
          <w:szCs w:val="24"/>
        </w:rPr>
        <w:t>literatury pro mládež.</w:t>
      </w:r>
      <w:r w:rsidR="00863EC6">
        <w:rPr>
          <w:rFonts w:eastAsia="Calibri"/>
          <w:szCs w:val="24"/>
        </w:rPr>
        <w:t xml:space="preserve"> </w:t>
      </w:r>
      <w:r w:rsidR="00D77915">
        <w:rPr>
          <w:rFonts w:eastAsia="Calibri"/>
          <w:szCs w:val="24"/>
        </w:rPr>
        <w:t xml:space="preserve">Zvláště oceňuji, že se diplomantka věnovala také </w:t>
      </w:r>
      <w:r w:rsidR="00372831">
        <w:rPr>
          <w:rFonts w:eastAsia="Calibri"/>
          <w:szCs w:val="24"/>
        </w:rPr>
        <w:t xml:space="preserve">dobovému kulturně-politickému kontextu vývoje literatury pro mládež </w:t>
      </w:r>
      <w:r w:rsidR="00BA218A">
        <w:rPr>
          <w:rFonts w:eastAsia="Calibri"/>
          <w:szCs w:val="24"/>
        </w:rPr>
        <w:t xml:space="preserve">a </w:t>
      </w:r>
      <w:r w:rsidR="0096675C">
        <w:rPr>
          <w:rFonts w:eastAsia="Calibri"/>
          <w:szCs w:val="24"/>
        </w:rPr>
        <w:t>zvolenou trilogii do něj zasadila.</w:t>
      </w:r>
      <w:r w:rsidR="001D67BB">
        <w:rPr>
          <w:rFonts w:eastAsia="Calibri"/>
          <w:szCs w:val="24"/>
        </w:rPr>
        <w:t xml:space="preserve"> </w:t>
      </w:r>
    </w:p>
    <w:p w14:paraId="0350FE79" w14:textId="77777777" w:rsidR="00FD0BB7" w:rsidRDefault="001D67BB" w:rsidP="00FD0BB7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D</w:t>
      </w:r>
      <w:r w:rsidR="0065514C">
        <w:rPr>
          <w:rFonts w:eastAsia="Calibri"/>
          <w:szCs w:val="24"/>
        </w:rPr>
        <w:t>alší kapitol</w:t>
      </w:r>
      <w:r>
        <w:rPr>
          <w:rFonts w:eastAsia="Calibri"/>
          <w:szCs w:val="24"/>
        </w:rPr>
        <w:t>a</w:t>
      </w:r>
      <w:r w:rsidR="0065514C">
        <w:rPr>
          <w:rFonts w:eastAsia="Calibri"/>
          <w:szCs w:val="24"/>
        </w:rPr>
        <w:t xml:space="preserve"> se</w:t>
      </w:r>
      <w:r>
        <w:rPr>
          <w:rFonts w:eastAsia="Calibri"/>
          <w:szCs w:val="24"/>
        </w:rPr>
        <w:t xml:space="preserve"> soustředí na žánr fantasy</w:t>
      </w:r>
      <w:r w:rsidR="001A43C1">
        <w:rPr>
          <w:rFonts w:eastAsia="Calibri"/>
          <w:szCs w:val="24"/>
        </w:rPr>
        <w:t xml:space="preserve">, jeho definici </w:t>
      </w:r>
      <w:r w:rsidR="007725F3">
        <w:rPr>
          <w:rFonts w:eastAsia="Calibri"/>
          <w:szCs w:val="24"/>
        </w:rPr>
        <w:t xml:space="preserve">a některé významné aspekty. I zde diplomantka </w:t>
      </w:r>
      <w:r w:rsidR="008F3BCC">
        <w:rPr>
          <w:rFonts w:eastAsia="Calibri"/>
          <w:szCs w:val="24"/>
        </w:rPr>
        <w:t xml:space="preserve">vhodně </w:t>
      </w:r>
      <w:r w:rsidR="007725F3">
        <w:rPr>
          <w:rFonts w:eastAsia="Calibri"/>
          <w:szCs w:val="24"/>
        </w:rPr>
        <w:t>propojuje teoretick</w:t>
      </w:r>
      <w:r w:rsidR="008F3BCC">
        <w:rPr>
          <w:rFonts w:eastAsia="Calibri"/>
          <w:szCs w:val="24"/>
        </w:rPr>
        <w:t>ý rámec se zvoleným primárním dílem.</w:t>
      </w:r>
      <w:r w:rsidR="008F4AA7">
        <w:rPr>
          <w:rFonts w:eastAsia="Calibri"/>
          <w:szCs w:val="24"/>
        </w:rPr>
        <w:t xml:space="preserve"> </w:t>
      </w:r>
      <w:r w:rsidR="00D408EB">
        <w:rPr>
          <w:rFonts w:eastAsia="Calibri"/>
          <w:szCs w:val="24"/>
        </w:rPr>
        <w:t>Pojednání o historii žánru fantasy je kvalitně zpracované a čerpá z</w:t>
      </w:r>
      <w:r w:rsidR="00474500">
        <w:rPr>
          <w:rFonts w:eastAsia="Calibri"/>
          <w:szCs w:val="24"/>
        </w:rPr>
        <w:t xml:space="preserve"> množství relevantní literatury, pro </w:t>
      </w:r>
      <w:r w:rsidR="00F17B2B">
        <w:rPr>
          <w:rFonts w:eastAsia="Calibri"/>
          <w:szCs w:val="24"/>
        </w:rPr>
        <w:t xml:space="preserve">účely této závěrečné práce však </w:t>
      </w:r>
      <w:r w:rsidR="00474500">
        <w:rPr>
          <w:rFonts w:eastAsia="Calibri"/>
          <w:szCs w:val="24"/>
        </w:rPr>
        <w:t xml:space="preserve">mohlo </w:t>
      </w:r>
      <w:r w:rsidR="00F17B2B">
        <w:rPr>
          <w:rFonts w:eastAsia="Calibri"/>
          <w:szCs w:val="24"/>
        </w:rPr>
        <w:t>b</w:t>
      </w:r>
      <w:r w:rsidR="00474500">
        <w:rPr>
          <w:rFonts w:eastAsia="Calibri"/>
          <w:szCs w:val="24"/>
        </w:rPr>
        <w:t xml:space="preserve">ýt </w:t>
      </w:r>
      <w:r w:rsidR="00F17B2B">
        <w:rPr>
          <w:rFonts w:eastAsia="Calibri"/>
          <w:szCs w:val="24"/>
        </w:rPr>
        <w:t>úspornější.</w:t>
      </w:r>
      <w:r w:rsidR="0065514C">
        <w:rPr>
          <w:rFonts w:eastAsia="Calibri"/>
          <w:szCs w:val="24"/>
        </w:rPr>
        <w:t xml:space="preserve"> </w:t>
      </w:r>
    </w:p>
    <w:p w14:paraId="0E4A4B7F" w14:textId="77777777" w:rsidR="00FD0BB7" w:rsidRDefault="00891268" w:rsidP="00073941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Čtvrtá kapitola </w:t>
      </w:r>
      <w:r w:rsidR="00BE5850">
        <w:rPr>
          <w:rFonts w:eastAsia="Calibri"/>
          <w:szCs w:val="24"/>
        </w:rPr>
        <w:t>uvádí do problematiky feministické literární teorie</w:t>
      </w:r>
      <w:r w:rsidR="00A30BC9">
        <w:rPr>
          <w:rFonts w:eastAsia="Calibri"/>
          <w:szCs w:val="24"/>
        </w:rPr>
        <w:t xml:space="preserve">, která </w:t>
      </w:r>
      <w:r w:rsidR="00740002">
        <w:rPr>
          <w:rFonts w:eastAsia="Calibri"/>
          <w:szCs w:val="24"/>
        </w:rPr>
        <w:t xml:space="preserve">slouží jako </w:t>
      </w:r>
      <w:r w:rsidR="00DF4D97">
        <w:rPr>
          <w:rFonts w:eastAsia="Calibri"/>
          <w:szCs w:val="24"/>
        </w:rPr>
        <w:t>metodologi</w:t>
      </w:r>
      <w:r w:rsidR="00740002">
        <w:rPr>
          <w:rFonts w:eastAsia="Calibri"/>
          <w:szCs w:val="24"/>
        </w:rPr>
        <w:t>cký rámec následných analýz</w:t>
      </w:r>
      <w:r w:rsidR="00D71016">
        <w:rPr>
          <w:rFonts w:eastAsia="Calibri"/>
          <w:szCs w:val="24"/>
        </w:rPr>
        <w:t xml:space="preserve">, či, jak diplomantka sama </w:t>
      </w:r>
      <w:r w:rsidR="00753CE0">
        <w:rPr>
          <w:rFonts w:eastAsia="Calibri"/>
          <w:szCs w:val="24"/>
        </w:rPr>
        <w:t>stanovuje</w:t>
      </w:r>
      <w:r w:rsidR="00FE1384">
        <w:rPr>
          <w:rFonts w:eastAsia="Calibri"/>
          <w:szCs w:val="24"/>
        </w:rPr>
        <w:t>, „</w:t>
      </w:r>
      <w:proofErr w:type="spellStart"/>
      <w:r w:rsidR="00FE1384" w:rsidRPr="00FE1384">
        <w:rPr>
          <w:rFonts w:eastAsia="Calibri"/>
          <w:szCs w:val="24"/>
        </w:rPr>
        <w:t>th</w:t>
      </w:r>
      <w:proofErr w:type="spellEnd"/>
      <w:r w:rsidR="00FE1384">
        <w:rPr>
          <w:rFonts w:eastAsia="Calibri"/>
          <w:szCs w:val="24"/>
          <w:lang w:val="en-US"/>
        </w:rPr>
        <w:t>[e]</w:t>
      </w:r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strategy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of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submitting</w:t>
      </w:r>
      <w:proofErr w:type="spellEnd"/>
      <w:r w:rsidR="00FE1384" w:rsidRPr="00FE1384">
        <w:rPr>
          <w:rFonts w:eastAsia="Calibri"/>
          <w:szCs w:val="24"/>
        </w:rPr>
        <w:t xml:space="preserve"> a male-</w:t>
      </w:r>
      <w:proofErr w:type="spellStart"/>
      <w:r w:rsidR="00FE1384" w:rsidRPr="00FE1384">
        <w:rPr>
          <w:rFonts w:eastAsia="Calibri"/>
          <w:szCs w:val="24"/>
        </w:rPr>
        <w:t>authored</w:t>
      </w:r>
      <w:proofErr w:type="spellEnd"/>
      <w:r w:rsidR="00FE1384" w:rsidRPr="00FE1384">
        <w:rPr>
          <w:rFonts w:eastAsia="Calibri"/>
          <w:szCs w:val="24"/>
        </w:rPr>
        <w:t xml:space="preserve"> text to </w:t>
      </w:r>
      <w:proofErr w:type="spellStart"/>
      <w:r w:rsidR="00FE1384" w:rsidRPr="00FE1384">
        <w:rPr>
          <w:rFonts w:eastAsia="Calibri"/>
          <w:szCs w:val="24"/>
        </w:rPr>
        <w:t>feminist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literary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criticism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will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be</w:t>
      </w:r>
      <w:proofErr w:type="spellEnd"/>
      <w:r w:rsidR="00FE1384" w:rsidRPr="00FE1384">
        <w:rPr>
          <w:rFonts w:eastAsia="Calibri"/>
          <w:szCs w:val="24"/>
        </w:rPr>
        <w:t xml:space="preserve"> </w:t>
      </w:r>
      <w:proofErr w:type="spellStart"/>
      <w:r w:rsidR="00FE1384" w:rsidRPr="00FE1384">
        <w:rPr>
          <w:rFonts w:eastAsia="Calibri"/>
          <w:szCs w:val="24"/>
        </w:rPr>
        <w:t>applied</w:t>
      </w:r>
      <w:proofErr w:type="spellEnd"/>
      <w:r w:rsidR="00FE1384" w:rsidRPr="00FE1384">
        <w:rPr>
          <w:rFonts w:eastAsia="Calibri"/>
          <w:szCs w:val="24"/>
        </w:rPr>
        <w:t>.</w:t>
      </w:r>
      <w:r w:rsidR="00753CE0">
        <w:rPr>
          <w:rFonts w:eastAsia="Calibri"/>
          <w:szCs w:val="24"/>
        </w:rPr>
        <w:t xml:space="preserve">“ (str. </w:t>
      </w:r>
      <w:r w:rsidR="005B347C">
        <w:rPr>
          <w:rFonts w:eastAsia="Calibri"/>
          <w:szCs w:val="24"/>
        </w:rPr>
        <w:t>30)</w:t>
      </w:r>
      <w:r w:rsidR="00DF4308">
        <w:rPr>
          <w:rFonts w:eastAsia="Calibri"/>
          <w:szCs w:val="24"/>
        </w:rPr>
        <w:t xml:space="preserve"> </w:t>
      </w:r>
      <w:r w:rsidR="00A31B50">
        <w:rPr>
          <w:rFonts w:eastAsia="Calibri"/>
          <w:szCs w:val="24"/>
        </w:rPr>
        <w:t>Dále</w:t>
      </w:r>
      <w:r w:rsidR="00DF4308">
        <w:rPr>
          <w:rFonts w:eastAsia="Calibri"/>
          <w:szCs w:val="24"/>
        </w:rPr>
        <w:t xml:space="preserve"> poukazuje na fakt, že zvolená trilogie byla napsána </w:t>
      </w:r>
      <w:r w:rsidR="007B394E">
        <w:rPr>
          <w:rFonts w:eastAsia="Calibri"/>
          <w:szCs w:val="24"/>
        </w:rPr>
        <w:t xml:space="preserve">v 90. letech, a tedy </w:t>
      </w:r>
      <w:r w:rsidR="002D7BBE">
        <w:rPr>
          <w:rFonts w:eastAsia="Calibri"/>
          <w:szCs w:val="24"/>
        </w:rPr>
        <w:t>spadá</w:t>
      </w:r>
      <w:r w:rsidR="002D7BBE" w:rsidRPr="00FE1384">
        <w:rPr>
          <w:rFonts w:eastAsia="Calibri"/>
          <w:szCs w:val="24"/>
        </w:rPr>
        <w:t xml:space="preserve"> </w:t>
      </w:r>
      <w:r w:rsidR="002D7BBE">
        <w:rPr>
          <w:rFonts w:eastAsia="Calibri"/>
          <w:szCs w:val="24"/>
        </w:rPr>
        <w:t>do</w:t>
      </w:r>
      <w:r w:rsidR="007B394E">
        <w:rPr>
          <w:rFonts w:eastAsia="Calibri"/>
          <w:szCs w:val="24"/>
        </w:rPr>
        <w:t xml:space="preserve"> tzv. </w:t>
      </w:r>
      <w:proofErr w:type="spellStart"/>
      <w:r w:rsidR="007B394E">
        <w:rPr>
          <w:rFonts w:eastAsia="Calibri"/>
          <w:szCs w:val="24"/>
        </w:rPr>
        <w:t>postfeministické</w:t>
      </w:r>
      <w:proofErr w:type="spellEnd"/>
      <w:r w:rsidR="007B394E">
        <w:rPr>
          <w:rFonts w:eastAsia="Calibri"/>
          <w:szCs w:val="24"/>
        </w:rPr>
        <w:t xml:space="preserve"> fáze</w:t>
      </w:r>
      <w:r w:rsidR="002D7BBE">
        <w:rPr>
          <w:rFonts w:eastAsia="Calibri"/>
          <w:szCs w:val="24"/>
        </w:rPr>
        <w:t xml:space="preserve"> a </w:t>
      </w:r>
      <w:r w:rsidR="00317E0B">
        <w:rPr>
          <w:rFonts w:eastAsia="Calibri"/>
          <w:szCs w:val="24"/>
        </w:rPr>
        <w:t xml:space="preserve">jedná </w:t>
      </w:r>
      <w:r w:rsidR="00BB6DAF">
        <w:rPr>
          <w:rFonts w:eastAsia="Calibri"/>
          <w:szCs w:val="24"/>
        </w:rPr>
        <w:t xml:space="preserve">se </w:t>
      </w:r>
      <w:r w:rsidR="00317E0B">
        <w:rPr>
          <w:rFonts w:eastAsia="Calibri"/>
          <w:szCs w:val="24"/>
        </w:rPr>
        <w:t>o dílo populární literatury (jak bývá žánr fantasy běžně označován)</w:t>
      </w:r>
      <w:r w:rsidR="00A31B50">
        <w:rPr>
          <w:rFonts w:eastAsia="Calibri"/>
          <w:szCs w:val="24"/>
        </w:rPr>
        <w:t xml:space="preserve">. </w:t>
      </w:r>
      <w:r w:rsidR="00740002">
        <w:rPr>
          <w:rFonts w:eastAsia="Calibri"/>
          <w:szCs w:val="24"/>
        </w:rPr>
        <w:t>K</w:t>
      </w:r>
      <w:r w:rsidR="00DF4D97">
        <w:rPr>
          <w:rFonts w:eastAsia="Calibri"/>
          <w:szCs w:val="24"/>
        </w:rPr>
        <w:t xml:space="preserve"> teoreticko-kritick</w:t>
      </w:r>
      <w:r w:rsidR="00740002">
        <w:rPr>
          <w:rFonts w:eastAsia="Calibri"/>
          <w:szCs w:val="24"/>
        </w:rPr>
        <w:t>ým</w:t>
      </w:r>
      <w:r w:rsidR="00DF4D97">
        <w:rPr>
          <w:rFonts w:eastAsia="Calibri"/>
          <w:szCs w:val="24"/>
        </w:rPr>
        <w:t xml:space="preserve"> koncept</w:t>
      </w:r>
      <w:r w:rsidR="00740002">
        <w:rPr>
          <w:rFonts w:eastAsia="Calibri"/>
          <w:szCs w:val="24"/>
        </w:rPr>
        <w:t xml:space="preserve">ům, </w:t>
      </w:r>
      <w:r w:rsidR="0042434C">
        <w:rPr>
          <w:rFonts w:eastAsia="Calibri"/>
          <w:szCs w:val="24"/>
        </w:rPr>
        <w:t>s nimiž analýzy pracují</w:t>
      </w:r>
      <w:r w:rsidR="00E80038">
        <w:rPr>
          <w:rFonts w:eastAsia="Calibri"/>
          <w:szCs w:val="24"/>
        </w:rPr>
        <w:t xml:space="preserve"> a které diplomantka podrobněji vysvětluje</w:t>
      </w:r>
      <w:r w:rsidR="0042434C">
        <w:rPr>
          <w:rFonts w:eastAsia="Calibri"/>
          <w:szCs w:val="24"/>
        </w:rPr>
        <w:t xml:space="preserve">, </w:t>
      </w:r>
      <w:r w:rsidR="00983954">
        <w:rPr>
          <w:rFonts w:eastAsia="Calibri"/>
          <w:szCs w:val="24"/>
        </w:rPr>
        <w:t xml:space="preserve">patří </w:t>
      </w:r>
      <w:r w:rsidR="004D1FE5">
        <w:rPr>
          <w:rFonts w:eastAsia="Calibri"/>
          <w:szCs w:val="24"/>
        </w:rPr>
        <w:t xml:space="preserve">především genderové </w:t>
      </w:r>
      <w:r w:rsidR="00D31AD2">
        <w:rPr>
          <w:rFonts w:eastAsia="Calibri"/>
          <w:szCs w:val="24"/>
        </w:rPr>
        <w:t xml:space="preserve">role, </w:t>
      </w:r>
      <w:r w:rsidR="004D1FE5">
        <w:rPr>
          <w:rFonts w:eastAsia="Calibri"/>
          <w:szCs w:val="24"/>
        </w:rPr>
        <w:t>stereotypy</w:t>
      </w:r>
      <w:r w:rsidR="006158EA">
        <w:rPr>
          <w:rFonts w:eastAsia="Calibri"/>
          <w:szCs w:val="24"/>
        </w:rPr>
        <w:t xml:space="preserve"> a </w:t>
      </w:r>
      <w:r w:rsidR="00A94317">
        <w:rPr>
          <w:rFonts w:eastAsia="Calibri"/>
          <w:szCs w:val="24"/>
        </w:rPr>
        <w:t>po</w:t>
      </w:r>
      <w:r w:rsidR="00103687">
        <w:rPr>
          <w:rFonts w:eastAsia="Calibri"/>
          <w:szCs w:val="24"/>
        </w:rPr>
        <w:t>silování postavení žen</w:t>
      </w:r>
      <w:r w:rsidR="003072E6">
        <w:rPr>
          <w:rFonts w:eastAsia="Calibri"/>
          <w:szCs w:val="24"/>
        </w:rPr>
        <w:t xml:space="preserve">. </w:t>
      </w:r>
    </w:p>
    <w:p w14:paraId="1A05C7A2" w14:textId="77777777" w:rsidR="00883DE1" w:rsidRDefault="00FD0BB7" w:rsidP="00073941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>V</w:t>
      </w:r>
      <w:r w:rsidR="00B01106">
        <w:rPr>
          <w:rFonts w:eastAsia="Calibri"/>
          <w:szCs w:val="24"/>
        </w:rPr>
        <w:t xml:space="preserve"> částech věnovaných analýze trilogie </w:t>
      </w:r>
      <w:r w:rsidR="001269A0">
        <w:rPr>
          <w:rFonts w:eastAsia="Calibri"/>
          <w:szCs w:val="24"/>
        </w:rPr>
        <w:t xml:space="preserve">diplomantka </w:t>
      </w:r>
      <w:r w:rsidR="00B01106">
        <w:rPr>
          <w:rFonts w:eastAsia="Calibri"/>
          <w:szCs w:val="24"/>
        </w:rPr>
        <w:t>například z</w:t>
      </w:r>
      <w:r>
        <w:rPr>
          <w:rFonts w:eastAsia="Calibri"/>
          <w:szCs w:val="24"/>
        </w:rPr>
        <w:t xml:space="preserve">ajímavě </w:t>
      </w:r>
      <w:r w:rsidR="001269A0">
        <w:rPr>
          <w:rFonts w:eastAsia="Calibri"/>
          <w:szCs w:val="24"/>
        </w:rPr>
        <w:t>ukazuje</w:t>
      </w:r>
      <w:r w:rsidR="00966CA7">
        <w:rPr>
          <w:rFonts w:eastAsia="Calibri"/>
          <w:szCs w:val="24"/>
        </w:rPr>
        <w:t xml:space="preserve"> komplexnost a nejednoznačnost </w:t>
      </w:r>
      <w:proofErr w:type="spellStart"/>
      <w:r w:rsidR="00966CA7">
        <w:rPr>
          <w:rFonts w:eastAsia="Calibri"/>
          <w:szCs w:val="24"/>
        </w:rPr>
        <w:t>Nixova</w:t>
      </w:r>
      <w:proofErr w:type="spellEnd"/>
      <w:r w:rsidR="00966CA7">
        <w:rPr>
          <w:rFonts w:eastAsia="Calibri"/>
          <w:szCs w:val="24"/>
        </w:rPr>
        <w:t xml:space="preserve"> </w:t>
      </w:r>
      <w:r w:rsidR="00987C8B">
        <w:rPr>
          <w:rFonts w:eastAsia="Calibri"/>
          <w:szCs w:val="24"/>
        </w:rPr>
        <w:t xml:space="preserve">ztvárnění genderových předpokladů na postavě </w:t>
      </w:r>
      <w:proofErr w:type="spellStart"/>
      <w:r w:rsidR="00987C8B">
        <w:rPr>
          <w:rFonts w:eastAsia="Calibri"/>
          <w:szCs w:val="24"/>
        </w:rPr>
        <w:t>Sabriel</w:t>
      </w:r>
      <w:proofErr w:type="spellEnd"/>
      <w:r w:rsidR="001C21E7">
        <w:rPr>
          <w:rFonts w:eastAsia="Calibri"/>
          <w:szCs w:val="24"/>
        </w:rPr>
        <w:t>. Ta</w:t>
      </w:r>
      <w:r w:rsidR="00073941">
        <w:rPr>
          <w:rFonts w:eastAsia="Calibri"/>
          <w:szCs w:val="24"/>
        </w:rPr>
        <w:t xml:space="preserve"> je na jedné straně </w:t>
      </w:r>
      <w:r w:rsidR="001C21E7">
        <w:rPr>
          <w:rFonts w:eastAsia="Calibri"/>
          <w:szCs w:val="24"/>
        </w:rPr>
        <w:t>zo</w:t>
      </w:r>
      <w:r w:rsidR="007B242F">
        <w:rPr>
          <w:rFonts w:eastAsia="Calibri"/>
          <w:szCs w:val="24"/>
        </w:rPr>
        <w:t xml:space="preserve">brazena jako </w:t>
      </w:r>
      <w:r w:rsidR="00073941">
        <w:rPr>
          <w:rFonts w:eastAsia="Calibri"/>
          <w:szCs w:val="24"/>
        </w:rPr>
        <w:t>bojovnic</w:t>
      </w:r>
      <w:r w:rsidR="007B242F">
        <w:rPr>
          <w:rFonts w:eastAsia="Calibri"/>
          <w:szCs w:val="24"/>
        </w:rPr>
        <w:t>e</w:t>
      </w:r>
      <w:r w:rsidR="00DC5A06">
        <w:rPr>
          <w:rFonts w:eastAsia="Calibri"/>
          <w:szCs w:val="24"/>
        </w:rPr>
        <w:t xml:space="preserve"> spíše než </w:t>
      </w:r>
      <w:r w:rsidR="000567D5">
        <w:rPr>
          <w:rFonts w:eastAsia="Calibri"/>
          <w:szCs w:val="24"/>
        </w:rPr>
        <w:t>pečovatelk</w:t>
      </w:r>
      <w:r w:rsidR="007B242F">
        <w:rPr>
          <w:rFonts w:eastAsia="Calibri"/>
          <w:szCs w:val="24"/>
        </w:rPr>
        <w:t>a</w:t>
      </w:r>
      <w:r w:rsidR="00EA71BE">
        <w:rPr>
          <w:rFonts w:eastAsia="Calibri"/>
          <w:szCs w:val="24"/>
        </w:rPr>
        <w:t xml:space="preserve">, nicméně </w:t>
      </w:r>
      <w:r w:rsidR="007B242F">
        <w:rPr>
          <w:rFonts w:eastAsia="Calibri"/>
          <w:szCs w:val="24"/>
        </w:rPr>
        <w:t>tato role</w:t>
      </w:r>
      <w:r w:rsidR="000567D5">
        <w:rPr>
          <w:rFonts w:eastAsia="Calibri"/>
          <w:szCs w:val="24"/>
        </w:rPr>
        <w:t xml:space="preserve"> není její svobodn</w:t>
      </w:r>
      <w:r w:rsidR="007B242F">
        <w:rPr>
          <w:rFonts w:eastAsia="Calibri"/>
          <w:szCs w:val="24"/>
        </w:rPr>
        <w:t>ou</w:t>
      </w:r>
      <w:r w:rsidR="000567D5">
        <w:rPr>
          <w:rFonts w:eastAsia="Calibri"/>
          <w:szCs w:val="24"/>
        </w:rPr>
        <w:t xml:space="preserve"> volb</w:t>
      </w:r>
      <w:r w:rsidR="007B242F">
        <w:rPr>
          <w:rFonts w:eastAsia="Calibri"/>
          <w:szCs w:val="24"/>
        </w:rPr>
        <w:t>ou</w:t>
      </w:r>
      <w:r w:rsidR="000567D5">
        <w:rPr>
          <w:rFonts w:eastAsia="Calibri"/>
          <w:szCs w:val="24"/>
        </w:rPr>
        <w:t>, ale dědi</w:t>
      </w:r>
      <w:r w:rsidR="007B242F">
        <w:rPr>
          <w:rFonts w:eastAsia="Calibri"/>
          <w:szCs w:val="24"/>
        </w:rPr>
        <w:t>ctvím</w:t>
      </w:r>
      <w:r w:rsidR="003C6851">
        <w:rPr>
          <w:rFonts w:eastAsia="Calibri"/>
          <w:szCs w:val="24"/>
        </w:rPr>
        <w:t xml:space="preserve">, které </w:t>
      </w:r>
      <w:r w:rsidR="000567D5">
        <w:rPr>
          <w:rFonts w:eastAsia="Calibri"/>
          <w:szCs w:val="24"/>
        </w:rPr>
        <w:t>musí naplnit</w:t>
      </w:r>
      <w:r w:rsidR="000F3E27">
        <w:rPr>
          <w:rFonts w:eastAsia="Calibri"/>
          <w:szCs w:val="24"/>
        </w:rPr>
        <w:t>, i na</w:t>
      </w:r>
      <w:r w:rsidR="007F5FF2">
        <w:rPr>
          <w:rFonts w:eastAsia="Calibri"/>
          <w:szCs w:val="24"/>
        </w:rPr>
        <w:t xml:space="preserve"> </w:t>
      </w:r>
      <w:r w:rsidR="000F3E27">
        <w:rPr>
          <w:rFonts w:eastAsia="Calibri"/>
          <w:szCs w:val="24"/>
        </w:rPr>
        <w:t>ú</w:t>
      </w:r>
      <w:r w:rsidR="007F5FF2">
        <w:rPr>
          <w:rFonts w:eastAsia="Calibri"/>
          <w:szCs w:val="24"/>
        </w:rPr>
        <w:t>k</w:t>
      </w:r>
      <w:r w:rsidR="000F3E27">
        <w:rPr>
          <w:rFonts w:eastAsia="Calibri"/>
          <w:szCs w:val="24"/>
        </w:rPr>
        <w:t>or vlastní rodiny</w:t>
      </w:r>
      <w:r w:rsidR="007F5FF2">
        <w:rPr>
          <w:rFonts w:eastAsia="Calibri"/>
          <w:szCs w:val="24"/>
        </w:rPr>
        <w:t xml:space="preserve">. </w:t>
      </w:r>
      <w:r w:rsidR="003C6851">
        <w:rPr>
          <w:rFonts w:eastAsia="Calibri"/>
          <w:szCs w:val="24"/>
        </w:rPr>
        <w:t>Práce rovněž u</w:t>
      </w:r>
      <w:r w:rsidR="00B52C9E">
        <w:rPr>
          <w:rFonts w:eastAsia="Calibri"/>
          <w:szCs w:val="24"/>
        </w:rPr>
        <w:t xml:space="preserve">kazuje, </w:t>
      </w:r>
      <w:r w:rsidR="00F01B3A">
        <w:rPr>
          <w:rFonts w:eastAsia="Calibri"/>
          <w:szCs w:val="24"/>
        </w:rPr>
        <w:t>jakým způsobem a do jaké míry je</w:t>
      </w:r>
      <w:r w:rsidR="00B52C9E">
        <w:rPr>
          <w:rFonts w:eastAsia="Calibri"/>
          <w:szCs w:val="24"/>
        </w:rPr>
        <w:t xml:space="preserve"> </w:t>
      </w:r>
      <w:r w:rsidR="00F01B3A">
        <w:rPr>
          <w:rFonts w:eastAsia="Calibri"/>
          <w:szCs w:val="24"/>
        </w:rPr>
        <w:t>zobrazení hlavních hrdinek ne</w:t>
      </w:r>
      <w:r w:rsidR="003F750E">
        <w:rPr>
          <w:rFonts w:eastAsia="Calibri"/>
          <w:szCs w:val="24"/>
        </w:rPr>
        <w:t xml:space="preserve">tradiční ve smyslu nenaplnění </w:t>
      </w:r>
      <w:r w:rsidR="00023AF6">
        <w:rPr>
          <w:rFonts w:eastAsia="Calibri"/>
          <w:szCs w:val="24"/>
        </w:rPr>
        <w:t xml:space="preserve">stereotypu </w:t>
      </w:r>
      <w:r w:rsidR="006B449B">
        <w:rPr>
          <w:rFonts w:eastAsia="Calibri"/>
          <w:szCs w:val="24"/>
        </w:rPr>
        <w:t xml:space="preserve">hrdiny </w:t>
      </w:r>
      <w:r w:rsidR="00F75FA8">
        <w:rPr>
          <w:rFonts w:eastAsia="Calibri"/>
          <w:szCs w:val="24"/>
        </w:rPr>
        <w:t>(</w:t>
      </w:r>
      <w:r w:rsidR="006B449B">
        <w:rPr>
          <w:rFonts w:eastAsia="Calibri"/>
          <w:szCs w:val="24"/>
        </w:rPr>
        <w:t xml:space="preserve">definovaného </w:t>
      </w:r>
      <w:proofErr w:type="spellStart"/>
      <w:r w:rsidR="00FF56C8">
        <w:rPr>
          <w:rFonts w:eastAsia="Calibri"/>
          <w:szCs w:val="24"/>
        </w:rPr>
        <w:t>Leah</w:t>
      </w:r>
      <w:proofErr w:type="spellEnd"/>
      <w:r w:rsidR="00FF56C8">
        <w:rPr>
          <w:rFonts w:eastAsia="Calibri"/>
          <w:szCs w:val="24"/>
        </w:rPr>
        <w:t xml:space="preserve"> </w:t>
      </w:r>
      <w:proofErr w:type="spellStart"/>
      <w:r w:rsidR="00FF56C8">
        <w:rPr>
          <w:rFonts w:eastAsia="Calibri"/>
          <w:szCs w:val="24"/>
        </w:rPr>
        <w:t>Philips</w:t>
      </w:r>
      <w:r w:rsidR="00775977">
        <w:rPr>
          <w:rFonts w:eastAsia="Calibri"/>
          <w:szCs w:val="24"/>
        </w:rPr>
        <w:t>ovou</w:t>
      </w:r>
      <w:proofErr w:type="spellEnd"/>
      <w:r w:rsidR="00F75FA8">
        <w:rPr>
          <w:rFonts w:eastAsia="Calibri"/>
          <w:szCs w:val="24"/>
        </w:rPr>
        <w:t>)</w:t>
      </w:r>
      <w:r w:rsidR="00635B6D">
        <w:rPr>
          <w:rFonts w:eastAsia="Calibri"/>
          <w:szCs w:val="24"/>
        </w:rPr>
        <w:t xml:space="preserve"> či </w:t>
      </w:r>
      <w:r w:rsidR="00C217BF">
        <w:rPr>
          <w:rFonts w:eastAsia="Calibri"/>
          <w:szCs w:val="24"/>
        </w:rPr>
        <w:t xml:space="preserve">v přímosti </w:t>
      </w:r>
      <w:r w:rsidR="00256C2E">
        <w:rPr>
          <w:rFonts w:eastAsia="Calibri"/>
          <w:szCs w:val="24"/>
        </w:rPr>
        <w:t>týkající se otázek tělesnosti</w:t>
      </w:r>
      <w:r w:rsidR="00CA4A4C">
        <w:rPr>
          <w:rFonts w:eastAsia="Calibri"/>
          <w:szCs w:val="24"/>
        </w:rPr>
        <w:t xml:space="preserve"> a sexuality</w:t>
      </w:r>
      <w:r w:rsidR="00256C2E">
        <w:rPr>
          <w:rFonts w:eastAsia="Calibri"/>
          <w:szCs w:val="24"/>
        </w:rPr>
        <w:t xml:space="preserve">. </w:t>
      </w:r>
      <w:r w:rsidR="007025D4">
        <w:rPr>
          <w:rFonts w:eastAsia="Calibri"/>
          <w:szCs w:val="24"/>
        </w:rPr>
        <w:t xml:space="preserve">V analýzách se místy objevují </w:t>
      </w:r>
      <w:r w:rsidR="0049078E">
        <w:rPr>
          <w:rFonts w:eastAsia="Calibri"/>
          <w:szCs w:val="24"/>
        </w:rPr>
        <w:t xml:space="preserve">povrchnější myšlenkové zkratky (např. str. </w:t>
      </w:r>
      <w:r w:rsidR="00632F1B">
        <w:rPr>
          <w:rFonts w:eastAsia="Calibri"/>
          <w:szCs w:val="24"/>
        </w:rPr>
        <w:t xml:space="preserve">34 závěr, že </w:t>
      </w:r>
      <w:proofErr w:type="spellStart"/>
      <w:r w:rsidR="00632F1B">
        <w:rPr>
          <w:rFonts w:eastAsia="Calibri"/>
          <w:szCs w:val="24"/>
        </w:rPr>
        <w:t>Sabriel</w:t>
      </w:r>
      <w:proofErr w:type="spellEnd"/>
      <w:r w:rsidR="00632F1B">
        <w:rPr>
          <w:rFonts w:eastAsia="Calibri"/>
          <w:szCs w:val="24"/>
        </w:rPr>
        <w:t xml:space="preserve"> je netradiční, zdůvodněný tím, že ve věku osmnácti let nemá domov a rodinu</w:t>
      </w:r>
      <w:r w:rsidR="00DB68BD">
        <w:rPr>
          <w:rFonts w:eastAsia="Calibri"/>
          <w:szCs w:val="24"/>
        </w:rPr>
        <w:t>)</w:t>
      </w:r>
      <w:r w:rsidR="006F71A4">
        <w:rPr>
          <w:rFonts w:eastAsia="Calibri"/>
          <w:szCs w:val="24"/>
        </w:rPr>
        <w:t xml:space="preserve"> či </w:t>
      </w:r>
      <w:r w:rsidR="00560B96">
        <w:rPr>
          <w:rFonts w:eastAsia="Calibri"/>
          <w:szCs w:val="24"/>
        </w:rPr>
        <w:t>nad</w:t>
      </w:r>
      <w:r w:rsidR="006F71A4">
        <w:rPr>
          <w:rFonts w:eastAsia="Calibri"/>
          <w:szCs w:val="24"/>
        </w:rPr>
        <w:t xml:space="preserve">bytečné </w:t>
      </w:r>
      <w:r w:rsidR="00560B96">
        <w:rPr>
          <w:rFonts w:eastAsia="Calibri"/>
          <w:szCs w:val="24"/>
        </w:rPr>
        <w:t>uvádění</w:t>
      </w:r>
      <w:r w:rsidR="006F71A4">
        <w:rPr>
          <w:rFonts w:eastAsia="Calibri"/>
          <w:szCs w:val="24"/>
        </w:rPr>
        <w:t xml:space="preserve"> </w:t>
      </w:r>
      <w:r w:rsidR="00560B96">
        <w:rPr>
          <w:rFonts w:eastAsia="Calibri"/>
          <w:szCs w:val="24"/>
        </w:rPr>
        <w:t>nedůležitých detailů (např. „</w:t>
      </w:r>
      <w:proofErr w:type="spellStart"/>
      <w:r w:rsidR="00560B96" w:rsidRPr="00560B96">
        <w:rPr>
          <w:rFonts w:eastAsia="Calibri"/>
          <w:szCs w:val="24"/>
        </w:rPr>
        <w:t>Sabriel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takes</w:t>
      </w:r>
      <w:proofErr w:type="spellEnd"/>
      <w:r w:rsidR="00560B96" w:rsidRPr="00560B96">
        <w:rPr>
          <w:rFonts w:eastAsia="Calibri"/>
          <w:szCs w:val="24"/>
        </w:rPr>
        <w:t xml:space="preserve"> a </w:t>
      </w:r>
      <w:proofErr w:type="spellStart"/>
      <w:r w:rsidR="00560B96" w:rsidRPr="00560B96">
        <w:rPr>
          <w:rFonts w:eastAsia="Calibri"/>
          <w:szCs w:val="24"/>
        </w:rPr>
        <w:t>bath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because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she</w:t>
      </w:r>
      <w:proofErr w:type="spellEnd"/>
      <w:r w:rsidR="00560B96" w:rsidRPr="00560B96">
        <w:rPr>
          <w:rFonts w:eastAsia="Calibri"/>
          <w:szCs w:val="24"/>
        </w:rPr>
        <w:t xml:space="preserve"> has not </w:t>
      </w:r>
      <w:proofErr w:type="spellStart"/>
      <w:r w:rsidR="00560B96" w:rsidRPr="00560B96">
        <w:rPr>
          <w:rFonts w:eastAsia="Calibri"/>
          <w:szCs w:val="24"/>
        </w:rPr>
        <w:t>washed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herself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since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the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time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she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visited</w:t>
      </w:r>
      <w:proofErr w:type="spellEnd"/>
      <w:r w:rsidR="00560B96" w:rsidRPr="00560B96">
        <w:rPr>
          <w:rFonts w:eastAsia="Calibri"/>
          <w:szCs w:val="24"/>
        </w:rPr>
        <w:t xml:space="preserve"> her </w:t>
      </w:r>
      <w:proofErr w:type="spellStart"/>
      <w:r w:rsidR="00560B96" w:rsidRPr="00560B96">
        <w:rPr>
          <w:rFonts w:eastAsia="Calibri"/>
          <w:szCs w:val="24"/>
        </w:rPr>
        <w:t>father’s</w:t>
      </w:r>
      <w:proofErr w:type="spellEnd"/>
      <w:r w:rsidR="00560B96" w:rsidRPr="00560B96">
        <w:rPr>
          <w:rFonts w:eastAsia="Calibri"/>
          <w:szCs w:val="24"/>
        </w:rPr>
        <w:t xml:space="preserve"> house, </w:t>
      </w:r>
      <w:proofErr w:type="spellStart"/>
      <w:r w:rsidR="00560B96" w:rsidRPr="00560B96">
        <w:rPr>
          <w:rFonts w:eastAsia="Calibri"/>
          <w:szCs w:val="24"/>
        </w:rPr>
        <w:t>which</w:t>
      </w:r>
      <w:proofErr w:type="spellEnd"/>
      <w:r w:rsidR="00560B96" w:rsidRPr="00560B96">
        <w:rPr>
          <w:rFonts w:eastAsia="Calibri"/>
          <w:szCs w:val="24"/>
        </w:rPr>
        <w:t xml:space="preserve">, </w:t>
      </w:r>
      <w:proofErr w:type="spellStart"/>
      <w:r w:rsidR="00560B96" w:rsidRPr="00560B96">
        <w:rPr>
          <w:rFonts w:eastAsia="Calibri"/>
          <w:szCs w:val="24"/>
        </w:rPr>
        <w:t>at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this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time</w:t>
      </w:r>
      <w:proofErr w:type="spellEnd"/>
      <w:r w:rsidR="00560B96" w:rsidRPr="00560B96">
        <w:rPr>
          <w:rFonts w:eastAsia="Calibri"/>
          <w:szCs w:val="24"/>
        </w:rPr>
        <w:t xml:space="preserve"> in </w:t>
      </w:r>
      <w:proofErr w:type="spellStart"/>
      <w:r w:rsidR="00560B96" w:rsidRPr="00560B96">
        <w:rPr>
          <w:rFonts w:eastAsia="Calibri"/>
          <w:szCs w:val="24"/>
        </w:rPr>
        <w:t>the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book</w:t>
      </w:r>
      <w:proofErr w:type="spellEnd"/>
      <w:r w:rsidR="00560B96" w:rsidRPr="00560B96">
        <w:rPr>
          <w:rFonts w:eastAsia="Calibri"/>
          <w:szCs w:val="24"/>
        </w:rPr>
        <w:t xml:space="preserve">, </w:t>
      </w:r>
      <w:proofErr w:type="spellStart"/>
      <w:r w:rsidR="00560B96" w:rsidRPr="00560B96">
        <w:rPr>
          <w:rFonts w:eastAsia="Calibri"/>
          <w:szCs w:val="24"/>
        </w:rPr>
        <w:t>is</w:t>
      </w:r>
      <w:proofErr w:type="spellEnd"/>
      <w:r w:rsidR="00560B96" w:rsidRPr="00560B96">
        <w:rPr>
          <w:rFonts w:eastAsia="Calibri"/>
          <w:szCs w:val="24"/>
        </w:rPr>
        <w:t xml:space="preserve"> </w:t>
      </w:r>
      <w:proofErr w:type="spellStart"/>
      <w:r w:rsidR="00560B96" w:rsidRPr="00560B96">
        <w:rPr>
          <w:rFonts w:eastAsia="Calibri"/>
          <w:szCs w:val="24"/>
        </w:rPr>
        <w:t>almost</w:t>
      </w:r>
      <w:proofErr w:type="spellEnd"/>
      <w:r w:rsidR="00560B96" w:rsidRPr="00560B96">
        <w:rPr>
          <w:rFonts w:eastAsia="Calibri"/>
          <w:szCs w:val="24"/>
        </w:rPr>
        <w:t xml:space="preserve"> a </w:t>
      </w:r>
      <w:proofErr w:type="spellStart"/>
      <w:r w:rsidR="00560B96" w:rsidRPr="00560B96">
        <w:rPr>
          <w:rFonts w:eastAsia="Calibri"/>
          <w:szCs w:val="24"/>
        </w:rPr>
        <w:t>week</w:t>
      </w:r>
      <w:proofErr w:type="spellEnd"/>
      <w:r w:rsidR="00560B96" w:rsidRPr="00560B96">
        <w:rPr>
          <w:rFonts w:eastAsia="Calibri"/>
          <w:szCs w:val="24"/>
        </w:rPr>
        <w:t xml:space="preserve"> ago</w:t>
      </w:r>
      <w:r w:rsidR="00560B96">
        <w:rPr>
          <w:rFonts w:eastAsia="Calibri"/>
          <w:szCs w:val="24"/>
        </w:rPr>
        <w:t xml:space="preserve">“, str. </w:t>
      </w:r>
      <w:r w:rsidR="00CA4A4C">
        <w:rPr>
          <w:rFonts w:eastAsia="Calibri"/>
          <w:szCs w:val="24"/>
        </w:rPr>
        <w:t>48)</w:t>
      </w:r>
      <w:r w:rsidR="00560B96" w:rsidRPr="00560B96">
        <w:rPr>
          <w:rFonts w:eastAsia="Calibri"/>
          <w:szCs w:val="24"/>
        </w:rPr>
        <w:t xml:space="preserve">. </w:t>
      </w:r>
      <w:r w:rsidR="00A62F3A">
        <w:rPr>
          <w:rFonts w:eastAsia="Calibri"/>
          <w:szCs w:val="24"/>
        </w:rPr>
        <w:t>U</w:t>
      </w:r>
      <w:r w:rsidR="00CE6547">
        <w:rPr>
          <w:rFonts w:eastAsia="Calibri"/>
          <w:szCs w:val="24"/>
        </w:rPr>
        <w:t xml:space="preserve"> </w:t>
      </w:r>
      <w:r w:rsidR="000623B6">
        <w:rPr>
          <w:rFonts w:eastAsia="Calibri"/>
          <w:szCs w:val="24"/>
        </w:rPr>
        <w:t>závěr</w:t>
      </w:r>
      <w:r w:rsidR="00A62F3A">
        <w:rPr>
          <w:rFonts w:eastAsia="Calibri"/>
          <w:szCs w:val="24"/>
        </w:rPr>
        <w:t>u</w:t>
      </w:r>
      <w:r w:rsidR="000623B6">
        <w:rPr>
          <w:rFonts w:eastAsia="Calibri"/>
          <w:szCs w:val="24"/>
        </w:rPr>
        <w:t xml:space="preserve">, že </w:t>
      </w:r>
      <w:proofErr w:type="spellStart"/>
      <w:r w:rsidR="000623B6">
        <w:rPr>
          <w:rFonts w:eastAsia="Calibri"/>
          <w:szCs w:val="24"/>
        </w:rPr>
        <w:t>Sabriel</w:t>
      </w:r>
      <w:proofErr w:type="spellEnd"/>
      <w:r w:rsidR="000623B6">
        <w:rPr>
          <w:rFonts w:eastAsia="Calibri"/>
          <w:szCs w:val="24"/>
        </w:rPr>
        <w:t xml:space="preserve"> ani </w:t>
      </w:r>
      <w:proofErr w:type="spellStart"/>
      <w:r w:rsidR="000623B6">
        <w:rPr>
          <w:rFonts w:eastAsia="Calibri"/>
          <w:szCs w:val="24"/>
        </w:rPr>
        <w:t>Lirael</w:t>
      </w:r>
      <w:proofErr w:type="spellEnd"/>
      <w:r w:rsidR="000623B6">
        <w:rPr>
          <w:rFonts w:eastAsia="Calibri"/>
          <w:szCs w:val="24"/>
        </w:rPr>
        <w:t xml:space="preserve"> nejsou tradičními živitelkami </w:t>
      </w:r>
      <w:r w:rsidR="00A62F3A">
        <w:rPr>
          <w:rFonts w:eastAsia="Calibri"/>
          <w:szCs w:val="24"/>
        </w:rPr>
        <w:t>(</w:t>
      </w:r>
      <w:proofErr w:type="spellStart"/>
      <w:r w:rsidR="000623B6">
        <w:rPr>
          <w:rFonts w:eastAsia="Calibri"/>
          <w:szCs w:val="24"/>
        </w:rPr>
        <w:t>breadwinners</w:t>
      </w:r>
      <w:proofErr w:type="spellEnd"/>
      <w:r w:rsidR="00A62F3A">
        <w:rPr>
          <w:rFonts w:eastAsia="Calibri"/>
          <w:szCs w:val="24"/>
        </w:rPr>
        <w:t xml:space="preserve">), </w:t>
      </w:r>
      <w:r w:rsidR="000623B6">
        <w:rPr>
          <w:rFonts w:eastAsia="Calibri"/>
          <w:szCs w:val="24"/>
        </w:rPr>
        <w:t xml:space="preserve">protože za </w:t>
      </w:r>
      <w:r w:rsidR="00DB53D0">
        <w:rPr>
          <w:rFonts w:eastAsia="Calibri"/>
          <w:szCs w:val="24"/>
        </w:rPr>
        <w:t>svou práci nedostávají finanční odměnu,</w:t>
      </w:r>
      <w:r w:rsidR="00BF2934">
        <w:rPr>
          <w:rFonts w:eastAsia="Calibri"/>
          <w:szCs w:val="24"/>
        </w:rPr>
        <w:t xml:space="preserve"> se </w:t>
      </w:r>
      <w:r w:rsidR="00E25169">
        <w:rPr>
          <w:rFonts w:eastAsia="Calibri"/>
          <w:szCs w:val="24"/>
        </w:rPr>
        <w:t xml:space="preserve">zase </w:t>
      </w:r>
      <w:r w:rsidR="00BF2934">
        <w:rPr>
          <w:rFonts w:eastAsia="Calibri"/>
          <w:szCs w:val="24"/>
        </w:rPr>
        <w:t xml:space="preserve">vnucuje otázka </w:t>
      </w:r>
      <w:r w:rsidR="0007702E">
        <w:rPr>
          <w:rFonts w:eastAsia="Calibri"/>
          <w:szCs w:val="24"/>
        </w:rPr>
        <w:t xml:space="preserve">adekvátnosti </w:t>
      </w:r>
      <w:r w:rsidR="00BF2934">
        <w:rPr>
          <w:rFonts w:eastAsia="Calibri"/>
          <w:szCs w:val="24"/>
        </w:rPr>
        <w:t xml:space="preserve">aplikace tohoto </w:t>
      </w:r>
      <w:r w:rsidR="00D2723A">
        <w:rPr>
          <w:rFonts w:eastAsia="Calibri"/>
          <w:szCs w:val="24"/>
        </w:rPr>
        <w:t xml:space="preserve">ekonomicko-sociálního </w:t>
      </w:r>
      <w:r w:rsidR="00BF2934">
        <w:rPr>
          <w:rFonts w:eastAsia="Calibri"/>
          <w:szCs w:val="24"/>
        </w:rPr>
        <w:t xml:space="preserve">konceptu na </w:t>
      </w:r>
      <w:r w:rsidR="00D2723A">
        <w:rPr>
          <w:rFonts w:eastAsia="Calibri"/>
          <w:szCs w:val="24"/>
        </w:rPr>
        <w:t>fantazijní svět</w:t>
      </w:r>
      <w:r w:rsidR="00672153">
        <w:rPr>
          <w:rFonts w:eastAsia="Calibri"/>
          <w:szCs w:val="24"/>
        </w:rPr>
        <w:t xml:space="preserve">, v němž </w:t>
      </w:r>
      <w:r w:rsidR="00DB53D0">
        <w:rPr>
          <w:rFonts w:eastAsia="Calibri"/>
          <w:szCs w:val="24"/>
        </w:rPr>
        <w:t>jde spíše o poslání</w:t>
      </w:r>
      <w:r w:rsidR="00DB68BD">
        <w:rPr>
          <w:rFonts w:eastAsia="Calibri"/>
          <w:szCs w:val="24"/>
        </w:rPr>
        <w:t xml:space="preserve"> než zaměstnání</w:t>
      </w:r>
      <w:r w:rsidR="00F43888">
        <w:rPr>
          <w:rFonts w:eastAsia="Calibri"/>
          <w:szCs w:val="24"/>
        </w:rPr>
        <w:t xml:space="preserve"> (</w:t>
      </w:r>
      <w:r w:rsidR="00921669">
        <w:rPr>
          <w:rFonts w:eastAsia="Calibri"/>
          <w:szCs w:val="24"/>
        </w:rPr>
        <w:t xml:space="preserve">a </w:t>
      </w:r>
      <w:r w:rsidR="001B0478">
        <w:rPr>
          <w:rFonts w:eastAsia="Calibri"/>
          <w:szCs w:val="24"/>
        </w:rPr>
        <w:t>diplomantka</w:t>
      </w:r>
      <w:r w:rsidR="00921669">
        <w:rPr>
          <w:rFonts w:eastAsia="Calibri"/>
          <w:szCs w:val="24"/>
        </w:rPr>
        <w:t xml:space="preserve"> doslovně uvádí: „</w:t>
      </w:r>
      <w:r w:rsidR="00921669" w:rsidRPr="00921669">
        <w:rPr>
          <w:rFonts w:eastAsia="Calibri"/>
          <w:szCs w:val="24"/>
        </w:rPr>
        <w:t xml:space="preserve">no </w:t>
      </w:r>
      <w:proofErr w:type="spellStart"/>
      <w:r w:rsidR="00921669" w:rsidRPr="00921669">
        <w:rPr>
          <w:rFonts w:eastAsia="Calibri"/>
          <w:szCs w:val="24"/>
        </w:rPr>
        <w:t>men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or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women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mentioned</w:t>
      </w:r>
      <w:proofErr w:type="spellEnd"/>
      <w:r w:rsidR="00921669" w:rsidRPr="00921669">
        <w:rPr>
          <w:rFonts w:eastAsia="Calibri"/>
          <w:szCs w:val="24"/>
        </w:rPr>
        <w:t xml:space="preserve"> in </w:t>
      </w:r>
      <w:proofErr w:type="spellStart"/>
      <w:r w:rsidR="00921669" w:rsidRPr="00921669">
        <w:rPr>
          <w:rFonts w:eastAsia="Calibri"/>
          <w:szCs w:val="24"/>
        </w:rPr>
        <w:t>the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novels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have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paying</w:t>
      </w:r>
      <w:proofErr w:type="spellEnd"/>
      <w:r w:rsidR="00921669" w:rsidRPr="00921669">
        <w:rPr>
          <w:rFonts w:eastAsia="Calibri"/>
          <w:szCs w:val="24"/>
        </w:rPr>
        <w:t xml:space="preserve"> </w:t>
      </w:r>
      <w:proofErr w:type="spellStart"/>
      <w:r w:rsidR="00921669" w:rsidRPr="00921669">
        <w:rPr>
          <w:rFonts w:eastAsia="Calibri"/>
          <w:szCs w:val="24"/>
        </w:rPr>
        <w:t>jobs</w:t>
      </w:r>
      <w:proofErr w:type="spellEnd"/>
      <w:r w:rsidR="00921669">
        <w:rPr>
          <w:rFonts w:eastAsia="Calibri"/>
          <w:szCs w:val="24"/>
        </w:rPr>
        <w:t>“</w:t>
      </w:r>
      <w:r w:rsidR="00E10A8D">
        <w:rPr>
          <w:rFonts w:eastAsia="Calibri"/>
          <w:szCs w:val="24"/>
        </w:rPr>
        <w:t>)</w:t>
      </w:r>
      <w:r w:rsidR="002722BC">
        <w:rPr>
          <w:rFonts w:eastAsia="Calibri"/>
          <w:szCs w:val="24"/>
        </w:rPr>
        <w:t>.</w:t>
      </w:r>
      <w:r w:rsidR="00A05C1D">
        <w:rPr>
          <w:rFonts w:eastAsia="Calibri"/>
          <w:szCs w:val="24"/>
        </w:rPr>
        <w:t xml:space="preserve"> </w:t>
      </w:r>
      <w:r w:rsidR="00EF0C85">
        <w:rPr>
          <w:rFonts w:eastAsia="Calibri"/>
          <w:szCs w:val="24"/>
        </w:rPr>
        <w:t xml:space="preserve">Tady by diplomantka mohla použití tohoto konceptu </w:t>
      </w:r>
      <w:r w:rsidR="009B6842">
        <w:rPr>
          <w:rFonts w:eastAsia="Calibri"/>
          <w:szCs w:val="24"/>
        </w:rPr>
        <w:t xml:space="preserve">lépe vysvětlit (tedy </w:t>
      </w:r>
      <w:r w:rsidR="00305D99">
        <w:rPr>
          <w:rFonts w:eastAsia="Calibri"/>
          <w:szCs w:val="24"/>
        </w:rPr>
        <w:t>jak zapadá do celkového obrazu fantazijního světa trilogie</w:t>
      </w:r>
      <w:r w:rsidR="005A5890">
        <w:rPr>
          <w:rFonts w:eastAsia="Calibri"/>
          <w:szCs w:val="24"/>
        </w:rPr>
        <w:t xml:space="preserve"> a proč je </w:t>
      </w:r>
      <w:r w:rsidR="0007702E">
        <w:rPr>
          <w:rFonts w:eastAsia="Calibri"/>
          <w:szCs w:val="24"/>
        </w:rPr>
        <w:t xml:space="preserve">smysluplné jej použít). </w:t>
      </w:r>
      <w:r w:rsidR="00592E3F">
        <w:rPr>
          <w:rFonts w:eastAsia="Calibri"/>
          <w:szCs w:val="24"/>
        </w:rPr>
        <w:t xml:space="preserve">Naopak </w:t>
      </w:r>
      <w:r w:rsidR="00FE0FFA">
        <w:rPr>
          <w:rFonts w:eastAsia="Calibri"/>
          <w:szCs w:val="24"/>
        </w:rPr>
        <w:t>řada aspektů je výstižně zvolena a interpretována</w:t>
      </w:r>
      <w:r w:rsidR="005E0029">
        <w:rPr>
          <w:rFonts w:eastAsia="Calibri"/>
          <w:szCs w:val="24"/>
        </w:rPr>
        <w:t xml:space="preserve">, </w:t>
      </w:r>
      <w:r w:rsidR="00FE0FFA">
        <w:rPr>
          <w:rFonts w:eastAsia="Calibri"/>
          <w:szCs w:val="24"/>
        </w:rPr>
        <w:t xml:space="preserve">např. </w:t>
      </w:r>
      <w:r w:rsidR="00960B72">
        <w:rPr>
          <w:rFonts w:eastAsia="Calibri"/>
          <w:szCs w:val="24"/>
        </w:rPr>
        <w:t xml:space="preserve">význam </w:t>
      </w:r>
      <w:proofErr w:type="spellStart"/>
      <w:r w:rsidR="00960B72">
        <w:rPr>
          <w:rFonts w:eastAsia="Calibri"/>
          <w:szCs w:val="24"/>
        </w:rPr>
        <w:t>Sabrielina</w:t>
      </w:r>
      <w:proofErr w:type="spellEnd"/>
      <w:r w:rsidR="00960B72">
        <w:rPr>
          <w:rFonts w:eastAsia="Calibri"/>
          <w:szCs w:val="24"/>
        </w:rPr>
        <w:t xml:space="preserve"> první ho boje jako přechodu do dospělosti</w:t>
      </w:r>
      <w:r w:rsidR="005E0029">
        <w:rPr>
          <w:rFonts w:eastAsia="Calibri"/>
          <w:szCs w:val="24"/>
        </w:rPr>
        <w:t xml:space="preserve"> na</w:t>
      </w:r>
      <w:r w:rsidR="00960B72">
        <w:rPr>
          <w:rFonts w:eastAsia="Calibri"/>
          <w:szCs w:val="24"/>
        </w:rPr>
        <w:t xml:space="preserve"> str. </w:t>
      </w:r>
      <w:r w:rsidR="00B87F6E">
        <w:rPr>
          <w:rFonts w:eastAsia="Calibri"/>
          <w:szCs w:val="24"/>
        </w:rPr>
        <w:t>52</w:t>
      </w:r>
      <w:r w:rsidR="00BB3BD6">
        <w:rPr>
          <w:rFonts w:eastAsia="Calibri"/>
          <w:szCs w:val="24"/>
        </w:rPr>
        <w:t xml:space="preserve">; </w:t>
      </w:r>
      <w:r w:rsidR="005E0029">
        <w:rPr>
          <w:rFonts w:eastAsia="Calibri"/>
          <w:szCs w:val="24"/>
        </w:rPr>
        <w:t xml:space="preserve">dále </w:t>
      </w:r>
      <w:r w:rsidR="001E100A">
        <w:rPr>
          <w:rFonts w:eastAsia="Calibri"/>
          <w:szCs w:val="24"/>
        </w:rPr>
        <w:t>rozbor</w:t>
      </w:r>
      <w:r w:rsidR="00B2755C">
        <w:rPr>
          <w:rFonts w:eastAsia="Calibri"/>
          <w:szCs w:val="24"/>
        </w:rPr>
        <w:t xml:space="preserve">, proč </w:t>
      </w:r>
      <w:proofErr w:type="spellStart"/>
      <w:r w:rsidR="00B2755C">
        <w:rPr>
          <w:rFonts w:eastAsia="Calibri"/>
          <w:szCs w:val="24"/>
        </w:rPr>
        <w:t>Sabriel</w:t>
      </w:r>
      <w:proofErr w:type="spellEnd"/>
      <w:r w:rsidR="00B2755C">
        <w:rPr>
          <w:rFonts w:eastAsia="Calibri"/>
          <w:szCs w:val="24"/>
        </w:rPr>
        <w:t xml:space="preserve"> neztěle</w:t>
      </w:r>
      <w:r w:rsidR="001D41DA">
        <w:rPr>
          <w:rFonts w:eastAsia="Calibri"/>
          <w:szCs w:val="24"/>
        </w:rPr>
        <w:t>sňuje</w:t>
      </w:r>
      <w:r w:rsidR="00B2755C">
        <w:rPr>
          <w:rFonts w:eastAsia="Calibri"/>
          <w:szCs w:val="24"/>
        </w:rPr>
        <w:t xml:space="preserve"> stereotypní žensk</w:t>
      </w:r>
      <w:r w:rsidR="001D41DA">
        <w:rPr>
          <w:rFonts w:eastAsia="Calibri"/>
          <w:szCs w:val="24"/>
        </w:rPr>
        <w:t>é</w:t>
      </w:r>
      <w:r w:rsidR="00B2755C">
        <w:rPr>
          <w:rFonts w:eastAsia="Calibri"/>
          <w:szCs w:val="24"/>
        </w:rPr>
        <w:t xml:space="preserve"> vlastností</w:t>
      </w:r>
      <w:r w:rsidR="001D41DA">
        <w:rPr>
          <w:rFonts w:eastAsia="Calibri"/>
          <w:szCs w:val="24"/>
        </w:rPr>
        <w:t>, a přitom její postava nepozbývá ženskosti</w:t>
      </w:r>
      <w:r w:rsidR="00200EE4">
        <w:rPr>
          <w:rFonts w:eastAsia="Calibri"/>
          <w:szCs w:val="24"/>
        </w:rPr>
        <w:t>,</w:t>
      </w:r>
      <w:r w:rsidR="001E100A">
        <w:rPr>
          <w:rFonts w:eastAsia="Calibri"/>
          <w:szCs w:val="24"/>
        </w:rPr>
        <w:t xml:space="preserve"> </w:t>
      </w:r>
      <w:r w:rsidR="008D2193">
        <w:rPr>
          <w:rFonts w:eastAsia="Calibri"/>
          <w:szCs w:val="24"/>
        </w:rPr>
        <w:t xml:space="preserve">analýza </w:t>
      </w:r>
      <w:r w:rsidR="001E100A">
        <w:rPr>
          <w:rFonts w:eastAsia="Calibri"/>
          <w:szCs w:val="24"/>
        </w:rPr>
        <w:t>význam</w:t>
      </w:r>
      <w:r w:rsidR="008D2193">
        <w:rPr>
          <w:rFonts w:eastAsia="Calibri"/>
          <w:szCs w:val="24"/>
        </w:rPr>
        <w:t>u</w:t>
      </w:r>
      <w:r w:rsidR="001E100A">
        <w:rPr>
          <w:rFonts w:eastAsia="Calibri"/>
          <w:szCs w:val="24"/>
        </w:rPr>
        <w:t xml:space="preserve"> a důsledk</w:t>
      </w:r>
      <w:r w:rsidR="008D2193">
        <w:rPr>
          <w:rFonts w:eastAsia="Calibri"/>
          <w:szCs w:val="24"/>
        </w:rPr>
        <w:t>ů</w:t>
      </w:r>
      <w:r w:rsidR="001E100A">
        <w:rPr>
          <w:rFonts w:eastAsia="Calibri"/>
          <w:szCs w:val="24"/>
        </w:rPr>
        <w:t xml:space="preserve"> pocitu </w:t>
      </w:r>
      <w:r w:rsidR="00EF4813">
        <w:rPr>
          <w:rFonts w:eastAsia="Calibri"/>
          <w:szCs w:val="24"/>
        </w:rPr>
        <w:t xml:space="preserve">nedostatečnosti </w:t>
      </w:r>
      <w:r w:rsidR="008D2193">
        <w:rPr>
          <w:rFonts w:eastAsia="Calibri"/>
          <w:szCs w:val="24"/>
        </w:rPr>
        <w:t>a</w:t>
      </w:r>
      <w:r w:rsidR="00F64F0C">
        <w:rPr>
          <w:rFonts w:eastAsia="Calibri"/>
          <w:szCs w:val="24"/>
        </w:rPr>
        <w:t xml:space="preserve"> složité cesty ke zdravému sebevědomí</w:t>
      </w:r>
      <w:r w:rsidR="00EF4813">
        <w:rPr>
          <w:rFonts w:eastAsia="Calibri"/>
          <w:szCs w:val="24"/>
        </w:rPr>
        <w:t xml:space="preserve"> u </w:t>
      </w:r>
      <w:r w:rsidR="00EF4813">
        <w:rPr>
          <w:rFonts w:eastAsia="Calibri"/>
          <w:szCs w:val="24"/>
        </w:rPr>
        <w:lastRenderedPageBreak/>
        <w:t xml:space="preserve">postavy </w:t>
      </w:r>
      <w:proofErr w:type="spellStart"/>
      <w:r w:rsidR="00EF4813">
        <w:rPr>
          <w:rFonts w:eastAsia="Calibri"/>
          <w:szCs w:val="24"/>
        </w:rPr>
        <w:t>Lirael</w:t>
      </w:r>
      <w:proofErr w:type="spellEnd"/>
      <w:r w:rsidR="00200EE4">
        <w:rPr>
          <w:rFonts w:eastAsia="Calibri"/>
          <w:szCs w:val="24"/>
        </w:rPr>
        <w:t xml:space="preserve">, či pasáže věnované </w:t>
      </w:r>
      <w:r w:rsidR="004C5EF2">
        <w:rPr>
          <w:rFonts w:eastAsia="Calibri"/>
          <w:szCs w:val="24"/>
        </w:rPr>
        <w:t>významu a možnosti volby</w:t>
      </w:r>
      <w:r w:rsidR="00B87F6E">
        <w:rPr>
          <w:rFonts w:eastAsia="Calibri"/>
          <w:szCs w:val="24"/>
        </w:rPr>
        <w:t>.</w:t>
      </w:r>
      <w:r w:rsidR="00463F12">
        <w:rPr>
          <w:rFonts w:eastAsia="Calibri"/>
          <w:szCs w:val="24"/>
        </w:rPr>
        <w:t xml:space="preserve"> </w:t>
      </w:r>
      <w:r w:rsidR="00883DE1">
        <w:rPr>
          <w:rFonts w:eastAsia="Calibri"/>
          <w:szCs w:val="24"/>
        </w:rPr>
        <w:t xml:space="preserve">Stručná závěrečná kapitola přehledně shrnuje výsledky diplomantčiných analýz. </w:t>
      </w:r>
    </w:p>
    <w:p w14:paraId="4CD69BEA" w14:textId="6950F2BE" w:rsidR="00086BC2" w:rsidRDefault="00C30B2B" w:rsidP="00883DE1">
      <w:pPr>
        <w:ind w:firstLine="708"/>
        <w:rPr>
          <w:rFonts w:eastAsia="Calibri"/>
          <w:szCs w:val="24"/>
        </w:rPr>
      </w:pPr>
      <w:r>
        <w:rPr>
          <w:rFonts w:eastAsia="Calibri"/>
          <w:szCs w:val="24"/>
        </w:rPr>
        <w:t xml:space="preserve">Celkově oceňuji kvalitativní posun </w:t>
      </w:r>
      <w:r w:rsidR="00850379">
        <w:rPr>
          <w:rFonts w:eastAsia="Calibri"/>
          <w:szCs w:val="24"/>
        </w:rPr>
        <w:t>v průběhu psaní práce</w:t>
      </w:r>
      <w:r w:rsidR="009C3E92">
        <w:rPr>
          <w:rFonts w:eastAsia="Calibri"/>
          <w:szCs w:val="24"/>
        </w:rPr>
        <w:t xml:space="preserve">; diplomantce se </w:t>
      </w:r>
      <w:r w:rsidR="000B311C">
        <w:rPr>
          <w:rFonts w:eastAsia="Calibri"/>
          <w:szCs w:val="24"/>
        </w:rPr>
        <w:t>mnohde</w:t>
      </w:r>
      <w:r w:rsidR="009C3E92">
        <w:rPr>
          <w:rFonts w:eastAsia="Calibri"/>
          <w:szCs w:val="24"/>
        </w:rPr>
        <w:t xml:space="preserve"> podařilo překonat </w:t>
      </w:r>
      <w:r w:rsidR="000B311C">
        <w:rPr>
          <w:rFonts w:eastAsia="Calibri"/>
          <w:szCs w:val="24"/>
        </w:rPr>
        <w:t xml:space="preserve">původní </w:t>
      </w:r>
      <w:r w:rsidR="009C3E92">
        <w:rPr>
          <w:rFonts w:eastAsia="Calibri"/>
          <w:szCs w:val="24"/>
        </w:rPr>
        <w:t>poněkud mechanistické aplikování teoretic</w:t>
      </w:r>
      <w:r w:rsidR="000B311C">
        <w:rPr>
          <w:rFonts w:eastAsia="Calibri"/>
          <w:szCs w:val="24"/>
        </w:rPr>
        <w:t xml:space="preserve">kého rámce v analýzách a </w:t>
      </w:r>
      <w:r w:rsidR="00883DE1">
        <w:rPr>
          <w:rFonts w:eastAsia="Calibri"/>
          <w:szCs w:val="24"/>
        </w:rPr>
        <w:t>upravit text do sevřenější podoby</w:t>
      </w:r>
      <w:r w:rsidR="000B311C">
        <w:rPr>
          <w:rFonts w:eastAsia="Calibri"/>
          <w:szCs w:val="24"/>
        </w:rPr>
        <w:t xml:space="preserve">. </w:t>
      </w:r>
      <w:r w:rsidR="00086BC2">
        <w:rPr>
          <w:rFonts w:eastAsia="Calibri"/>
          <w:szCs w:val="24"/>
        </w:rPr>
        <w:t xml:space="preserve">Práce </w:t>
      </w:r>
      <w:r w:rsidR="001E2E67">
        <w:rPr>
          <w:rFonts w:eastAsia="Calibri"/>
          <w:szCs w:val="24"/>
        </w:rPr>
        <w:t>s</w:t>
      </w:r>
      <w:r w:rsidR="001E2E67" w:rsidRPr="003F3009">
        <w:rPr>
          <w:rFonts w:eastAsia="Calibri"/>
          <w:szCs w:val="24"/>
        </w:rPr>
        <w:t>plňuje zadání</w:t>
      </w:r>
      <w:r w:rsidR="00F11A6F">
        <w:rPr>
          <w:rFonts w:eastAsia="Calibri"/>
          <w:szCs w:val="24"/>
        </w:rPr>
        <w:t xml:space="preserve"> i </w:t>
      </w:r>
      <w:r w:rsidR="00086BC2" w:rsidRPr="003F3009">
        <w:rPr>
          <w:rFonts w:eastAsia="Calibri"/>
          <w:szCs w:val="24"/>
        </w:rPr>
        <w:t xml:space="preserve">požadavky na rozsah, </w:t>
      </w:r>
      <w:r w:rsidR="00086BC2">
        <w:rPr>
          <w:rFonts w:eastAsia="Calibri"/>
          <w:szCs w:val="24"/>
        </w:rPr>
        <w:t xml:space="preserve">kvalitu obsahu, </w:t>
      </w:r>
      <w:r w:rsidR="00086BC2" w:rsidRPr="003F3009">
        <w:rPr>
          <w:rFonts w:eastAsia="Calibri"/>
          <w:szCs w:val="24"/>
        </w:rPr>
        <w:t>strukturu</w:t>
      </w:r>
      <w:r w:rsidR="00086BC2">
        <w:rPr>
          <w:rFonts w:eastAsia="Calibri"/>
          <w:szCs w:val="24"/>
        </w:rPr>
        <w:t xml:space="preserve">, </w:t>
      </w:r>
      <w:r w:rsidR="00FD1007">
        <w:rPr>
          <w:rFonts w:eastAsia="Calibri"/>
          <w:szCs w:val="24"/>
        </w:rPr>
        <w:t>jazykovou úroveň</w:t>
      </w:r>
      <w:r w:rsidR="00BB7B5F">
        <w:rPr>
          <w:rFonts w:eastAsia="Calibri"/>
          <w:szCs w:val="24"/>
        </w:rPr>
        <w:t xml:space="preserve"> (českému resumé by prospěla stylistická korektura)</w:t>
      </w:r>
      <w:r w:rsidR="00FD1007">
        <w:rPr>
          <w:rFonts w:eastAsia="Calibri"/>
          <w:szCs w:val="24"/>
        </w:rPr>
        <w:t xml:space="preserve">, </w:t>
      </w:r>
      <w:r w:rsidR="00086BC2">
        <w:rPr>
          <w:rFonts w:eastAsia="Calibri"/>
          <w:szCs w:val="24"/>
        </w:rPr>
        <w:t>práci se zdroji</w:t>
      </w:r>
      <w:r w:rsidR="00086BC2" w:rsidRPr="003F3009">
        <w:rPr>
          <w:rFonts w:eastAsia="Calibri"/>
          <w:szCs w:val="24"/>
        </w:rPr>
        <w:t xml:space="preserve"> </w:t>
      </w:r>
      <w:r w:rsidR="00F11A6F">
        <w:rPr>
          <w:rFonts w:eastAsia="Calibri"/>
          <w:szCs w:val="24"/>
        </w:rPr>
        <w:t>a</w:t>
      </w:r>
      <w:r w:rsidR="00086BC2" w:rsidRPr="003F3009">
        <w:rPr>
          <w:rFonts w:eastAsia="Calibri"/>
          <w:szCs w:val="24"/>
        </w:rPr>
        <w:t xml:space="preserve"> citační normu</w:t>
      </w:r>
      <w:r w:rsidR="0070458A" w:rsidRPr="0070458A">
        <w:rPr>
          <w:rFonts w:eastAsia="Calibri"/>
          <w:szCs w:val="24"/>
        </w:rPr>
        <w:t xml:space="preserve"> </w:t>
      </w:r>
      <w:r w:rsidR="0070458A">
        <w:rPr>
          <w:rFonts w:eastAsia="Calibri"/>
          <w:szCs w:val="24"/>
        </w:rPr>
        <w:t>(k drobným formálním nedostatkům patří nedůsledné psaní názvů děl kurzívou)</w:t>
      </w:r>
      <w:r w:rsidR="00086BC2" w:rsidRPr="003F3009">
        <w:rPr>
          <w:rFonts w:eastAsia="Calibri"/>
          <w:szCs w:val="24"/>
        </w:rPr>
        <w:t xml:space="preserve">. </w:t>
      </w:r>
      <w:r w:rsidR="00FD1007">
        <w:rPr>
          <w:rFonts w:eastAsia="Calibri"/>
          <w:szCs w:val="24"/>
        </w:rPr>
        <w:t xml:space="preserve">I </w:t>
      </w:r>
      <w:r>
        <w:rPr>
          <w:rFonts w:eastAsia="Calibri"/>
          <w:szCs w:val="24"/>
        </w:rPr>
        <w:t>přes zmíněné nedostatky u</w:t>
      </w:r>
      <w:r w:rsidR="00086BC2" w:rsidRPr="003F3009">
        <w:rPr>
          <w:rFonts w:eastAsia="Calibri"/>
          <w:szCs w:val="24"/>
        </w:rPr>
        <w:t>kazuje diplomantčinu schopnost práce s primárními i sekundárními zdroji</w:t>
      </w:r>
      <w:r>
        <w:rPr>
          <w:rFonts w:eastAsia="Calibri"/>
          <w:szCs w:val="24"/>
        </w:rPr>
        <w:t xml:space="preserve">. </w:t>
      </w:r>
      <w:r w:rsidR="00447007">
        <w:rPr>
          <w:rFonts w:eastAsia="Calibri"/>
          <w:szCs w:val="24"/>
        </w:rPr>
        <w:t xml:space="preserve">Práci </w:t>
      </w:r>
      <w:r>
        <w:rPr>
          <w:rFonts w:eastAsia="Calibri"/>
          <w:szCs w:val="24"/>
        </w:rPr>
        <w:t xml:space="preserve">proto </w:t>
      </w:r>
      <w:r w:rsidR="00447007">
        <w:rPr>
          <w:rFonts w:eastAsia="Calibri"/>
          <w:szCs w:val="24"/>
        </w:rPr>
        <w:t xml:space="preserve">doporučuji k obhajobě a hodnotím </w:t>
      </w:r>
      <w:r w:rsidR="001B2504">
        <w:rPr>
          <w:rFonts w:eastAsia="Calibri"/>
          <w:szCs w:val="24"/>
        </w:rPr>
        <w:t xml:space="preserve">ji </w:t>
      </w:r>
      <w:r w:rsidR="00447007">
        <w:rPr>
          <w:rFonts w:eastAsia="Calibri"/>
          <w:szCs w:val="24"/>
        </w:rPr>
        <w:t xml:space="preserve">jako </w:t>
      </w:r>
      <w:r w:rsidR="001B2504">
        <w:rPr>
          <w:rFonts w:eastAsia="Calibri"/>
          <w:szCs w:val="24"/>
        </w:rPr>
        <w:t>velmi dobrou</w:t>
      </w:r>
      <w:r w:rsidR="00447007">
        <w:rPr>
          <w:rFonts w:eastAsia="Calibri"/>
          <w:szCs w:val="24"/>
        </w:rPr>
        <w:t>.</w:t>
      </w:r>
    </w:p>
    <w:p w14:paraId="0747E33B" w14:textId="77777777" w:rsidR="00447007" w:rsidRDefault="00447007" w:rsidP="00447007">
      <w:pPr>
        <w:ind w:firstLine="708"/>
        <w:rPr>
          <w:rFonts w:eastAsia="Calibri"/>
          <w:szCs w:val="24"/>
        </w:rPr>
      </w:pPr>
    </w:p>
    <w:p w14:paraId="6295A478" w14:textId="77777777" w:rsidR="001B2504" w:rsidRDefault="001B2504" w:rsidP="00086BC2">
      <w:pPr>
        <w:spacing w:line="360" w:lineRule="auto"/>
        <w:rPr>
          <w:rFonts w:eastAsia="Calibri"/>
          <w:b/>
          <w:bCs/>
          <w:szCs w:val="24"/>
        </w:rPr>
      </w:pPr>
    </w:p>
    <w:p w14:paraId="00434266" w14:textId="0188100D" w:rsidR="00086BC2" w:rsidRPr="001B2504" w:rsidRDefault="00086BC2" w:rsidP="001B2504">
      <w:pPr>
        <w:spacing w:line="360" w:lineRule="auto"/>
        <w:rPr>
          <w:rFonts w:eastAsia="Calibri"/>
          <w:b/>
          <w:bCs/>
          <w:szCs w:val="24"/>
        </w:rPr>
      </w:pPr>
      <w:r w:rsidRPr="00035074">
        <w:rPr>
          <w:rFonts w:eastAsia="Calibri"/>
          <w:b/>
          <w:bCs/>
          <w:szCs w:val="24"/>
        </w:rPr>
        <w:t>Hodnocení</w:t>
      </w:r>
      <w:r w:rsidRPr="00035074">
        <w:rPr>
          <w:rFonts w:eastAsia="Calibri"/>
          <w:szCs w:val="24"/>
        </w:rPr>
        <w:t xml:space="preserve">: </w:t>
      </w:r>
      <w:r w:rsidR="001B2504" w:rsidRPr="001B2504">
        <w:rPr>
          <w:rFonts w:eastAsia="Calibri"/>
          <w:b/>
          <w:bCs/>
          <w:szCs w:val="24"/>
        </w:rPr>
        <w:t>v</w:t>
      </w:r>
      <w:r w:rsidR="001B2504" w:rsidRPr="001B2504">
        <w:rPr>
          <w:rFonts w:eastAsia="Times New Roman"/>
          <w:b/>
          <w:bCs/>
          <w:lang w:eastAsia="cs-CZ"/>
        </w:rPr>
        <w:t>elmi dobře (C)</w:t>
      </w:r>
    </w:p>
    <w:p w14:paraId="34FD0A18" w14:textId="77777777" w:rsidR="001B2504" w:rsidRDefault="001B2504" w:rsidP="00086BC2">
      <w:pPr>
        <w:spacing w:line="271" w:lineRule="auto"/>
        <w:rPr>
          <w:rFonts w:eastAsia="Times New Roman"/>
          <w:lang w:eastAsia="cs-CZ"/>
        </w:rPr>
      </w:pPr>
    </w:p>
    <w:p w14:paraId="3E031291" w14:textId="77777777" w:rsidR="001B2504" w:rsidRDefault="001B2504" w:rsidP="00086BC2">
      <w:pPr>
        <w:spacing w:line="271" w:lineRule="auto"/>
        <w:rPr>
          <w:rFonts w:eastAsia="Times New Roman"/>
          <w:lang w:eastAsia="cs-CZ"/>
        </w:rPr>
      </w:pPr>
    </w:p>
    <w:p w14:paraId="3597FE37" w14:textId="77777777" w:rsidR="001B2504" w:rsidRDefault="001B2504" w:rsidP="00086BC2">
      <w:pPr>
        <w:spacing w:line="271" w:lineRule="auto"/>
        <w:rPr>
          <w:rFonts w:eastAsia="Times New Roman"/>
          <w:lang w:eastAsia="cs-CZ"/>
        </w:rPr>
      </w:pPr>
    </w:p>
    <w:p w14:paraId="7B41A0C9" w14:textId="77777777" w:rsidR="001B2504" w:rsidRDefault="001B2504" w:rsidP="00086BC2">
      <w:pPr>
        <w:spacing w:line="271" w:lineRule="auto"/>
        <w:rPr>
          <w:rFonts w:eastAsia="Times New Roman"/>
          <w:lang w:eastAsia="cs-CZ"/>
        </w:rPr>
      </w:pPr>
    </w:p>
    <w:p w14:paraId="79BE225A" w14:textId="6467A596" w:rsidR="001B2504" w:rsidRDefault="001B2504" w:rsidP="00086BC2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Doc. Mgr. Šárka Bubíková, Ph.D.</w:t>
      </w:r>
    </w:p>
    <w:p w14:paraId="733553A9" w14:textId="1D14CE6E" w:rsidR="001B2504" w:rsidRDefault="001B2504" w:rsidP="00086BC2">
      <w:pPr>
        <w:spacing w:line="271" w:lineRule="auto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Vedoucí práce</w:t>
      </w:r>
    </w:p>
    <w:p w14:paraId="2EEF1669" w14:textId="77777777" w:rsidR="001B2504" w:rsidRDefault="001B2504" w:rsidP="00086BC2">
      <w:pPr>
        <w:spacing w:line="271" w:lineRule="auto"/>
        <w:rPr>
          <w:rFonts w:eastAsia="Times New Roman"/>
          <w:lang w:eastAsia="cs-CZ"/>
        </w:rPr>
      </w:pPr>
    </w:p>
    <w:p w14:paraId="774797A2" w14:textId="77777777" w:rsidR="001B2504" w:rsidRDefault="001B2504" w:rsidP="00086BC2">
      <w:pPr>
        <w:spacing w:line="271" w:lineRule="auto"/>
        <w:rPr>
          <w:rFonts w:eastAsia="Times New Roman"/>
          <w:lang w:eastAsia="cs-CZ"/>
        </w:rPr>
      </w:pPr>
    </w:p>
    <w:p w14:paraId="2975949D" w14:textId="0CD6DDF3" w:rsidR="001B2504" w:rsidRDefault="001B2504" w:rsidP="001B2504">
      <w:pPr>
        <w:spacing w:line="271" w:lineRule="auto"/>
        <w:jc w:val="right"/>
        <w:rPr>
          <w:rFonts w:eastAsia="Times New Roman"/>
          <w:lang w:eastAsia="cs-CZ"/>
        </w:rPr>
      </w:pPr>
      <w:r>
        <w:rPr>
          <w:rFonts w:eastAsia="Times New Roman"/>
          <w:lang w:eastAsia="cs-CZ"/>
        </w:rPr>
        <w:t>V Pardubicích dne 19. ledna 2026</w:t>
      </w:r>
    </w:p>
    <w:sectPr w:rsidR="001B250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70B6E54"/>
    <w:multiLevelType w:val="hybridMultilevel"/>
    <w:tmpl w:val="7FCE8E4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37831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86BC2"/>
    <w:rsid w:val="00010399"/>
    <w:rsid w:val="00010DB1"/>
    <w:rsid w:val="0001362D"/>
    <w:rsid w:val="00023AF6"/>
    <w:rsid w:val="000567D5"/>
    <w:rsid w:val="000623B6"/>
    <w:rsid w:val="00073941"/>
    <w:rsid w:val="0007702E"/>
    <w:rsid w:val="00086BC2"/>
    <w:rsid w:val="000A2AA0"/>
    <w:rsid w:val="000B311C"/>
    <w:rsid w:val="000B7F9D"/>
    <w:rsid w:val="000F3E27"/>
    <w:rsid w:val="00103687"/>
    <w:rsid w:val="0012262A"/>
    <w:rsid w:val="001269A0"/>
    <w:rsid w:val="00143E2A"/>
    <w:rsid w:val="00196D33"/>
    <w:rsid w:val="001A43C1"/>
    <w:rsid w:val="001B0478"/>
    <w:rsid w:val="001B2504"/>
    <w:rsid w:val="001B50CC"/>
    <w:rsid w:val="001C21E7"/>
    <w:rsid w:val="001D41DA"/>
    <w:rsid w:val="001D67BB"/>
    <w:rsid w:val="001D6AD0"/>
    <w:rsid w:val="001E100A"/>
    <w:rsid w:val="001E2E67"/>
    <w:rsid w:val="001F4B2B"/>
    <w:rsid w:val="00200EE4"/>
    <w:rsid w:val="002310FC"/>
    <w:rsid w:val="0025045C"/>
    <w:rsid w:val="00256C2E"/>
    <w:rsid w:val="00272090"/>
    <w:rsid w:val="002722BC"/>
    <w:rsid w:val="00277716"/>
    <w:rsid w:val="00285C63"/>
    <w:rsid w:val="00296782"/>
    <w:rsid w:val="002B5C62"/>
    <w:rsid w:val="002D7BBE"/>
    <w:rsid w:val="002E7E13"/>
    <w:rsid w:val="002F2947"/>
    <w:rsid w:val="00303511"/>
    <w:rsid w:val="00305D99"/>
    <w:rsid w:val="003072E6"/>
    <w:rsid w:val="00317E0B"/>
    <w:rsid w:val="003343E3"/>
    <w:rsid w:val="00342379"/>
    <w:rsid w:val="00367472"/>
    <w:rsid w:val="00372831"/>
    <w:rsid w:val="003B69FD"/>
    <w:rsid w:val="003C12DD"/>
    <w:rsid w:val="003C25AA"/>
    <w:rsid w:val="003C6851"/>
    <w:rsid w:val="003F750E"/>
    <w:rsid w:val="0040625E"/>
    <w:rsid w:val="004078BD"/>
    <w:rsid w:val="004131BC"/>
    <w:rsid w:val="00414E61"/>
    <w:rsid w:val="004218AA"/>
    <w:rsid w:val="0042434C"/>
    <w:rsid w:val="00447007"/>
    <w:rsid w:val="00447D37"/>
    <w:rsid w:val="00463F12"/>
    <w:rsid w:val="00465A0E"/>
    <w:rsid w:val="00466E6B"/>
    <w:rsid w:val="00474500"/>
    <w:rsid w:val="004847A8"/>
    <w:rsid w:val="0049078E"/>
    <w:rsid w:val="004C5EF2"/>
    <w:rsid w:val="004D1FE5"/>
    <w:rsid w:val="0050108E"/>
    <w:rsid w:val="00523C9F"/>
    <w:rsid w:val="00560B96"/>
    <w:rsid w:val="005638A9"/>
    <w:rsid w:val="00575A9E"/>
    <w:rsid w:val="00592E3F"/>
    <w:rsid w:val="005A5890"/>
    <w:rsid w:val="005A73EF"/>
    <w:rsid w:val="005B347C"/>
    <w:rsid w:val="005B66E7"/>
    <w:rsid w:val="005E0029"/>
    <w:rsid w:val="00602F4F"/>
    <w:rsid w:val="006158EA"/>
    <w:rsid w:val="00632F1B"/>
    <w:rsid w:val="00635B6D"/>
    <w:rsid w:val="0064523F"/>
    <w:rsid w:val="0065514C"/>
    <w:rsid w:val="00672153"/>
    <w:rsid w:val="00694FE2"/>
    <w:rsid w:val="006A6CBF"/>
    <w:rsid w:val="006B0C4A"/>
    <w:rsid w:val="006B0DC2"/>
    <w:rsid w:val="006B449B"/>
    <w:rsid w:val="006F1B4A"/>
    <w:rsid w:val="006F45EA"/>
    <w:rsid w:val="006F71A4"/>
    <w:rsid w:val="006F76BE"/>
    <w:rsid w:val="007025D4"/>
    <w:rsid w:val="0070458A"/>
    <w:rsid w:val="0072460D"/>
    <w:rsid w:val="00740002"/>
    <w:rsid w:val="007508F3"/>
    <w:rsid w:val="00753CE0"/>
    <w:rsid w:val="00764620"/>
    <w:rsid w:val="00766635"/>
    <w:rsid w:val="007725F3"/>
    <w:rsid w:val="00775977"/>
    <w:rsid w:val="00777BE1"/>
    <w:rsid w:val="007874D5"/>
    <w:rsid w:val="007B1351"/>
    <w:rsid w:val="007B242F"/>
    <w:rsid w:val="007B394E"/>
    <w:rsid w:val="007B75AC"/>
    <w:rsid w:val="007C5589"/>
    <w:rsid w:val="007D27EA"/>
    <w:rsid w:val="007E5960"/>
    <w:rsid w:val="007F159D"/>
    <w:rsid w:val="007F5FF2"/>
    <w:rsid w:val="00810B9C"/>
    <w:rsid w:val="00811150"/>
    <w:rsid w:val="008157AE"/>
    <w:rsid w:val="00824636"/>
    <w:rsid w:val="00844944"/>
    <w:rsid w:val="00850379"/>
    <w:rsid w:val="00863EC6"/>
    <w:rsid w:val="008743FC"/>
    <w:rsid w:val="00880A3B"/>
    <w:rsid w:val="00883DE1"/>
    <w:rsid w:val="00891268"/>
    <w:rsid w:val="00891274"/>
    <w:rsid w:val="00893263"/>
    <w:rsid w:val="00896C87"/>
    <w:rsid w:val="008D2193"/>
    <w:rsid w:val="008E04BE"/>
    <w:rsid w:val="008F3BCC"/>
    <w:rsid w:val="008F4AA7"/>
    <w:rsid w:val="00902DF9"/>
    <w:rsid w:val="00905351"/>
    <w:rsid w:val="0091298A"/>
    <w:rsid w:val="00921669"/>
    <w:rsid w:val="00937F53"/>
    <w:rsid w:val="00954775"/>
    <w:rsid w:val="00960B72"/>
    <w:rsid w:val="00960B89"/>
    <w:rsid w:val="0096675C"/>
    <w:rsid w:val="00966CA7"/>
    <w:rsid w:val="00972139"/>
    <w:rsid w:val="00983954"/>
    <w:rsid w:val="00987C8B"/>
    <w:rsid w:val="009A529C"/>
    <w:rsid w:val="009B6842"/>
    <w:rsid w:val="009C3E92"/>
    <w:rsid w:val="009E6A3C"/>
    <w:rsid w:val="00A00335"/>
    <w:rsid w:val="00A05C1D"/>
    <w:rsid w:val="00A14808"/>
    <w:rsid w:val="00A25F0E"/>
    <w:rsid w:val="00A26B53"/>
    <w:rsid w:val="00A30BC9"/>
    <w:rsid w:val="00A31B50"/>
    <w:rsid w:val="00A62F3A"/>
    <w:rsid w:val="00A745EC"/>
    <w:rsid w:val="00A94317"/>
    <w:rsid w:val="00AE32DE"/>
    <w:rsid w:val="00B01106"/>
    <w:rsid w:val="00B2755C"/>
    <w:rsid w:val="00B443B6"/>
    <w:rsid w:val="00B52C9E"/>
    <w:rsid w:val="00B70C9A"/>
    <w:rsid w:val="00B81802"/>
    <w:rsid w:val="00B87F6E"/>
    <w:rsid w:val="00B929BB"/>
    <w:rsid w:val="00B97460"/>
    <w:rsid w:val="00BA218A"/>
    <w:rsid w:val="00BA5135"/>
    <w:rsid w:val="00BA68DF"/>
    <w:rsid w:val="00BB17AB"/>
    <w:rsid w:val="00BB3BD6"/>
    <w:rsid w:val="00BB6DAF"/>
    <w:rsid w:val="00BB7B5F"/>
    <w:rsid w:val="00BC61BC"/>
    <w:rsid w:val="00BE1C7E"/>
    <w:rsid w:val="00BE5850"/>
    <w:rsid w:val="00BF2934"/>
    <w:rsid w:val="00C001F7"/>
    <w:rsid w:val="00C217BF"/>
    <w:rsid w:val="00C30B2B"/>
    <w:rsid w:val="00CA4A4C"/>
    <w:rsid w:val="00CA5075"/>
    <w:rsid w:val="00CB7986"/>
    <w:rsid w:val="00CD0F7A"/>
    <w:rsid w:val="00CD42CB"/>
    <w:rsid w:val="00CE6547"/>
    <w:rsid w:val="00CF37AF"/>
    <w:rsid w:val="00D2723A"/>
    <w:rsid w:val="00D31AD2"/>
    <w:rsid w:val="00D31B2B"/>
    <w:rsid w:val="00D3246D"/>
    <w:rsid w:val="00D408EB"/>
    <w:rsid w:val="00D451CA"/>
    <w:rsid w:val="00D54FE7"/>
    <w:rsid w:val="00D604F5"/>
    <w:rsid w:val="00D7028F"/>
    <w:rsid w:val="00D71016"/>
    <w:rsid w:val="00D77915"/>
    <w:rsid w:val="00D90C2E"/>
    <w:rsid w:val="00D9597D"/>
    <w:rsid w:val="00DB296C"/>
    <w:rsid w:val="00DB53D0"/>
    <w:rsid w:val="00DB68BD"/>
    <w:rsid w:val="00DC30B2"/>
    <w:rsid w:val="00DC5A06"/>
    <w:rsid w:val="00DE07D1"/>
    <w:rsid w:val="00DF4308"/>
    <w:rsid w:val="00DF4D97"/>
    <w:rsid w:val="00E05949"/>
    <w:rsid w:val="00E07CC7"/>
    <w:rsid w:val="00E10A8D"/>
    <w:rsid w:val="00E25169"/>
    <w:rsid w:val="00E655F1"/>
    <w:rsid w:val="00E80038"/>
    <w:rsid w:val="00E826B1"/>
    <w:rsid w:val="00EA71BE"/>
    <w:rsid w:val="00EB543C"/>
    <w:rsid w:val="00EC0A2E"/>
    <w:rsid w:val="00ED3014"/>
    <w:rsid w:val="00EE4EC1"/>
    <w:rsid w:val="00EF0C85"/>
    <w:rsid w:val="00EF4813"/>
    <w:rsid w:val="00F01B3A"/>
    <w:rsid w:val="00F11A6F"/>
    <w:rsid w:val="00F16EA2"/>
    <w:rsid w:val="00F17B2B"/>
    <w:rsid w:val="00F221BD"/>
    <w:rsid w:val="00F2480B"/>
    <w:rsid w:val="00F32DAF"/>
    <w:rsid w:val="00F34B83"/>
    <w:rsid w:val="00F367FB"/>
    <w:rsid w:val="00F43888"/>
    <w:rsid w:val="00F459A5"/>
    <w:rsid w:val="00F476EA"/>
    <w:rsid w:val="00F645AC"/>
    <w:rsid w:val="00F64F0C"/>
    <w:rsid w:val="00F75FA8"/>
    <w:rsid w:val="00FA528A"/>
    <w:rsid w:val="00FB3C0E"/>
    <w:rsid w:val="00FB4D10"/>
    <w:rsid w:val="00FD0BB7"/>
    <w:rsid w:val="00FD1007"/>
    <w:rsid w:val="00FE0FFA"/>
    <w:rsid w:val="00FE1384"/>
    <w:rsid w:val="00FE3BC3"/>
    <w:rsid w:val="00FE5EF7"/>
    <w:rsid w:val="00FF3715"/>
    <w:rsid w:val="00FF521B"/>
    <w:rsid w:val="00FF56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DD8F989"/>
  <w15:chartTrackingRefBased/>
  <w15:docId w15:val="{7F91E86E-7210-40D4-882A-540AAA3C84B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="Times New Roman"/>
        <w:kern w:val="2"/>
        <w:lang w:val="cs-CZ" w:eastAsia="en-US" w:bidi="ar-SA"/>
        <w14:ligatures w14:val="standardContextual"/>
      </w:rPr>
    </w:rPrDefault>
    <w:pPrDefault>
      <w:pPr>
        <w:spacing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086BC2"/>
    <w:rPr>
      <w:kern w:val="0"/>
      <w:sz w:val="24"/>
      <w14:ligatures w14:val="none"/>
    </w:rPr>
  </w:style>
  <w:style w:type="paragraph" w:styleId="Nadpis1">
    <w:name w:val="heading 1"/>
    <w:basedOn w:val="Normln"/>
    <w:next w:val="Normln"/>
    <w:link w:val="Nadpis1Char"/>
    <w:uiPriority w:val="9"/>
    <w:qFormat/>
    <w:rsid w:val="00086BC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086BC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086BC2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086BC2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086BC2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086BC2"/>
    <w:pPr>
      <w:keepNext/>
      <w:keepLines/>
      <w:spacing w:before="4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086BC2"/>
    <w:pPr>
      <w:keepNext/>
      <w:keepLines/>
      <w:spacing w:before="4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086BC2"/>
    <w:pPr>
      <w:keepNext/>
      <w:keepLines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086BC2"/>
    <w:pPr>
      <w:keepNext/>
      <w:keepLines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086BC2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086BC2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086BC2"/>
    <w:rPr>
      <w:rFonts w:asciiTheme="minorHAnsi" w:eastAsiaTheme="majorEastAsia" w:hAnsiTheme="minorHAnsi" w:cstheme="majorBidi"/>
      <w:i/>
      <w:iCs/>
      <w:color w:val="2E74B5" w:themeColor="accent1" w:themeShade="BF"/>
      <w:sz w:val="24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086BC2"/>
    <w:rPr>
      <w:rFonts w:asciiTheme="minorHAnsi" w:eastAsiaTheme="majorEastAsia" w:hAnsiTheme="minorHAnsi" w:cstheme="majorBidi"/>
      <w:color w:val="2E74B5" w:themeColor="accent1" w:themeShade="BF"/>
      <w:sz w:val="24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086BC2"/>
    <w:rPr>
      <w:rFonts w:asciiTheme="minorHAnsi" w:eastAsiaTheme="majorEastAsia" w:hAnsiTheme="minorHAnsi" w:cstheme="majorBidi"/>
      <w:i/>
      <w:iCs/>
      <w:color w:val="595959" w:themeColor="text1" w:themeTint="A6"/>
      <w:sz w:val="24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086BC2"/>
    <w:rPr>
      <w:rFonts w:asciiTheme="minorHAnsi" w:eastAsiaTheme="majorEastAsia" w:hAnsiTheme="minorHAnsi" w:cstheme="majorBidi"/>
      <w:color w:val="595959" w:themeColor="text1" w:themeTint="A6"/>
      <w:sz w:val="24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086BC2"/>
    <w:rPr>
      <w:rFonts w:asciiTheme="minorHAnsi" w:eastAsiaTheme="majorEastAsia" w:hAnsiTheme="minorHAnsi" w:cstheme="majorBidi"/>
      <w:i/>
      <w:iCs/>
      <w:color w:val="272727" w:themeColor="text1" w:themeTint="D8"/>
      <w:sz w:val="24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086BC2"/>
    <w:rPr>
      <w:rFonts w:asciiTheme="minorHAnsi" w:eastAsiaTheme="majorEastAsia" w:hAnsiTheme="minorHAnsi" w:cstheme="majorBidi"/>
      <w:color w:val="272727" w:themeColor="text1" w:themeTint="D8"/>
      <w:sz w:val="24"/>
    </w:rPr>
  </w:style>
  <w:style w:type="paragraph" w:styleId="Nzev">
    <w:name w:val="Title"/>
    <w:basedOn w:val="Normln"/>
    <w:next w:val="Normln"/>
    <w:link w:val="NzevChar"/>
    <w:uiPriority w:val="10"/>
    <w:qFormat/>
    <w:rsid w:val="00086BC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086BC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086BC2"/>
    <w:pPr>
      <w:numPr>
        <w:ilvl w:val="1"/>
      </w:numPr>
      <w:spacing w:after="160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086BC2"/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086BC2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086BC2"/>
    <w:rPr>
      <w:i/>
      <w:iCs/>
      <w:color w:val="404040" w:themeColor="text1" w:themeTint="BF"/>
      <w:sz w:val="24"/>
    </w:rPr>
  </w:style>
  <w:style w:type="paragraph" w:styleId="Odstavecseseznamem">
    <w:name w:val="List Paragraph"/>
    <w:basedOn w:val="Normln"/>
    <w:uiPriority w:val="34"/>
    <w:qFormat/>
    <w:rsid w:val="00086BC2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086BC2"/>
    <w:rPr>
      <w:i/>
      <w:iCs/>
      <w:color w:val="2E74B5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086BC2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086BC2"/>
    <w:rPr>
      <w:i/>
      <w:iCs/>
      <w:color w:val="2E74B5" w:themeColor="accent1" w:themeShade="BF"/>
      <w:sz w:val="24"/>
    </w:rPr>
  </w:style>
  <w:style w:type="character" w:styleId="Odkazintenzivn">
    <w:name w:val="Intense Reference"/>
    <w:basedOn w:val="Standardnpsmoodstavce"/>
    <w:uiPriority w:val="32"/>
    <w:qFormat/>
    <w:rsid w:val="00086BC2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Styl2CitacePRO.xsl" StyleName="Styl 2 Citace PRO" Version="6"/>
</file>

<file path=customXml/itemProps1.xml><?xml version="1.0" encoding="utf-8"?>
<ds:datastoreItem xmlns:ds="http://schemas.openxmlformats.org/officeDocument/2006/customXml" ds:itemID="{151F7735-4158-4C85-ADE5-1846B2891B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643</Words>
  <Characters>3796</Characters>
  <Application>Microsoft Office Word</Application>
  <DocSecurity>0</DocSecurity>
  <Lines>31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reviewer</dc:creator>
  <cp:keywords/>
  <dc:description/>
  <cp:lastModifiedBy>Bubíková Šárka</cp:lastModifiedBy>
  <cp:revision>2</cp:revision>
  <dcterms:created xsi:type="dcterms:W3CDTF">2026-01-19T13:09:00Z</dcterms:created>
  <dcterms:modified xsi:type="dcterms:W3CDTF">2026-01-19T13:09:00Z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867009d3-5b8e-4628-a86e-bf3e6cc89a1a</vt:lpwstr>
  </property>
</Properties>
</file>