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9B324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0AFA1225" w14:textId="77777777" w:rsidR="002B447F" w:rsidRPr="00120D5F" w:rsidRDefault="002B447F" w:rsidP="002B447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100B4C62" w14:textId="0B2BB3A9" w:rsidR="000D71AE" w:rsidRDefault="002B447F" w:rsidP="002B447F">
      <w:pPr>
        <w:jc w:val="left"/>
        <w:rPr>
          <w:rFonts w:eastAsia="Calibri"/>
          <w:i/>
          <w:iCs/>
          <w:szCs w:val="24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r w:rsidR="00D36F76" w:rsidRPr="00D36F76">
        <w:rPr>
          <w:i/>
          <w:iCs/>
        </w:rPr>
        <w:t>Women in the Works of F. S. Fitzgerald</w:t>
      </w:r>
    </w:p>
    <w:p w14:paraId="2D375CD8" w14:textId="6EAAFF52" w:rsidR="000D71AE" w:rsidRPr="000D71AE" w:rsidRDefault="002B447F" w:rsidP="000D71AE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</w:t>
      </w:r>
      <w:r w:rsidR="00C07FDD">
        <w:t xml:space="preserve">Bc. </w:t>
      </w:r>
      <w:r w:rsidR="00D36F76">
        <w:t>Nikola Kozderová</w:t>
      </w:r>
    </w:p>
    <w:p w14:paraId="6DA374C4" w14:textId="77777777" w:rsidR="00D36F76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 w:rsidR="00D36F76">
        <w:rPr>
          <w:rFonts w:eastAsia="Calibri"/>
          <w:szCs w:val="24"/>
        </w:rPr>
        <w:t>Učitelství a</w:t>
      </w:r>
      <w:r w:rsidRPr="00120D5F">
        <w:rPr>
          <w:rFonts w:eastAsia="Calibri"/>
          <w:szCs w:val="24"/>
        </w:rPr>
        <w:t>nglick</w:t>
      </w:r>
      <w:r w:rsidR="00D36F76">
        <w:rPr>
          <w:rFonts w:eastAsia="Calibri"/>
          <w:szCs w:val="24"/>
        </w:rPr>
        <w:t>ého jazyka</w:t>
      </w:r>
    </w:p>
    <w:p w14:paraId="1F839C94" w14:textId="1CEA9003" w:rsidR="002B447F" w:rsidRPr="00120D5F" w:rsidRDefault="002B447F" w:rsidP="002B447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58207823" w14:textId="29895C39" w:rsidR="000D71AE" w:rsidRPr="00A50C25" w:rsidRDefault="002B447F" w:rsidP="000D71AE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="000D71AE" w:rsidRPr="00A50C25">
        <w:rPr>
          <w:szCs w:val="24"/>
        </w:rPr>
        <w:t xml:space="preserve">Mgr. </w:t>
      </w:r>
      <w:r w:rsidR="00C07FDD">
        <w:rPr>
          <w:szCs w:val="24"/>
        </w:rPr>
        <w:t>Michal Kleprlík</w:t>
      </w:r>
      <w:r w:rsidR="000D71AE" w:rsidRPr="00A50C25">
        <w:rPr>
          <w:szCs w:val="24"/>
        </w:rPr>
        <w:t>, Ph.D.</w:t>
      </w:r>
    </w:p>
    <w:p w14:paraId="171AAB37" w14:textId="70ADAC6E" w:rsidR="002B447F" w:rsidRPr="00120D5F" w:rsidRDefault="002B447F" w:rsidP="000D71AE">
      <w:pPr>
        <w:rPr>
          <w:rFonts w:eastAsia="Calibri"/>
          <w:szCs w:val="24"/>
        </w:rPr>
      </w:pPr>
    </w:p>
    <w:p w14:paraId="1AB7C38E" w14:textId="77777777" w:rsidR="00530540" w:rsidRDefault="00AF5C85" w:rsidP="009C03F5">
      <w:pPr>
        <w:spacing w:line="360" w:lineRule="auto"/>
        <w:rPr>
          <w:rFonts w:eastAsia="Calibri"/>
          <w:szCs w:val="24"/>
        </w:rPr>
      </w:pPr>
      <w:r>
        <w:rPr>
          <w:rFonts w:eastAsia="Calibri"/>
          <w:szCs w:val="24"/>
        </w:rPr>
        <w:t xml:space="preserve">Předložená </w:t>
      </w:r>
      <w:r w:rsidR="00C97CB6">
        <w:rPr>
          <w:rFonts w:eastAsia="Calibri"/>
          <w:szCs w:val="24"/>
        </w:rPr>
        <w:t>d</w:t>
      </w:r>
      <w:r w:rsidR="002B447F" w:rsidRPr="00120D5F">
        <w:rPr>
          <w:rFonts w:eastAsia="Calibri"/>
          <w:szCs w:val="24"/>
        </w:rPr>
        <w:t>iplomov</w:t>
      </w:r>
      <w:r>
        <w:rPr>
          <w:rFonts w:eastAsia="Calibri"/>
          <w:szCs w:val="24"/>
        </w:rPr>
        <w:t>á</w:t>
      </w:r>
      <w:r w:rsidR="002B447F" w:rsidRPr="00120D5F">
        <w:rPr>
          <w:rFonts w:eastAsia="Calibri"/>
          <w:szCs w:val="24"/>
        </w:rPr>
        <w:t xml:space="preserve"> práce </w:t>
      </w:r>
      <w:r w:rsidR="00D36F76">
        <w:rPr>
          <w:rFonts w:eastAsia="Calibri"/>
          <w:szCs w:val="24"/>
        </w:rPr>
        <w:t xml:space="preserve">je </w:t>
      </w:r>
      <w:r w:rsidR="00C07FDD">
        <w:rPr>
          <w:rFonts w:eastAsia="Calibri"/>
          <w:szCs w:val="24"/>
        </w:rPr>
        <w:t>originální</w:t>
      </w:r>
      <w:r w:rsidR="00D36F76">
        <w:rPr>
          <w:rFonts w:eastAsia="Calibri"/>
          <w:szCs w:val="24"/>
        </w:rPr>
        <w:t xml:space="preserve">m přístupem k velmi tradičnímu (ve smyslu často analyzovanému) </w:t>
      </w:r>
      <w:r w:rsidR="007937E7">
        <w:rPr>
          <w:rFonts w:eastAsia="Calibri"/>
          <w:szCs w:val="24"/>
        </w:rPr>
        <w:t>literárnímu dílu F.S.</w:t>
      </w:r>
      <w:r w:rsidR="00D36F76">
        <w:rPr>
          <w:rFonts w:eastAsia="Calibri"/>
          <w:szCs w:val="24"/>
        </w:rPr>
        <w:t xml:space="preserve"> Fitzgeralda. Nicméně diplomantka si dokázala najít vlastní neotřelý úhel pohledu a rovněž méně běžný je výběr primárních textů, kterým se věnuje</w:t>
      </w:r>
      <w:r w:rsidR="007E1CEA">
        <w:rPr>
          <w:rFonts w:eastAsia="Calibri"/>
          <w:szCs w:val="24"/>
        </w:rPr>
        <w:t xml:space="preserve"> – jedná se o výběr z povídkové tvorby</w:t>
      </w:r>
      <w:r w:rsidR="00D36F76">
        <w:rPr>
          <w:rFonts w:eastAsia="Calibri"/>
          <w:szCs w:val="24"/>
        </w:rPr>
        <w:t xml:space="preserve">. </w:t>
      </w:r>
    </w:p>
    <w:p w14:paraId="43A7A6BC" w14:textId="3C143EF4" w:rsidR="00054FF4" w:rsidRDefault="00C1155A" w:rsidP="009C03F5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V</w:t>
      </w:r>
      <w:r w:rsidR="009C4BF5">
        <w:rPr>
          <w:rFonts w:eastAsia="Calibri"/>
          <w:szCs w:val="24"/>
        </w:rPr>
        <w:t> první části</w:t>
      </w:r>
      <w:r>
        <w:rPr>
          <w:rFonts w:eastAsia="Calibri"/>
          <w:szCs w:val="24"/>
        </w:rPr>
        <w:t xml:space="preserve"> práce</w:t>
      </w:r>
      <w:r w:rsidR="009C4BF5">
        <w:rPr>
          <w:rFonts w:eastAsia="Calibri"/>
          <w:szCs w:val="24"/>
        </w:rPr>
        <w:t xml:space="preserve"> je </w:t>
      </w:r>
      <w:r w:rsidR="004D2E60">
        <w:rPr>
          <w:rFonts w:eastAsia="Calibri"/>
          <w:szCs w:val="24"/>
        </w:rPr>
        <w:t xml:space="preserve">pojednáno o feministické literární kritice, která slouží jako teoretický rámec. </w:t>
      </w:r>
      <w:r w:rsidR="009A5FEE">
        <w:rPr>
          <w:rFonts w:eastAsia="Calibri"/>
          <w:szCs w:val="24"/>
        </w:rPr>
        <w:t xml:space="preserve">Zde je trochu zbytečná debata o tom, zda feminismus je nebo není hanlivě vnímán </w:t>
      </w:r>
      <w:r w:rsidR="00F10412">
        <w:rPr>
          <w:rFonts w:eastAsia="Calibri"/>
          <w:szCs w:val="24"/>
        </w:rPr>
        <w:t xml:space="preserve">(výzkum Aronsonové) </w:t>
      </w:r>
      <w:r w:rsidR="003F6014">
        <w:rPr>
          <w:rFonts w:eastAsia="Calibri"/>
          <w:szCs w:val="24"/>
        </w:rPr>
        <w:t xml:space="preserve">či </w:t>
      </w:r>
      <w:r w:rsidR="00743086">
        <w:rPr>
          <w:rFonts w:eastAsia="Calibri"/>
          <w:szCs w:val="24"/>
        </w:rPr>
        <w:t xml:space="preserve">dokonce </w:t>
      </w:r>
      <w:r w:rsidR="003F6014">
        <w:rPr>
          <w:rFonts w:eastAsia="Calibri"/>
          <w:szCs w:val="24"/>
        </w:rPr>
        <w:t>zda je to nemoc (oporou jsou zde webová diskusní fóra</w:t>
      </w:r>
      <w:r w:rsidR="00F10412">
        <w:rPr>
          <w:rFonts w:eastAsia="Calibri"/>
          <w:szCs w:val="24"/>
        </w:rPr>
        <w:t>) – ani jedno nemá</w:t>
      </w:r>
      <w:r w:rsidR="003F6014">
        <w:rPr>
          <w:rFonts w:eastAsia="Calibri"/>
          <w:szCs w:val="24"/>
        </w:rPr>
        <w:t xml:space="preserve"> s</w:t>
      </w:r>
      <w:r w:rsidR="00743086">
        <w:rPr>
          <w:rFonts w:eastAsia="Calibri"/>
          <w:szCs w:val="24"/>
        </w:rPr>
        <w:t xml:space="preserve"> literární </w:t>
      </w:r>
      <w:r w:rsidR="00F10412">
        <w:rPr>
          <w:rFonts w:eastAsia="Calibri"/>
          <w:szCs w:val="24"/>
        </w:rPr>
        <w:t xml:space="preserve">kritikou </w:t>
      </w:r>
      <w:r w:rsidR="00530540">
        <w:rPr>
          <w:rFonts w:eastAsia="Calibri"/>
          <w:szCs w:val="24"/>
        </w:rPr>
        <w:t>mnoho</w:t>
      </w:r>
      <w:r w:rsidR="00743086">
        <w:rPr>
          <w:rFonts w:eastAsia="Calibri"/>
          <w:szCs w:val="24"/>
        </w:rPr>
        <w:t xml:space="preserve"> společného</w:t>
      </w:r>
      <w:r w:rsidR="006947B1">
        <w:rPr>
          <w:rFonts w:eastAsia="Calibri"/>
          <w:szCs w:val="24"/>
        </w:rPr>
        <w:t>. Mn</w:t>
      </w:r>
      <w:r w:rsidR="004D2E60">
        <w:rPr>
          <w:rFonts w:eastAsia="Calibri"/>
          <w:szCs w:val="24"/>
        </w:rPr>
        <w:t>o</w:t>
      </w:r>
      <w:r w:rsidR="006947B1">
        <w:rPr>
          <w:rFonts w:eastAsia="Calibri"/>
          <w:szCs w:val="24"/>
        </w:rPr>
        <w:t xml:space="preserve">hem lépe je dále </w:t>
      </w:r>
      <w:r w:rsidR="009C4BF5">
        <w:rPr>
          <w:rFonts w:eastAsia="Calibri"/>
          <w:szCs w:val="24"/>
        </w:rPr>
        <w:t xml:space="preserve">nastíněn dobový kontext </w:t>
      </w:r>
      <w:r w:rsidR="00BE3741">
        <w:rPr>
          <w:rFonts w:eastAsia="Calibri"/>
          <w:szCs w:val="24"/>
        </w:rPr>
        <w:t>autorovy</w:t>
      </w:r>
      <w:r w:rsidR="009C4BF5">
        <w:rPr>
          <w:rFonts w:eastAsia="Calibri"/>
          <w:szCs w:val="24"/>
        </w:rPr>
        <w:t xml:space="preserve"> tvorby. Oceňuji, že diplomantka jej soustředila hlavně na proměnu vztahů mezi </w:t>
      </w:r>
      <w:r w:rsidR="00B13386">
        <w:rPr>
          <w:rFonts w:eastAsia="Calibri"/>
          <w:szCs w:val="24"/>
        </w:rPr>
        <w:t>ženou a mužem, postavení žen, očekávaných i reálných dopadů nově získaného volebního práva žen</w:t>
      </w:r>
      <w:r w:rsidR="00BE3741">
        <w:rPr>
          <w:rFonts w:eastAsia="Calibri"/>
          <w:szCs w:val="24"/>
        </w:rPr>
        <w:t xml:space="preserve">. Svěží a v kontextu cílů práce smysluplné je pojednání o proměně </w:t>
      </w:r>
      <w:r w:rsidR="009927CC">
        <w:rPr>
          <w:rFonts w:eastAsia="Calibri"/>
          <w:szCs w:val="24"/>
        </w:rPr>
        <w:t>námluv, očekávání spojených s</w:t>
      </w:r>
      <w:r w:rsidR="00A2303A">
        <w:rPr>
          <w:rFonts w:eastAsia="Calibri"/>
          <w:szCs w:val="24"/>
        </w:rPr>
        <w:t> </w:t>
      </w:r>
      <w:r w:rsidR="009927CC">
        <w:rPr>
          <w:rFonts w:eastAsia="Calibri"/>
          <w:szCs w:val="24"/>
        </w:rPr>
        <w:t>manželstvím</w:t>
      </w:r>
      <w:r w:rsidR="00A2303A">
        <w:rPr>
          <w:rFonts w:eastAsia="Calibri"/>
          <w:szCs w:val="24"/>
        </w:rPr>
        <w:t xml:space="preserve"> </w:t>
      </w:r>
      <w:r w:rsidR="009927CC">
        <w:rPr>
          <w:rFonts w:eastAsia="Calibri"/>
          <w:szCs w:val="24"/>
        </w:rPr>
        <w:t>a dostupnosti a akceptovatelnosti rozvodu</w:t>
      </w:r>
      <w:r w:rsidR="00A42574">
        <w:rPr>
          <w:rFonts w:eastAsia="Calibri"/>
          <w:szCs w:val="24"/>
        </w:rPr>
        <w:t xml:space="preserve"> (</w:t>
      </w:r>
      <w:r w:rsidR="00077690">
        <w:rPr>
          <w:rFonts w:eastAsia="Calibri"/>
          <w:szCs w:val="24"/>
        </w:rPr>
        <w:t>celá druhá kapitola)</w:t>
      </w:r>
      <w:r w:rsidR="009927CC">
        <w:rPr>
          <w:rFonts w:eastAsia="Calibri"/>
          <w:szCs w:val="24"/>
        </w:rPr>
        <w:t>.</w:t>
      </w:r>
    </w:p>
    <w:p w14:paraId="2670A6A0" w14:textId="3E82F157" w:rsidR="00DF6953" w:rsidRDefault="00054FF4" w:rsidP="009C03F5">
      <w:pPr>
        <w:spacing w:line="360" w:lineRule="auto"/>
        <w:rPr>
          <w:rFonts w:eastAsia="Calibri"/>
          <w:szCs w:val="24"/>
        </w:rPr>
      </w:pPr>
      <w:r>
        <w:rPr>
          <w:rFonts w:eastAsia="Calibri"/>
          <w:szCs w:val="24"/>
        </w:rPr>
        <w:tab/>
        <w:t xml:space="preserve">Vlastní literární analýzy kombinují jednak feministický přístup, jednak </w:t>
      </w:r>
      <w:r w:rsidR="00F36B9A">
        <w:rPr>
          <w:rFonts w:eastAsia="Calibri"/>
          <w:szCs w:val="24"/>
        </w:rPr>
        <w:t xml:space="preserve">analýzu postav. Diplomantka si zde navrhla vlastní typologii, která je promyšlená, vhodně zvolená a přesvědčivě zdůvodněná. </w:t>
      </w:r>
      <w:r w:rsidR="00A710A3">
        <w:rPr>
          <w:rFonts w:eastAsia="Calibri"/>
          <w:szCs w:val="24"/>
        </w:rPr>
        <w:t xml:space="preserve">Pro každý typ postavy si zvolila kódování v podobě deskriptorů.  </w:t>
      </w:r>
      <w:r w:rsidR="00F36B9A">
        <w:rPr>
          <w:rFonts w:eastAsia="Calibri"/>
          <w:szCs w:val="24"/>
        </w:rPr>
        <w:t xml:space="preserve">Následující </w:t>
      </w:r>
      <w:r w:rsidR="00404AC2">
        <w:rPr>
          <w:rFonts w:eastAsia="Calibri"/>
          <w:szCs w:val="24"/>
        </w:rPr>
        <w:t xml:space="preserve">kvalitativní </w:t>
      </w:r>
      <w:r w:rsidR="00F36B9A">
        <w:rPr>
          <w:rFonts w:eastAsia="Calibri"/>
          <w:szCs w:val="24"/>
        </w:rPr>
        <w:t xml:space="preserve">analýzy </w:t>
      </w:r>
      <w:r w:rsidR="00404AC2">
        <w:rPr>
          <w:rFonts w:eastAsia="Calibri"/>
          <w:szCs w:val="24"/>
        </w:rPr>
        <w:t xml:space="preserve">obsahu </w:t>
      </w:r>
      <w:r w:rsidR="00F36B9A">
        <w:rPr>
          <w:rFonts w:eastAsia="Calibri"/>
          <w:szCs w:val="24"/>
        </w:rPr>
        <w:t xml:space="preserve">pak dokazují, že je velmi funkční. </w:t>
      </w:r>
      <w:r w:rsidR="009927CC">
        <w:rPr>
          <w:rFonts w:eastAsia="Calibri"/>
          <w:szCs w:val="24"/>
        </w:rPr>
        <w:t xml:space="preserve"> </w:t>
      </w:r>
      <w:r w:rsidR="00A2303A">
        <w:rPr>
          <w:rFonts w:eastAsia="Calibri"/>
          <w:szCs w:val="24"/>
        </w:rPr>
        <w:t>A</w:t>
      </w:r>
      <w:r w:rsidR="006773BB">
        <w:rPr>
          <w:rFonts w:eastAsia="Calibri"/>
          <w:szCs w:val="24"/>
        </w:rPr>
        <w:t xml:space="preserve">nalýzy jsou </w:t>
      </w:r>
      <w:r w:rsidR="00A2303A">
        <w:rPr>
          <w:rFonts w:eastAsia="Calibri"/>
          <w:szCs w:val="24"/>
        </w:rPr>
        <w:t>působivé</w:t>
      </w:r>
      <w:r w:rsidR="006773BB">
        <w:rPr>
          <w:rFonts w:eastAsia="Calibri"/>
          <w:szCs w:val="24"/>
        </w:rPr>
        <w:t xml:space="preserve"> a přesvědčivé, diplomantka důsledně pracuje se zvolenou metodou a </w:t>
      </w:r>
      <w:r w:rsidR="00DF279C">
        <w:rPr>
          <w:rFonts w:eastAsia="Calibri"/>
          <w:szCs w:val="24"/>
        </w:rPr>
        <w:t xml:space="preserve">jen výjimečně sklouzává k popisnosti. Porovnává výskyt a varianty jednotlivých typů a vyslovuje pak závěry jak o </w:t>
      </w:r>
      <w:r w:rsidR="005E0B82">
        <w:rPr>
          <w:rFonts w:eastAsia="Calibri"/>
          <w:szCs w:val="24"/>
        </w:rPr>
        <w:t xml:space="preserve">vybraných textech, tak obecněji o tom, zda a do jaké míry lze Fitzgeralda pokládat za (proto-)feministického autora. </w:t>
      </w:r>
      <w:r w:rsidR="009E4BF6">
        <w:rPr>
          <w:rFonts w:eastAsia="Calibri"/>
          <w:szCs w:val="24"/>
        </w:rPr>
        <w:t xml:space="preserve">Diplomantka tak prokazuje schopnost kvalitní </w:t>
      </w:r>
      <w:r w:rsidR="00DF6953">
        <w:rPr>
          <w:rFonts w:eastAsia="Calibri"/>
          <w:szCs w:val="24"/>
        </w:rPr>
        <w:t xml:space="preserve">literární analýzy. </w:t>
      </w:r>
      <w:r w:rsidR="009849AA">
        <w:rPr>
          <w:rFonts w:eastAsia="Calibri"/>
          <w:szCs w:val="24"/>
        </w:rPr>
        <w:t xml:space="preserve">Z analýz vyplývají velice zajímavé závěry, které diplomantka prezentuje v Conclusion.  </w:t>
      </w:r>
      <w:r w:rsidR="005E0B82">
        <w:rPr>
          <w:rFonts w:eastAsia="Calibri"/>
          <w:szCs w:val="24"/>
        </w:rPr>
        <w:t xml:space="preserve">Jediný nedostatek, který </w:t>
      </w:r>
      <w:r w:rsidR="00425A70">
        <w:rPr>
          <w:rFonts w:eastAsia="Calibri"/>
          <w:szCs w:val="24"/>
        </w:rPr>
        <w:t>v</w:t>
      </w:r>
      <w:r w:rsidR="005E0B82">
        <w:rPr>
          <w:rFonts w:eastAsia="Calibri"/>
          <w:szCs w:val="24"/>
        </w:rPr>
        <w:t xml:space="preserve"> celé </w:t>
      </w:r>
      <w:r w:rsidR="00425A70">
        <w:rPr>
          <w:rFonts w:eastAsia="Calibri"/>
          <w:szCs w:val="24"/>
        </w:rPr>
        <w:t xml:space="preserve">analytické </w:t>
      </w:r>
      <w:r w:rsidR="005E0B82">
        <w:rPr>
          <w:rFonts w:eastAsia="Calibri"/>
          <w:szCs w:val="24"/>
        </w:rPr>
        <w:t>části</w:t>
      </w:r>
      <w:r w:rsidR="00425A70">
        <w:rPr>
          <w:rFonts w:eastAsia="Calibri"/>
          <w:szCs w:val="24"/>
        </w:rPr>
        <w:t xml:space="preserve"> vidím, je absence práce s jinými kritickými zdroji k Fitzgeraldově povídkové tvorbě. Bylo by zajímavé srovnat, zda se diplomantka </w:t>
      </w:r>
      <w:r w:rsidR="004F2CD2">
        <w:rPr>
          <w:rFonts w:eastAsia="Calibri"/>
          <w:szCs w:val="24"/>
        </w:rPr>
        <w:t xml:space="preserve">v pohledu na jednotlivé postavy a konečně i </w:t>
      </w:r>
      <w:r w:rsidR="00425A70">
        <w:rPr>
          <w:rFonts w:eastAsia="Calibri"/>
          <w:szCs w:val="24"/>
        </w:rPr>
        <w:t xml:space="preserve">ve svých </w:t>
      </w:r>
      <w:r w:rsidR="004F2CD2">
        <w:rPr>
          <w:rFonts w:eastAsia="Calibri"/>
          <w:szCs w:val="24"/>
        </w:rPr>
        <w:t xml:space="preserve">celkových </w:t>
      </w:r>
      <w:r w:rsidR="00425A70">
        <w:rPr>
          <w:rFonts w:eastAsia="Calibri"/>
          <w:szCs w:val="24"/>
        </w:rPr>
        <w:t xml:space="preserve">závěrech shoduje či </w:t>
      </w:r>
      <w:r w:rsidR="005E30ED">
        <w:rPr>
          <w:rFonts w:eastAsia="Calibri"/>
          <w:szCs w:val="24"/>
        </w:rPr>
        <w:t>naopak rozchází</w:t>
      </w:r>
      <w:r w:rsidR="004F2CD2">
        <w:rPr>
          <w:rFonts w:eastAsia="Calibri"/>
          <w:szCs w:val="24"/>
        </w:rPr>
        <w:t xml:space="preserve"> </w:t>
      </w:r>
      <w:r w:rsidR="005E30ED">
        <w:rPr>
          <w:rFonts w:eastAsia="Calibri"/>
          <w:szCs w:val="24"/>
        </w:rPr>
        <w:t xml:space="preserve">se </w:t>
      </w:r>
      <w:r w:rsidR="004F2CD2">
        <w:rPr>
          <w:rFonts w:eastAsia="Calibri"/>
          <w:szCs w:val="24"/>
        </w:rPr>
        <w:t>stávající</w:t>
      </w:r>
      <w:r w:rsidR="005E30ED">
        <w:rPr>
          <w:rFonts w:eastAsia="Calibri"/>
          <w:szCs w:val="24"/>
        </w:rPr>
        <w:t>mi</w:t>
      </w:r>
      <w:r w:rsidR="009E4BF6">
        <w:rPr>
          <w:rFonts w:eastAsia="Calibri"/>
          <w:szCs w:val="24"/>
        </w:rPr>
        <w:t xml:space="preserve"> interpretac</w:t>
      </w:r>
      <w:r w:rsidR="005E30ED">
        <w:rPr>
          <w:rFonts w:eastAsia="Calibri"/>
          <w:szCs w:val="24"/>
        </w:rPr>
        <w:t>emi</w:t>
      </w:r>
      <w:r w:rsidR="009E4BF6">
        <w:rPr>
          <w:rFonts w:eastAsia="Calibri"/>
          <w:szCs w:val="24"/>
        </w:rPr>
        <w:t xml:space="preserve">. V ostatních částech práce </w:t>
      </w:r>
      <w:r w:rsidR="005E30ED">
        <w:rPr>
          <w:rFonts w:eastAsia="Calibri"/>
          <w:szCs w:val="24"/>
        </w:rPr>
        <w:t>nicméně</w:t>
      </w:r>
      <w:r w:rsidR="009E4BF6">
        <w:rPr>
          <w:rFonts w:eastAsia="Calibri"/>
          <w:szCs w:val="24"/>
        </w:rPr>
        <w:t xml:space="preserve"> </w:t>
      </w:r>
      <w:r w:rsidR="00DF6953">
        <w:rPr>
          <w:rFonts w:eastAsia="Calibri"/>
          <w:szCs w:val="24"/>
        </w:rPr>
        <w:t>schopnost kriticky pracovat se zdroji prokazuje, kromě již zmíněných částí první kapitoly.</w:t>
      </w:r>
      <w:r w:rsidR="00425A70">
        <w:rPr>
          <w:rFonts w:eastAsia="Calibri"/>
          <w:szCs w:val="24"/>
        </w:rPr>
        <w:t xml:space="preserve"> </w:t>
      </w:r>
      <w:r w:rsidR="005E0B82">
        <w:rPr>
          <w:rFonts w:eastAsia="Calibri"/>
          <w:szCs w:val="24"/>
        </w:rPr>
        <w:t xml:space="preserve"> </w:t>
      </w:r>
    </w:p>
    <w:p w14:paraId="51042B72" w14:textId="67BE8F0D" w:rsidR="00203F1D" w:rsidRDefault="0013639B" w:rsidP="009C03F5">
      <w:pPr>
        <w:spacing w:line="360" w:lineRule="auto"/>
        <w:rPr>
          <w:rFonts w:eastAsia="Calibri"/>
          <w:szCs w:val="24"/>
        </w:rPr>
      </w:pPr>
      <w:r>
        <w:rPr>
          <w:rFonts w:eastAsia="Calibri"/>
          <w:szCs w:val="24"/>
        </w:rPr>
        <w:lastRenderedPageBreak/>
        <w:tab/>
      </w:r>
      <w:r w:rsidR="00BB5B10">
        <w:rPr>
          <w:rFonts w:eastAsia="Calibri"/>
          <w:szCs w:val="24"/>
        </w:rPr>
        <w:t>Celkově předložen</w:t>
      </w:r>
      <w:r w:rsidR="009849AA">
        <w:rPr>
          <w:rFonts w:eastAsia="Calibri"/>
          <w:szCs w:val="24"/>
        </w:rPr>
        <w:t>á</w:t>
      </w:r>
      <w:r w:rsidR="00BB5B10">
        <w:rPr>
          <w:rFonts w:eastAsia="Calibri"/>
          <w:szCs w:val="24"/>
        </w:rPr>
        <w:t xml:space="preserve"> prác</w:t>
      </w:r>
      <w:r w:rsidR="009849AA">
        <w:rPr>
          <w:rFonts w:eastAsia="Calibri"/>
          <w:szCs w:val="24"/>
        </w:rPr>
        <w:t>e splňuje požadavky kladené na tento typ závěrečné práce, m</w:t>
      </w:r>
      <w:r w:rsidR="001F4FAF">
        <w:rPr>
          <w:rFonts w:eastAsia="Calibri"/>
          <w:szCs w:val="24"/>
        </w:rPr>
        <w:t xml:space="preserve">á jasně stanovený cíl, </w:t>
      </w:r>
      <w:r w:rsidR="00844245">
        <w:rPr>
          <w:rFonts w:eastAsia="Calibri"/>
          <w:szCs w:val="24"/>
        </w:rPr>
        <w:t xml:space="preserve">precizně formulované výzkumné otázky, </w:t>
      </w:r>
      <w:r w:rsidR="00F21B6C">
        <w:rPr>
          <w:rFonts w:eastAsia="Calibri"/>
          <w:szCs w:val="24"/>
        </w:rPr>
        <w:t xml:space="preserve">vhodně zvolenou a důsledně </w:t>
      </w:r>
      <w:r w:rsidR="0022529B">
        <w:rPr>
          <w:rFonts w:eastAsia="Calibri"/>
          <w:szCs w:val="24"/>
        </w:rPr>
        <w:t>aplikovanou metodiku</w:t>
      </w:r>
      <w:r w:rsidR="00F21B6C">
        <w:rPr>
          <w:rFonts w:eastAsia="Calibri"/>
          <w:szCs w:val="24"/>
        </w:rPr>
        <w:t xml:space="preserve">, logické a přesvědčivé závěry. </w:t>
      </w:r>
      <w:r w:rsidR="00844245">
        <w:rPr>
          <w:rFonts w:eastAsia="Calibri"/>
          <w:szCs w:val="24"/>
        </w:rPr>
        <w:t>P</w:t>
      </w:r>
      <w:r w:rsidR="00BB5B10">
        <w:rPr>
          <w:rFonts w:eastAsia="Calibri"/>
          <w:szCs w:val="24"/>
        </w:rPr>
        <w:t>o formální stránce</w:t>
      </w:r>
      <w:r w:rsidR="00844245">
        <w:rPr>
          <w:rFonts w:eastAsia="Calibri"/>
          <w:szCs w:val="24"/>
        </w:rPr>
        <w:t xml:space="preserve"> lze </w:t>
      </w:r>
      <w:r w:rsidR="00AC2DFD">
        <w:rPr>
          <w:rFonts w:eastAsia="Calibri"/>
          <w:szCs w:val="24"/>
        </w:rPr>
        <w:t xml:space="preserve">snad </w:t>
      </w:r>
      <w:r w:rsidR="00844245">
        <w:rPr>
          <w:rFonts w:eastAsia="Calibri"/>
          <w:szCs w:val="24"/>
        </w:rPr>
        <w:t xml:space="preserve">vytknout </w:t>
      </w:r>
      <w:r w:rsidR="00AC2DFD">
        <w:rPr>
          <w:rFonts w:eastAsia="Calibri"/>
          <w:szCs w:val="24"/>
        </w:rPr>
        <w:t xml:space="preserve">pouze </w:t>
      </w:r>
      <w:r w:rsidR="00844245">
        <w:rPr>
          <w:rFonts w:eastAsia="Calibri"/>
          <w:szCs w:val="24"/>
        </w:rPr>
        <w:t>nedůsledné užívání kurzívy v názvech děl</w:t>
      </w:r>
      <w:r w:rsidR="00AC2DFD">
        <w:rPr>
          <w:rFonts w:eastAsia="Calibri"/>
          <w:szCs w:val="24"/>
        </w:rPr>
        <w:t xml:space="preserve">. </w:t>
      </w:r>
      <w:r w:rsidR="003F3009" w:rsidRPr="003F3009">
        <w:rPr>
          <w:rFonts w:eastAsia="Calibri"/>
          <w:szCs w:val="24"/>
        </w:rPr>
        <w:t>Po jazykové stránce je na adekvátní úrovni, je psán</w:t>
      </w:r>
      <w:r w:rsidR="00BB5B10">
        <w:rPr>
          <w:rFonts w:eastAsia="Calibri"/>
          <w:szCs w:val="24"/>
        </w:rPr>
        <w:t>a</w:t>
      </w:r>
      <w:r w:rsidR="003F3009" w:rsidRPr="003F3009">
        <w:rPr>
          <w:rFonts w:eastAsia="Calibri"/>
          <w:szCs w:val="24"/>
        </w:rPr>
        <w:t xml:space="preserve"> kvalitní odbornou angličtinou</w:t>
      </w:r>
      <w:r w:rsidR="00AC2DFD">
        <w:rPr>
          <w:rFonts w:eastAsia="Calibri"/>
          <w:szCs w:val="24"/>
        </w:rPr>
        <w:t>, která nepostrádá čtivost</w:t>
      </w:r>
      <w:r w:rsidR="003F3009" w:rsidRPr="003F3009">
        <w:rPr>
          <w:rFonts w:eastAsia="Calibri"/>
          <w:szCs w:val="24"/>
        </w:rPr>
        <w:t xml:space="preserve">. </w:t>
      </w:r>
    </w:p>
    <w:p w14:paraId="77D6B262" w14:textId="6C736227" w:rsidR="005B42A2" w:rsidRDefault="00AC2DFD" w:rsidP="009C03F5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Práci jednoznačně doporučuji k obhajobě a </w:t>
      </w:r>
      <w:r w:rsidR="00CC2ACD">
        <w:rPr>
          <w:rFonts w:eastAsia="Calibri"/>
          <w:szCs w:val="24"/>
        </w:rPr>
        <w:t xml:space="preserve">celkově ji hodnotím jako </w:t>
      </w:r>
      <w:r w:rsidR="00DD0EFC">
        <w:rPr>
          <w:rFonts w:eastAsia="Calibri"/>
          <w:szCs w:val="24"/>
        </w:rPr>
        <w:t>velmi dobrou</w:t>
      </w:r>
      <w:r w:rsidR="00CC2ACD">
        <w:rPr>
          <w:rFonts w:eastAsia="Calibri"/>
          <w:szCs w:val="24"/>
        </w:rPr>
        <w:t>.</w:t>
      </w:r>
    </w:p>
    <w:p w14:paraId="4C764ADA" w14:textId="77777777" w:rsidR="00CC2ACD" w:rsidRDefault="00CC2ACD" w:rsidP="003F3009">
      <w:pPr>
        <w:spacing w:line="360" w:lineRule="auto"/>
        <w:ind w:firstLine="708"/>
        <w:rPr>
          <w:rFonts w:eastAsia="Calibri"/>
          <w:szCs w:val="24"/>
        </w:rPr>
      </w:pPr>
    </w:p>
    <w:p w14:paraId="0CDB7C43" w14:textId="312655FC" w:rsidR="005B42A2" w:rsidRPr="00035074" w:rsidRDefault="005B42A2" w:rsidP="003F3009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DD0EFC">
        <w:rPr>
          <w:rFonts w:eastAsia="Calibri"/>
          <w:b/>
          <w:bCs/>
          <w:szCs w:val="24"/>
        </w:rPr>
        <w:t>C</w:t>
      </w:r>
    </w:p>
    <w:p w14:paraId="7FA30B15" w14:textId="77777777" w:rsidR="003B649C" w:rsidRDefault="003B649C" w:rsidP="00035074">
      <w:pPr>
        <w:spacing w:line="271" w:lineRule="auto"/>
        <w:rPr>
          <w:rFonts w:eastAsia="Times New Roman"/>
          <w:lang w:eastAsia="cs-CZ"/>
        </w:rPr>
      </w:pPr>
    </w:p>
    <w:p w14:paraId="19384BE2" w14:textId="6983044C" w:rsidR="00F428AC" w:rsidRDefault="00A2303A" w:rsidP="00035074">
      <w:pPr>
        <w:spacing w:line="271" w:lineRule="auto"/>
        <w:rPr>
          <w:rFonts w:eastAsia="Times New Roman"/>
          <w:b/>
          <w:bCs/>
          <w:lang w:eastAsia="cs-CZ"/>
        </w:rPr>
      </w:pPr>
      <w:r w:rsidRPr="00A2303A">
        <w:rPr>
          <w:rFonts w:eastAsia="Times New Roman"/>
          <w:b/>
          <w:bCs/>
          <w:lang w:eastAsia="cs-CZ"/>
        </w:rPr>
        <w:t>Podněty k obhajobě:</w:t>
      </w:r>
    </w:p>
    <w:p w14:paraId="3C483E40" w14:textId="77777777" w:rsidR="00A2303A" w:rsidRPr="00A2303A" w:rsidRDefault="00A2303A" w:rsidP="00035074">
      <w:pPr>
        <w:spacing w:line="271" w:lineRule="auto"/>
        <w:rPr>
          <w:rFonts w:eastAsia="Times New Roman"/>
          <w:b/>
          <w:bCs/>
          <w:lang w:eastAsia="cs-CZ"/>
        </w:rPr>
      </w:pPr>
    </w:p>
    <w:p w14:paraId="1D10D4D1" w14:textId="6CD8CE20" w:rsidR="00A2303A" w:rsidRDefault="00A2303A" w:rsidP="00035074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 xml:space="preserve">Do your conclusions correspond with the general scholarship on the fiction of F.S. Fitzgerald derived from different positions (i.e., not a typological analysis of characters)? </w:t>
      </w:r>
    </w:p>
    <w:p w14:paraId="77E359E8" w14:textId="77777777" w:rsidR="00F428AC" w:rsidRDefault="00F428AC" w:rsidP="00035074">
      <w:pPr>
        <w:spacing w:line="271" w:lineRule="auto"/>
        <w:rPr>
          <w:rFonts w:eastAsia="Times New Roman"/>
          <w:lang w:eastAsia="cs-CZ"/>
        </w:rPr>
      </w:pPr>
    </w:p>
    <w:p w14:paraId="744BB5D7" w14:textId="77777777" w:rsidR="00F428AC" w:rsidRPr="00035074" w:rsidRDefault="00F428AC" w:rsidP="00035074">
      <w:pPr>
        <w:spacing w:line="271" w:lineRule="auto"/>
        <w:rPr>
          <w:rFonts w:eastAsia="Times New Roman"/>
          <w:lang w:eastAsia="cs-CZ"/>
        </w:rPr>
      </w:pPr>
    </w:p>
    <w:p w14:paraId="46BF913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</w:p>
    <w:p w14:paraId="3E3332AA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4D2B805E" w14:textId="77777777" w:rsidR="00035074" w:rsidRPr="00035074" w:rsidRDefault="00035074" w:rsidP="00035074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Vedoucí práce</w:t>
      </w:r>
    </w:p>
    <w:p w14:paraId="18E88379" w14:textId="77777777" w:rsidR="00035074" w:rsidRPr="00035074" w:rsidRDefault="00035074" w:rsidP="00035074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2B086CF5" w14:textId="77777777" w:rsidR="00035074" w:rsidRPr="00035074" w:rsidRDefault="00035074" w:rsidP="00035074">
      <w:pPr>
        <w:spacing w:line="271" w:lineRule="auto"/>
        <w:jc w:val="right"/>
        <w:rPr>
          <w:rFonts w:eastAsia="Times New Roman"/>
          <w:lang w:eastAsia="cs-CZ"/>
        </w:rPr>
      </w:pPr>
    </w:p>
    <w:p w14:paraId="4F01F4F3" w14:textId="6E2D848F" w:rsidR="00035074" w:rsidRPr="00E667ED" w:rsidRDefault="00035074" w:rsidP="00E667ED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 w:rsidR="00F428AC">
        <w:rPr>
          <w:rFonts w:eastAsia="Times New Roman"/>
          <w:lang w:eastAsia="cs-CZ"/>
        </w:rPr>
        <w:t>16</w:t>
      </w:r>
      <w:r w:rsidR="00330B24">
        <w:rPr>
          <w:rFonts w:eastAsia="Times New Roman"/>
          <w:lang w:eastAsia="cs-CZ"/>
        </w:rPr>
        <w:t>.</w:t>
      </w:r>
      <w:r w:rsidRPr="00035074">
        <w:rPr>
          <w:rFonts w:eastAsia="Times New Roman"/>
          <w:lang w:eastAsia="cs-CZ"/>
        </w:rPr>
        <w:t xml:space="preserve"> </w:t>
      </w:r>
      <w:r w:rsidR="00F428AC">
        <w:rPr>
          <w:rFonts w:eastAsia="Times New Roman"/>
          <w:lang w:eastAsia="cs-CZ"/>
        </w:rPr>
        <w:t>srp</w:t>
      </w:r>
      <w:r w:rsidR="00330B24">
        <w:rPr>
          <w:rFonts w:eastAsia="Times New Roman"/>
          <w:lang w:eastAsia="cs-CZ"/>
        </w:rPr>
        <w:t>n</w:t>
      </w:r>
      <w:r w:rsidR="00447896">
        <w:rPr>
          <w:rFonts w:eastAsia="Times New Roman"/>
          <w:lang w:eastAsia="cs-CZ"/>
        </w:rPr>
        <w:t>a</w:t>
      </w:r>
      <w:r w:rsidRPr="00035074">
        <w:rPr>
          <w:rFonts w:eastAsia="Times New Roman"/>
          <w:lang w:eastAsia="cs-CZ"/>
        </w:rPr>
        <w:t xml:space="preserve"> 202</w:t>
      </w:r>
      <w:r w:rsidR="00781D91">
        <w:rPr>
          <w:rFonts w:eastAsia="Times New Roman"/>
          <w:lang w:eastAsia="cs-CZ"/>
        </w:rPr>
        <w:t>4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sectPr w:rsidR="00035074" w:rsidRPr="00E667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47F"/>
    <w:rsid w:val="00000E47"/>
    <w:rsid w:val="00002AEE"/>
    <w:rsid w:val="0000627A"/>
    <w:rsid w:val="00006AE1"/>
    <w:rsid w:val="000200DA"/>
    <w:rsid w:val="00023234"/>
    <w:rsid w:val="000318D0"/>
    <w:rsid w:val="00035074"/>
    <w:rsid w:val="00035E79"/>
    <w:rsid w:val="00050F2E"/>
    <w:rsid w:val="00052E3B"/>
    <w:rsid w:val="00054122"/>
    <w:rsid w:val="00054FF4"/>
    <w:rsid w:val="00056708"/>
    <w:rsid w:val="00057E4C"/>
    <w:rsid w:val="0007080D"/>
    <w:rsid w:val="00072B48"/>
    <w:rsid w:val="00077039"/>
    <w:rsid w:val="00077690"/>
    <w:rsid w:val="00085717"/>
    <w:rsid w:val="00087325"/>
    <w:rsid w:val="00092BD1"/>
    <w:rsid w:val="000B5B2C"/>
    <w:rsid w:val="000D3017"/>
    <w:rsid w:val="000D71AE"/>
    <w:rsid w:val="000E57AF"/>
    <w:rsid w:val="00100A06"/>
    <w:rsid w:val="00106E9F"/>
    <w:rsid w:val="0013639B"/>
    <w:rsid w:val="00144215"/>
    <w:rsid w:val="0014500A"/>
    <w:rsid w:val="001479A9"/>
    <w:rsid w:val="00151FEB"/>
    <w:rsid w:val="00156B25"/>
    <w:rsid w:val="00172376"/>
    <w:rsid w:val="00180741"/>
    <w:rsid w:val="00187452"/>
    <w:rsid w:val="00190809"/>
    <w:rsid w:val="0019539D"/>
    <w:rsid w:val="001A3E07"/>
    <w:rsid w:val="001A7889"/>
    <w:rsid w:val="001C2A9D"/>
    <w:rsid w:val="001C3A41"/>
    <w:rsid w:val="001D3BF7"/>
    <w:rsid w:val="001D6879"/>
    <w:rsid w:val="001E2556"/>
    <w:rsid w:val="001F152E"/>
    <w:rsid w:val="001F4B2B"/>
    <w:rsid w:val="001F4FAF"/>
    <w:rsid w:val="001F6CF5"/>
    <w:rsid w:val="00203F1D"/>
    <w:rsid w:val="00206F88"/>
    <w:rsid w:val="00215809"/>
    <w:rsid w:val="002236C5"/>
    <w:rsid w:val="0022529B"/>
    <w:rsid w:val="002310D1"/>
    <w:rsid w:val="00231474"/>
    <w:rsid w:val="00235730"/>
    <w:rsid w:val="002373ED"/>
    <w:rsid w:val="002421B6"/>
    <w:rsid w:val="00242E62"/>
    <w:rsid w:val="0024411C"/>
    <w:rsid w:val="0025606A"/>
    <w:rsid w:val="00257826"/>
    <w:rsid w:val="00261437"/>
    <w:rsid w:val="0026651A"/>
    <w:rsid w:val="00272AA2"/>
    <w:rsid w:val="00272C06"/>
    <w:rsid w:val="00276969"/>
    <w:rsid w:val="00291DAD"/>
    <w:rsid w:val="002928C7"/>
    <w:rsid w:val="00293E1A"/>
    <w:rsid w:val="002A5AC9"/>
    <w:rsid w:val="002B28C3"/>
    <w:rsid w:val="002B447F"/>
    <w:rsid w:val="002C44BC"/>
    <w:rsid w:val="002C77B8"/>
    <w:rsid w:val="002D00D5"/>
    <w:rsid w:val="002D1A7E"/>
    <w:rsid w:val="002E7827"/>
    <w:rsid w:val="002F1DE3"/>
    <w:rsid w:val="002F6EBD"/>
    <w:rsid w:val="00302AFA"/>
    <w:rsid w:val="00307D7D"/>
    <w:rsid w:val="00311272"/>
    <w:rsid w:val="00320562"/>
    <w:rsid w:val="00330B24"/>
    <w:rsid w:val="00337272"/>
    <w:rsid w:val="003421B1"/>
    <w:rsid w:val="003572B0"/>
    <w:rsid w:val="003601D0"/>
    <w:rsid w:val="00366ABD"/>
    <w:rsid w:val="00367BAC"/>
    <w:rsid w:val="00381D7B"/>
    <w:rsid w:val="0038213F"/>
    <w:rsid w:val="003834C9"/>
    <w:rsid w:val="00384192"/>
    <w:rsid w:val="003912F6"/>
    <w:rsid w:val="00392C1E"/>
    <w:rsid w:val="00393262"/>
    <w:rsid w:val="003952AE"/>
    <w:rsid w:val="003B0CC2"/>
    <w:rsid w:val="003B649C"/>
    <w:rsid w:val="003B6F3E"/>
    <w:rsid w:val="003C2570"/>
    <w:rsid w:val="003E1A9C"/>
    <w:rsid w:val="003E3A7C"/>
    <w:rsid w:val="003E5024"/>
    <w:rsid w:val="003F3009"/>
    <w:rsid w:val="003F6014"/>
    <w:rsid w:val="003F6F78"/>
    <w:rsid w:val="00404AC2"/>
    <w:rsid w:val="004236BB"/>
    <w:rsid w:val="004255F4"/>
    <w:rsid w:val="00425A70"/>
    <w:rsid w:val="0043448B"/>
    <w:rsid w:val="004359D5"/>
    <w:rsid w:val="004420E9"/>
    <w:rsid w:val="00444449"/>
    <w:rsid w:val="00447896"/>
    <w:rsid w:val="00452E52"/>
    <w:rsid w:val="00453BB7"/>
    <w:rsid w:val="004555F8"/>
    <w:rsid w:val="00465178"/>
    <w:rsid w:val="00474BEF"/>
    <w:rsid w:val="00476AAE"/>
    <w:rsid w:val="00477DE2"/>
    <w:rsid w:val="00494BA4"/>
    <w:rsid w:val="0049624A"/>
    <w:rsid w:val="004969C3"/>
    <w:rsid w:val="004976B0"/>
    <w:rsid w:val="004A51FD"/>
    <w:rsid w:val="004B3A1D"/>
    <w:rsid w:val="004C0522"/>
    <w:rsid w:val="004C7BAC"/>
    <w:rsid w:val="004D1D5A"/>
    <w:rsid w:val="004D2B6C"/>
    <w:rsid w:val="004D2E60"/>
    <w:rsid w:val="004D6017"/>
    <w:rsid w:val="004D6F41"/>
    <w:rsid w:val="004D7824"/>
    <w:rsid w:val="004E473B"/>
    <w:rsid w:val="004F2CD2"/>
    <w:rsid w:val="004F792E"/>
    <w:rsid w:val="0050112B"/>
    <w:rsid w:val="00505C12"/>
    <w:rsid w:val="0050700A"/>
    <w:rsid w:val="00512020"/>
    <w:rsid w:val="0051538E"/>
    <w:rsid w:val="00523617"/>
    <w:rsid w:val="00525241"/>
    <w:rsid w:val="00530540"/>
    <w:rsid w:val="005361DE"/>
    <w:rsid w:val="00536465"/>
    <w:rsid w:val="00561A4B"/>
    <w:rsid w:val="005657D0"/>
    <w:rsid w:val="0057397D"/>
    <w:rsid w:val="005746C0"/>
    <w:rsid w:val="0057475C"/>
    <w:rsid w:val="00575805"/>
    <w:rsid w:val="0058646E"/>
    <w:rsid w:val="00594A1A"/>
    <w:rsid w:val="005A164D"/>
    <w:rsid w:val="005A42EC"/>
    <w:rsid w:val="005A7BE9"/>
    <w:rsid w:val="005B42A2"/>
    <w:rsid w:val="005C212E"/>
    <w:rsid w:val="005C326A"/>
    <w:rsid w:val="005C736A"/>
    <w:rsid w:val="005D1F20"/>
    <w:rsid w:val="005D2B89"/>
    <w:rsid w:val="005D7298"/>
    <w:rsid w:val="005D7DBE"/>
    <w:rsid w:val="005E0842"/>
    <w:rsid w:val="005E0B82"/>
    <w:rsid w:val="005E30ED"/>
    <w:rsid w:val="005F2454"/>
    <w:rsid w:val="005F6FD1"/>
    <w:rsid w:val="00601B5F"/>
    <w:rsid w:val="00606641"/>
    <w:rsid w:val="00632E99"/>
    <w:rsid w:val="00641331"/>
    <w:rsid w:val="0064133C"/>
    <w:rsid w:val="00643511"/>
    <w:rsid w:val="00643B63"/>
    <w:rsid w:val="00645646"/>
    <w:rsid w:val="00651CBD"/>
    <w:rsid w:val="00652893"/>
    <w:rsid w:val="006531EF"/>
    <w:rsid w:val="006536FB"/>
    <w:rsid w:val="00660CB1"/>
    <w:rsid w:val="00660F6E"/>
    <w:rsid w:val="0066339F"/>
    <w:rsid w:val="00667CD3"/>
    <w:rsid w:val="00672B7D"/>
    <w:rsid w:val="006773BB"/>
    <w:rsid w:val="00680B5D"/>
    <w:rsid w:val="00682AC5"/>
    <w:rsid w:val="006947B1"/>
    <w:rsid w:val="006A3DE0"/>
    <w:rsid w:val="006A5B75"/>
    <w:rsid w:val="006A5FE8"/>
    <w:rsid w:val="006B5F8A"/>
    <w:rsid w:val="006E1E49"/>
    <w:rsid w:val="006F5694"/>
    <w:rsid w:val="00701A27"/>
    <w:rsid w:val="007027A9"/>
    <w:rsid w:val="007031EE"/>
    <w:rsid w:val="00706AE5"/>
    <w:rsid w:val="00707A99"/>
    <w:rsid w:val="00730906"/>
    <w:rsid w:val="007335AF"/>
    <w:rsid w:val="007376FB"/>
    <w:rsid w:val="00743086"/>
    <w:rsid w:val="00743D87"/>
    <w:rsid w:val="00755FD2"/>
    <w:rsid w:val="00781D91"/>
    <w:rsid w:val="00792896"/>
    <w:rsid w:val="007937E7"/>
    <w:rsid w:val="007960C9"/>
    <w:rsid w:val="007B1719"/>
    <w:rsid w:val="007B7A7D"/>
    <w:rsid w:val="007C2C76"/>
    <w:rsid w:val="007D477C"/>
    <w:rsid w:val="007D5159"/>
    <w:rsid w:val="007D5783"/>
    <w:rsid w:val="007E1CEA"/>
    <w:rsid w:val="007F6254"/>
    <w:rsid w:val="00807494"/>
    <w:rsid w:val="008135D8"/>
    <w:rsid w:val="00821C23"/>
    <w:rsid w:val="0083165B"/>
    <w:rsid w:val="008337AF"/>
    <w:rsid w:val="00840A52"/>
    <w:rsid w:val="00844245"/>
    <w:rsid w:val="00850545"/>
    <w:rsid w:val="00854D15"/>
    <w:rsid w:val="00860054"/>
    <w:rsid w:val="00874C19"/>
    <w:rsid w:val="008836A5"/>
    <w:rsid w:val="008930B7"/>
    <w:rsid w:val="008A034D"/>
    <w:rsid w:val="008C0D60"/>
    <w:rsid w:val="008D6B80"/>
    <w:rsid w:val="008E340B"/>
    <w:rsid w:val="008E5276"/>
    <w:rsid w:val="008F2711"/>
    <w:rsid w:val="00901DA0"/>
    <w:rsid w:val="0090272F"/>
    <w:rsid w:val="00904CC8"/>
    <w:rsid w:val="00907748"/>
    <w:rsid w:val="009319A0"/>
    <w:rsid w:val="00931AAD"/>
    <w:rsid w:val="009338DC"/>
    <w:rsid w:val="00946EA4"/>
    <w:rsid w:val="00952D11"/>
    <w:rsid w:val="00953D18"/>
    <w:rsid w:val="009540F7"/>
    <w:rsid w:val="009568D1"/>
    <w:rsid w:val="00960778"/>
    <w:rsid w:val="00962DB4"/>
    <w:rsid w:val="00963D38"/>
    <w:rsid w:val="00983083"/>
    <w:rsid w:val="009849AA"/>
    <w:rsid w:val="00985DB7"/>
    <w:rsid w:val="009927CC"/>
    <w:rsid w:val="00994112"/>
    <w:rsid w:val="009A11D8"/>
    <w:rsid w:val="009A42E9"/>
    <w:rsid w:val="009A5FEE"/>
    <w:rsid w:val="009B0F40"/>
    <w:rsid w:val="009B1EB2"/>
    <w:rsid w:val="009B202A"/>
    <w:rsid w:val="009B288E"/>
    <w:rsid w:val="009B74BA"/>
    <w:rsid w:val="009C03F5"/>
    <w:rsid w:val="009C0D8C"/>
    <w:rsid w:val="009C4BF5"/>
    <w:rsid w:val="009E2E8C"/>
    <w:rsid w:val="009E3E41"/>
    <w:rsid w:val="009E4BF6"/>
    <w:rsid w:val="009F0969"/>
    <w:rsid w:val="009F0AEF"/>
    <w:rsid w:val="009F54FE"/>
    <w:rsid w:val="00A0558E"/>
    <w:rsid w:val="00A11586"/>
    <w:rsid w:val="00A15058"/>
    <w:rsid w:val="00A2303A"/>
    <w:rsid w:val="00A235FF"/>
    <w:rsid w:val="00A249E6"/>
    <w:rsid w:val="00A2518A"/>
    <w:rsid w:val="00A3012E"/>
    <w:rsid w:val="00A313E5"/>
    <w:rsid w:val="00A42574"/>
    <w:rsid w:val="00A46529"/>
    <w:rsid w:val="00A535B2"/>
    <w:rsid w:val="00A607F9"/>
    <w:rsid w:val="00A67856"/>
    <w:rsid w:val="00A710A3"/>
    <w:rsid w:val="00A74725"/>
    <w:rsid w:val="00A7601E"/>
    <w:rsid w:val="00A76A91"/>
    <w:rsid w:val="00A7789C"/>
    <w:rsid w:val="00A84364"/>
    <w:rsid w:val="00A87B3F"/>
    <w:rsid w:val="00A905F5"/>
    <w:rsid w:val="00A963CB"/>
    <w:rsid w:val="00AA6534"/>
    <w:rsid w:val="00AC2DFD"/>
    <w:rsid w:val="00AC2F69"/>
    <w:rsid w:val="00AE7D1D"/>
    <w:rsid w:val="00AF02D6"/>
    <w:rsid w:val="00AF4F8F"/>
    <w:rsid w:val="00AF5BA8"/>
    <w:rsid w:val="00AF5C85"/>
    <w:rsid w:val="00B02BAE"/>
    <w:rsid w:val="00B0339E"/>
    <w:rsid w:val="00B0483D"/>
    <w:rsid w:val="00B0502A"/>
    <w:rsid w:val="00B05DF8"/>
    <w:rsid w:val="00B07015"/>
    <w:rsid w:val="00B13386"/>
    <w:rsid w:val="00B21451"/>
    <w:rsid w:val="00B21753"/>
    <w:rsid w:val="00B2292B"/>
    <w:rsid w:val="00B2764C"/>
    <w:rsid w:val="00B37FAA"/>
    <w:rsid w:val="00B443B6"/>
    <w:rsid w:val="00B452CF"/>
    <w:rsid w:val="00B50B5A"/>
    <w:rsid w:val="00B51031"/>
    <w:rsid w:val="00B51161"/>
    <w:rsid w:val="00B661C8"/>
    <w:rsid w:val="00B93B39"/>
    <w:rsid w:val="00B96B22"/>
    <w:rsid w:val="00B97156"/>
    <w:rsid w:val="00BA5C14"/>
    <w:rsid w:val="00BB13B5"/>
    <w:rsid w:val="00BB29E7"/>
    <w:rsid w:val="00BB5B10"/>
    <w:rsid w:val="00BB7D19"/>
    <w:rsid w:val="00BC39B8"/>
    <w:rsid w:val="00BC662F"/>
    <w:rsid w:val="00BE2161"/>
    <w:rsid w:val="00BE3634"/>
    <w:rsid w:val="00BE3741"/>
    <w:rsid w:val="00BE437A"/>
    <w:rsid w:val="00BE74FD"/>
    <w:rsid w:val="00BF141F"/>
    <w:rsid w:val="00C00D12"/>
    <w:rsid w:val="00C06B1B"/>
    <w:rsid w:val="00C07FDD"/>
    <w:rsid w:val="00C1155A"/>
    <w:rsid w:val="00C146DD"/>
    <w:rsid w:val="00C14E3C"/>
    <w:rsid w:val="00C1644A"/>
    <w:rsid w:val="00C168E4"/>
    <w:rsid w:val="00C21A5D"/>
    <w:rsid w:val="00C25664"/>
    <w:rsid w:val="00C25C78"/>
    <w:rsid w:val="00C25F2A"/>
    <w:rsid w:val="00C4091B"/>
    <w:rsid w:val="00C43EC1"/>
    <w:rsid w:val="00C56146"/>
    <w:rsid w:val="00C60F6D"/>
    <w:rsid w:val="00C72D99"/>
    <w:rsid w:val="00C74E33"/>
    <w:rsid w:val="00C755CF"/>
    <w:rsid w:val="00C82345"/>
    <w:rsid w:val="00C83100"/>
    <w:rsid w:val="00C841CB"/>
    <w:rsid w:val="00C9645A"/>
    <w:rsid w:val="00C97CB6"/>
    <w:rsid w:val="00CA0F74"/>
    <w:rsid w:val="00CA73AF"/>
    <w:rsid w:val="00CB200F"/>
    <w:rsid w:val="00CC2ACD"/>
    <w:rsid w:val="00CD24AC"/>
    <w:rsid w:val="00CD4FA8"/>
    <w:rsid w:val="00CE52DE"/>
    <w:rsid w:val="00CF3F63"/>
    <w:rsid w:val="00D01B12"/>
    <w:rsid w:val="00D01D64"/>
    <w:rsid w:val="00D073E4"/>
    <w:rsid w:val="00D17ADE"/>
    <w:rsid w:val="00D206A6"/>
    <w:rsid w:val="00D22712"/>
    <w:rsid w:val="00D235CF"/>
    <w:rsid w:val="00D240D7"/>
    <w:rsid w:val="00D269B4"/>
    <w:rsid w:val="00D36F76"/>
    <w:rsid w:val="00D41DD1"/>
    <w:rsid w:val="00D43ECE"/>
    <w:rsid w:val="00D5606B"/>
    <w:rsid w:val="00D67283"/>
    <w:rsid w:val="00D77C4D"/>
    <w:rsid w:val="00D90122"/>
    <w:rsid w:val="00DA08DC"/>
    <w:rsid w:val="00DA0F0A"/>
    <w:rsid w:val="00DB5818"/>
    <w:rsid w:val="00DB6557"/>
    <w:rsid w:val="00DC3E64"/>
    <w:rsid w:val="00DC5E23"/>
    <w:rsid w:val="00DD0EFC"/>
    <w:rsid w:val="00DD31CD"/>
    <w:rsid w:val="00DF279C"/>
    <w:rsid w:val="00DF6953"/>
    <w:rsid w:val="00E0095A"/>
    <w:rsid w:val="00E059EE"/>
    <w:rsid w:val="00E16972"/>
    <w:rsid w:val="00E22081"/>
    <w:rsid w:val="00E356D0"/>
    <w:rsid w:val="00E420BD"/>
    <w:rsid w:val="00E43140"/>
    <w:rsid w:val="00E4461E"/>
    <w:rsid w:val="00E463E7"/>
    <w:rsid w:val="00E514CF"/>
    <w:rsid w:val="00E51F33"/>
    <w:rsid w:val="00E57015"/>
    <w:rsid w:val="00E62247"/>
    <w:rsid w:val="00E62DB4"/>
    <w:rsid w:val="00E667ED"/>
    <w:rsid w:val="00E7217C"/>
    <w:rsid w:val="00E7406A"/>
    <w:rsid w:val="00E745AF"/>
    <w:rsid w:val="00E85742"/>
    <w:rsid w:val="00E87B7F"/>
    <w:rsid w:val="00E90344"/>
    <w:rsid w:val="00E91AF1"/>
    <w:rsid w:val="00EA663D"/>
    <w:rsid w:val="00EB12DA"/>
    <w:rsid w:val="00EB1941"/>
    <w:rsid w:val="00EB28F5"/>
    <w:rsid w:val="00EB4F0C"/>
    <w:rsid w:val="00EC6305"/>
    <w:rsid w:val="00ED7ABF"/>
    <w:rsid w:val="00EE194C"/>
    <w:rsid w:val="00EE1FF8"/>
    <w:rsid w:val="00EF14AE"/>
    <w:rsid w:val="00F04678"/>
    <w:rsid w:val="00F10412"/>
    <w:rsid w:val="00F12690"/>
    <w:rsid w:val="00F155A8"/>
    <w:rsid w:val="00F17765"/>
    <w:rsid w:val="00F21B6C"/>
    <w:rsid w:val="00F23CAB"/>
    <w:rsid w:val="00F24590"/>
    <w:rsid w:val="00F315C1"/>
    <w:rsid w:val="00F328E1"/>
    <w:rsid w:val="00F35017"/>
    <w:rsid w:val="00F36B4F"/>
    <w:rsid w:val="00F36B9A"/>
    <w:rsid w:val="00F425C9"/>
    <w:rsid w:val="00F428AC"/>
    <w:rsid w:val="00F445E9"/>
    <w:rsid w:val="00F512FE"/>
    <w:rsid w:val="00F5224A"/>
    <w:rsid w:val="00F5670D"/>
    <w:rsid w:val="00F6131C"/>
    <w:rsid w:val="00F6383B"/>
    <w:rsid w:val="00F6683B"/>
    <w:rsid w:val="00F7092E"/>
    <w:rsid w:val="00F8146C"/>
    <w:rsid w:val="00F81A75"/>
    <w:rsid w:val="00F85CF5"/>
    <w:rsid w:val="00F87CE7"/>
    <w:rsid w:val="00F91CF1"/>
    <w:rsid w:val="00F92690"/>
    <w:rsid w:val="00F926AA"/>
    <w:rsid w:val="00FA1C6B"/>
    <w:rsid w:val="00FA627C"/>
    <w:rsid w:val="00FA7DA9"/>
    <w:rsid w:val="00FB44B0"/>
    <w:rsid w:val="00FB794A"/>
    <w:rsid w:val="00FC00A8"/>
    <w:rsid w:val="00FC18D9"/>
    <w:rsid w:val="00FC26A6"/>
    <w:rsid w:val="00FC5769"/>
    <w:rsid w:val="00FC5E0B"/>
    <w:rsid w:val="00FD0179"/>
    <w:rsid w:val="00FD12AC"/>
    <w:rsid w:val="00FD5BB1"/>
    <w:rsid w:val="00FD6622"/>
    <w:rsid w:val="00FD79E4"/>
    <w:rsid w:val="00FE4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D49D5A"/>
  <w15:chartTrackingRefBased/>
  <w15:docId w15:val="{2F4E47D5-BABC-4CA9-81FF-9F7908EF3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447F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A313E5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A313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8" ma:contentTypeDescription="Vytvoří nový dokument" ma:contentTypeScope="" ma:versionID="89728bb6f575ab0b28af9a99f99c9cd3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291733468187bc0b5667b5cc93ed73d2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4CD2FB0-C791-41DB-B27F-087E6DE7A5D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05F893-04EB-47FD-B832-0180B61F7A5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EB75F82-F403-412F-905B-375A3B925507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4.xml><?xml version="1.0" encoding="utf-8"?>
<ds:datastoreItem xmlns:ds="http://schemas.openxmlformats.org/officeDocument/2006/customXml" ds:itemID="{47EEABA7-E0FF-48B6-9022-38DA63B336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474</Words>
  <Characters>2878</Characters>
  <Application>Microsoft Office Word</Application>
  <DocSecurity>0</DocSecurity>
  <Lines>57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41</cp:revision>
  <cp:lastPrinted>2023-08-21T08:51:00Z</cp:lastPrinted>
  <dcterms:created xsi:type="dcterms:W3CDTF">2024-08-17T14:12:00Z</dcterms:created>
  <dcterms:modified xsi:type="dcterms:W3CDTF">2024-08-19T07:40:00Z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  <property fmtid="{D5CDD505-2E9C-101B-9397-08002B2CF9AE}" pid="3" name="GrammarlyDocumentId">
    <vt:lpwstr>10fc2b9939f37c3cf9f500c4a265ff159ab33947fe49a7c894a84d34d2769da2</vt:lpwstr>
  </property>
</Properties>
</file>