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0FC4" w:rsidRPr="001A13C7" w:rsidRDefault="002F0FC4" w:rsidP="002F0FC4">
      <w:pPr>
        <w:ind w:left="-851" w:hanging="142"/>
        <w:jc w:val="center"/>
        <w:rPr>
          <w:sz w:val="22"/>
          <w:szCs w:val="22"/>
        </w:rPr>
      </w:pPr>
      <w:r w:rsidRPr="001A13C7">
        <w:rPr>
          <w:sz w:val="22"/>
          <w:szCs w:val="22"/>
        </w:rPr>
        <w:t>Univerzita Pardubice – Fakulta filozofická – Ústav historických věd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snapToGrid w:val="0"/>
        <w:rPr>
          <w:b/>
          <w:bCs/>
          <w:sz w:val="22"/>
          <w:szCs w:val="22"/>
        </w:rPr>
      </w:pPr>
      <w:r w:rsidRPr="001A13C7">
        <w:rPr>
          <w:b/>
          <w:bCs/>
          <w:sz w:val="22"/>
          <w:szCs w:val="22"/>
        </w:rPr>
        <w:t>Posudek vedoucího bakalářské práce – akademický rok 2017/2018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BA351E">
        <w:rPr>
          <w:sz w:val="22"/>
          <w:szCs w:val="22"/>
        </w:rPr>
        <w:t>Vladislav Zlinský</w:t>
      </w:r>
    </w:p>
    <w:p w:rsidR="002F0FC4" w:rsidRPr="001A13C7" w:rsidRDefault="002F0FC4" w:rsidP="002F0FC4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Studijní obor: </w:t>
      </w:r>
      <w:r w:rsidR="00BA351E">
        <w:rPr>
          <w:sz w:val="22"/>
          <w:szCs w:val="22"/>
        </w:rPr>
        <w:t>Kulturní dějiny</w:t>
      </w:r>
    </w:p>
    <w:p w:rsidR="002F0FC4" w:rsidRPr="001A13C7" w:rsidRDefault="002F0FC4" w:rsidP="002F0FC4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Název práce: </w:t>
      </w:r>
      <w:r w:rsidR="00BA351E">
        <w:rPr>
          <w:sz w:val="22"/>
          <w:szCs w:val="22"/>
        </w:rPr>
        <w:t>Reprezentace městského prostoru v kronice české Václava Hájka z Libočan.</w:t>
      </w:r>
    </w:p>
    <w:p w:rsidR="002F0FC4" w:rsidRPr="001A13C7" w:rsidRDefault="002F0FC4" w:rsidP="002F0FC4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>Vedoucí práce: Doc. Mgr. Martin Čapský, Ph.D.</w:t>
      </w:r>
    </w:p>
    <w:p w:rsidR="002F0FC4" w:rsidRPr="001A13C7" w:rsidRDefault="002F0FC4" w:rsidP="002F0FC4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>Oponent práce: Mgr. Kateřina Ptáčková, Ph.D.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I. Formulace cílů práce, metodologie</w:t>
      </w:r>
      <w:r w:rsidRPr="001A13C7">
        <w:rPr>
          <w:sz w:val="22"/>
          <w:szCs w:val="22"/>
        </w:rPr>
        <w:t xml:space="preserve"> </w:t>
      </w: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(adekvátnost formulace cílů, vymezení tématu odpovídající rozsahu BP, adekvátnost zvolené metodologie)</w:t>
      </w:r>
    </w:p>
    <w:p w:rsidR="002F0FC4" w:rsidRDefault="002F0FC4" w:rsidP="002F0FC4">
      <w:pPr>
        <w:jc w:val="both"/>
        <w:rPr>
          <w:sz w:val="22"/>
          <w:szCs w:val="22"/>
        </w:rPr>
      </w:pPr>
    </w:p>
    <w:p w:rsidR="007B0947" w:rsidRDefault="007B0947" w:rsidP="002F0FC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Vladislav Zlinský si pro svoji bakalářskou práci vybral obecně známý a moderní edicí zpřístupněný narativní pramen, současně se jej však pokusil podrobit nové analýze, a to s využitím metodologických podnětů tzv. prostorového obratu. Interpretace sociálního jednání, resp. narace zachycující sociální jednání zohledňuje i prostor, ve kterém se jednání odehrává a sám prostor se stává jedním z důležitých znaků. </w:t>
      </w:r>
      <w:r w:rsidR="00EE19EE">
        <w:rPr>
          <w:sz w:val="22"/>
          <w:szCs w:val="22"/>
        </w:rPr>
        <w:t>Hlavním cílem bakalářské práce se tak nestala ani tak otázka, zda Václav Hájek z Libočan využíval ve své kronice prostor jako důležitý znak, ale spíše jakým způsobem ve své naraci s prostorem zacházel. Kronikářův přístup se často projevuje například při líčení nepokojů vůči městským radám. Zatím co legitimita městských rad bývá podtržena zasedáním na radnicích a tedy veřejně, jejich protivníci</w:t>
      </w:r>
      <w:r>
        <w:rPr>
          <w:sz w:val="22"/>
          <w:szCs w:val="22"/>
        </w:rPr>
        <w:t xml:space="preserve"> </w:t>
      </w:r>
      <w:r w:rsidR="00EE19EE">
        <w:rPr>
          <w:sz w:val="22"/>
          <w:szCs w:val="22"/>
        </w:rPr>
        <w:t>se často scházejí na tajných místech, resp. tajně. Vladislav Zlinský využil metodologie spojené s prostorovým obratem, stručně představil její hlavní rysy</w:t>
      </w:r>
      <w:r w:rsidR="00E54847">
        <w:rPr>
          <w:sz w:val="22"/>
          <w:szCs w:val="22"/>
        </w:rPr>
        <w:t xml:space="preserve"> a usiloval o jejich sledování. </w:t>
      </w:r>
      <w:r w:rsidR="00DF1DF5">
        <w:rPr>
          <w:sz w:val="22"/>
          <w:szCs w:val="22"/>
        </w:rPr>
        <w:t>Podobně naložil i  s pojmem reprezentace.</w:t>
      </w:r>
    </w:p>
    <w:p w:rsidR="007B0947" w:rsidRPr="001A13C7" w:rsidRDefault="007B0947" w:rsidP="002F0FC4">
      <w:pPr>
        <w:jc w:val="both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F0FC4" w:rsidRPr="001A13C7" w:rsidTr="00BC48A7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E54847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</w:tbl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b/>
          <w:bCs/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II. Naplnění stanovených cílů</w:t>
      </w:r>
      <w:r w:rsidRPr="001A13C7">
        <w:rPr>
          <w:sz w:val="22"/>
          <w:szCs w:val="22"/>
        </w:rPr>
        <w:t xml:space="preserve"> </w:t>
      </w:r>
    </w:p>
    <w:p w:rsidR="002F0FC4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E54847" w:rsidRDefault="00E54847" w:rsidP="002F0FC4">
      <w:pPr>
        <w:rPr>
          <w:sz w:val="22"/>
          <w:szCs w:val="22"/>
        </w:rPr>
      </w:pPr>
    </w:p>
    <w:p w:rsidR="00E54847" w:rsidRPr="001A13C7" w:rsidRDefault="00E54847" w:rsidP="00E5484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Při čtení bakalářské práce Vladislava </w:t>
      </w:r>
      <w:proofErr w:type="spellStart"/>
      <w:r>
        <w:rPr>
          <w:sz w:val="22"/>
          <w:szCs w:val="22"/>
        </w:rPr>
        <w:t>Zlinského</w:t>
      </w:r>
      <w:proofErr w:type="spellEnd"/>
      <w:r>
        <w:rPr>
          <w:sz w:val="22"/>
          <w:szCs w:val="22"/>
        </w:rPr>
        <w:t xml:space="preserve"> je nutné konstatovat, že splnil pouze část z </w:t>
      </w:r>
      <w:r w:rsidR="007155F9">
        <w:rPr>
          <w:sz w:val="22"/>
          <w:szCs w:val="22"/>
        </w:rPr>
        <w:t>možných</w:t>
      </w:r>
      <w:r>
        <w:rPr>
          <w:sz w:val="22"/>
          <w:szCs w:val="22"/>
        </w:rPr>
        <w:t xml:space="preserve"> cílů. Autor přesvědčivě doložil blízký vztah Václava Hájka z Libočan k městskému prostředí a zejména k pražským městům. V další fázi se pak pokusil o konfrontaci pramenů, ze kterých Hájek čerpal podklady pro svoji kroniku, a samotného Hájkova textu. </w:t>
      </w:r>
      <w:r w:rsidR="007155F9">
        <w:rPr>
          <w:sz w:val="22"/>
          <w:szCs w:val="22"/>
        </w:rPr>
        <w:t xml:space="preserve">Nutno říci, že tyto pasáže </w:t>
      </w:r>
      <w:proofErr w:type="spellStart"/>
      <w:r w:rsidR="007155F9">
        <w:rPr>
          <w:sz w:val="22"/>
          <w:szCs w:val="22"/>
        </w:rPr>
        <w:t>Zlinského</w:t>
      </w:r>
      <w:proofErr w:type="spellEnd"/>
      <w:r w:rsidR="007155F9">
        <w:rPr>
          <w:sz w:val="22"/>
          <w:szCs w:val="22"/>
        </w:rPr>
        <w:t xml:space="preserve"> textu vypadají dosti mechanicky. Diplomant se zaměřil </w:t>
      </w:r>
      <w:r>
        <w:rPr>
          <w:sz w:val="22"/>
          <w:szCs w:val="22"/>
        </w:rPr>
        <w:t>na nově utvářený prostorový kontext, přičemž je</w:t>
      </w:r>
      <w:r w:rsidR="006961C1">
        <w:rPr>
          <w:sz w:val="22"/>
          <w:szCs w:val="22"/>
        </w:rPr>
        <w:t xml:space="preserve"> třeba říci, že zde jeho sledování nepřineslo jednoznačný výsledek. Resp. Vladislav Zlinský ukázal, že Václav Hájek zůstal relativně věrný svým předlohám. Diplomant však současně ukázal, že kladení otázek spojených  s prostorovým obratem má smysl. U mladších dějů totiž do hry vstupuje především výběr míst</w:t>
      </w:r>
      <w:r w:rsidR="007155F9">
        <w:rPr>
          <w:sz w:val="22"/>
          <w:szCs w:val="22"/>
        </w:rPr>
        <w:t xml:space="preserve"> a událostí, které raně novověký kronikář zasadil do svého historického vyprávění. Škoda, že se Vladislav Zlinský nepokusil jím zmíněné body městské topografie spojit například s institucemi, ve kterých Hájek působil, nebo s konfesním rozdělením pražských kostelů v jeho době. Zcela stranou pak zůstaly otázky spojené s nepřímým využitím prostoru ve smyslu, který je zmíněn ve výše uvedeném hodnocení – radnice </w:t>
      </w:r>
      <w:r w:rsidR="00507101">
        <w:rPr>
          <w:sz w:val="22"/>
          <w:szCs w:val="22"/>
        </w:rPr>
        <w:t>versus</w:t>
      </w:r>
      <w:r w:rsidR="007155F9">
        <w:rPr>
          <w:sz w:val="22"/>
          <w:szCs w:val="22"/>
        </w:rPr>
        <w:t xml:space="preserve"> utajená místa.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F0FC4" w:rsidRPr="001A13C7" w:rsidTr="00BC48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7155F9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</w:tbl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ind w:left="-720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III. Obsahové zpracování, přístup k řešení, řešení dílčích problémů</w:t>
      </w:r>
      <w:r w:rsidRPr="001A13C7">
        <w:rPr>
          <w:sz w:val="22"/>
          <w:szCs w:val="22"/>
        </w:rPr>
        <w:t xml:space="preserve"> </w:t>
      </w:r>
    </w:p>
    <w:p w:rsidR="007155F9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(struktura a </w:t>
      </w:r>
      <w:proofErr w:type="spellStart"/>
      <w:r w:rsidRPr="001A13C7">
        <w:rPr>
          <w:sz w:val="22"/>
          <w:szCs w:val="22"/>
        </w:rPr>
        <w:t>koheznost</w:t>
      </w:r>
      <w:proofErr w:type="spellEnd"/>
      <w:r w:rsidRPr="001A13C7">
        <w:rPr>
          <w:sz w:val="22"/>
          <w:szCs w:val="22"/>
        </w:rPr>
        <w:t xml:space="preserve"> práce, vhled do problematiky, využití relevantních odborných zdrojů, adekvátní</w:t>
      </w:r>
      <w:r w:rsidR="007155F9">
        <w:rPr>
          <w:sz w:val="22"/>
          <w:szCs w:val="22"/>
        </w:rPr>
        <w:t>)</w:t>
      </w:r>
    </w:p>
    <w:p w:rsidR="007155F9" w:rsidRDefault="007155F9" w:rsidP="00507101">
      <w:pPr>
        <w:jc w:val="both"/>
        <w:rPr>
          <w:sz w:val="22"/>
          <w:szCs w:val="22"/>
        </w:rPr>
      </w:pPr>
      <w:r>
        <w:rPr>
          <w:sz w:val="22"/>
          <w:szCs w:val="22"/>
        </w:rPr>
        <w:t>Předložená práce působí konzistentně, její autor zvolil promyšlenou strukturu a přehledným způsobem přiblížil stav současného bádání o Kronice české Václava Hájka z Libočan i některé (zde musel být nutně selektivní) podněty vycházející z bádání ovlivněného prostorovým obratem. V teoretickém úvodu se více zaměřil na aplikované s</w:t>
      </w:r>
      <w:r w:rsidR="00507101">
        <w:rPr>
          <w:sz w:val="22"/>
          <w:szCs w:val="22"/>
        </w:rPr>
        <w:t>tudie resp. texty než na ustavující autority z pole filosofie a sociálních věd.</w:t>
      </w:r>
    </w:p>
    <w:p w:rsidR="002F0FC4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 </w:t>
      </w:r>
    </w:p>
    <w:p w:rsidR="002F0FC4" w:rsidRPr="001A13C7" w:rsidRDefault="002F0FC4" w:rsidP="002F0FC4">
      <w:pPr>
        <w:jc w:val="both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F0FC4" w:rsidRPr="001A13C7" w:rsidTr="00BC48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507101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2F0FC4" w:rsidRPr="001A13C7" w:rsidRDefault="002F0FC4" w:rsidP="002F0FC4">
      <w:pPr>
        <w:rPr>
          <w:b/>
          <w:bCs/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IV. Formální náležitosti práce a její úprava</w:t>
      </w:r>
      <w:r w:rsidRPr="001A13C7">
        <w:rPr>
          <w:sz w:val="22"/>
          <w:szCs w:val="22"/>
        </w:rPr>
        <w:t xml:space="preserve"> </w:t>
      </w: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2F0FC4" w:rsidRPr="001A13C7" w:rsidRDefault="00507101" w:rsidP="002F0FC4">
      <w:pPr>
        <w:rPr>
          <w:sz w:val="22"/>
          <w:szCs w:val="22"/>
        </w:rPr>
      </w:pPr>
      <w:r>
        <w:rPr>
          <w:sz w:val="22"/>
          <w:szCs w:val="22"/>
        </w:rPr>
        <w:t xml:space="preserve">Práce je po formální stránce připravena odpovídajícím způsobem, obecně dobrý dojem kazí občasné gramatické chyby a neobratná stylistika. </w:t>
      </w:r>
    </w:p>
    <w:p w:rsidR="002F0FC4" w:rsidRPr="001A13C7" w:rsidRDefault="002F0FC4" w:rsidP="002F0FC4">
      <w:pPr>
        <w:jc w:val="both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F0FC4" w:rsidRPr="001A13C7" w:rsidTr="00BC48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507101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b/>
          <w:bCs/>
          <w:sz w:val="22"/>
          <w:szCs w:val="22"/>
        </w:rPr>
      </w:pPr>
    </w:p>
    <w:p w:rsidR="002F0FC4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V. Otázky doporučené k rozpravě při obhajobě</w:t>
      </w:r>
      <w:r w:rsidR="00507101">
        <w:rPr>
          <w:sz w:val="22"/>
          <w:szCs w:val="22"/>
        </w:rPr>
        <w:t>:</w:t>
      </w:r>
    </w:p>
    <w:p w:rsidR="00507101" w:rsidRDefault="00507101" w:rsidP="002F0FC4">
      <w:pPr>
        <w:rPr>
          <w:sz w:val="22"/>
          <w:szCs w:val="22"/>
        </w:rPr>
      </w:pPr>
    </w:p>
    <w:p w:rsidR="00507101" w:rsidRDefault="00507101" w:rsidP="002F0FC4">
      <w:pPr>
        <w:rPr>
          <w:sz w:val="22"/>
          <w:szCs w:val="22"/>
        </w:rPr>
      </w:pPr>
      <w:r>
        <w:rPr>
          <w:sz w:val="22"/>
          <w:szCs w:val="22"/>
        </w:rPr>
        <w:t>Ve svém textu autor hovoří o některých bodech v pražské topografii, o kterých se Hájek vyjadřuje častěji. Jde pouze o náhodu vycházející z charakteru popisovaných událostí, nebo měly tyto kostely, radnice apod. nějakou vazbu ke kronikářově osobě?</w:t>
      </w:r>
    </w:p>
    <w:p w:rsidR="00507101" w:rsidRPr="001A13C7" w:rsidRDefault="00507101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VI. Celkové hodnocení</w:t>
      </w:r>
      <w:r w:rsidRPr="001A13C7">
        <w:rPr>
          <w:sz w:val="22"/>
          <w:szCs w:val="22"/>
        </w:rPr>
        <w:t xml:space="preserve"> (doporučení/nedoporučení k obhajobě)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507101" w:rsidP="002F0FC4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Práci doporučuji k obhajobě se známkou B.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datum: </w:t>
      </w:r>
      <w:proofErr w:type="gramStart"/>
      <w:r w:rsidRPr="001A13C7">
        <w:rPr>
          <w:sz w:val="22"/>
          <w:szCs w:val="22"/>
        </w:rPr>
        <w:t>10.1. 2018</w:t>
      </w:r>
      <w:proofErr w:type="gramEnd"/>
      <w:r>
        <w:rPr>
          <w:sz w:val="22"/>
          <w:szCs w:val="22"/>
        </w:rPr>
        <w:t xml:space="preserve">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1A13C7">
        <w:rPr>
          <w:sz w:val="22"/>
          <w:szCs w:val="22"/>
        </w:rPr>
        <w:t xml:space="preserve">podpis:  </w:t>
      </w:r>
    </w:p>
    <w:p w:rsidR="00DF1DF5" w:rsidRDefault="00DF1DF5" w:rsidP="002F0FC4">
      <w:pPr>
        <w:rPr>
          <w:sz w:val="22"/>
          <w:szCs w:val="22"/>
        </w:rPr>
      </w:pPr>
    </w:p>
    <w:p w:rsidR="00DF1DF5" w:rsidRPr="001A13C7" w:rsidRDefault="00DF1DF5" w:rsidP="00DF1DF5">
      <w:pPr>
        <w:jc w:val="right"/>
        <w:rPr>
          <w:sz w:val="22"/>
          <w:szCs w:val="22"/>
        </w:rPr>
      </w:pPr>
      <w:r>
        <w:rPr>
          <w:noProof/>
          <w:lang w:eastAsia="cs-CZ"/>
        </w:rPr>
        <w:drawing>
          <wp:inline distT="0" distB="0" distL="0" distR="0" wp14:anchorId="2BA86769" wp14:editId="7693E542">
            <wp:extent cx="1589888" cy="92392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670" cy="931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</w:p>
    <w:p w:rsidR="002F0FC4" w:rsidRDefault="002F0FC4" w:rsidP="002F0FC4"/>
    <w:p w:rsidR="00B551EA" w:rsidRDefault="00B551EA"/>
    <w:sectPr w:rsidR="00B55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FC4"/>
    <w:rsid w:val="002F0FC4"/>
    <w:rsid w:val="00507101"/>
    <w:rsid w:val="006961C1"/>
    <w:rsid w:val="007155F9"/>
    <w:rsid w:val="007B0947"/>
    <w:rsid w:val="00B551EA"/>
    <w:rsid w:val="00BA351E"/>
    <w:rsid w:val="00DF1DF5"/>
    <w:rsid w:val="00E54847"/>
    <w:rsid w:val="00EE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F43F3"/>
  <w15:chartTrackingRefBased/>
  <w15:docId w15:val="{1B949B4E-0B36-4F03-9C83-0C08677DB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F0FC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bsahtabulky">
    <w:name w:val="Obsah tabulky"/>
    <w:basedOn w:val="Normln"/>
    <w:rsid w:val="002F0FC4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Capsky Martin</cp:lastModifiedBy>
  <cp:revision>2</cp:revision>
  <dcterms:created xsi:type="dcterms:W3CDTF">2019-08-16T20:22:00Z</dcterms:created>
  <dcterms:modified xsi:type="dcterms:W3CDTF">2019-08-16T20:22:00Z</dcterms:modified>
</cp:coreProperties>
</file>