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206767">
        <w:rPr>
          <w:b/>
        </w:rPr>
        <w:t>Vojtěch Bauer</w:t>
      </w:r>
    </w:p>
    <w:p w:rsidR="00BE7699" w:rsidRDefault="00E02AD3" w:rsidP="00C656A6">
      <w:pPr>
        <w:spacing w:before="60"/>
        <w:jc w:val="both"/>
        <w:rPr>
          <w:b/>
        </w:rPr>
      </w:pPr>
      <w:r>
        <w:rPr>
          <w:b/>
        </w:rPr>
        <w:t>Studijní obor:</w:t>
      </w:r>
      <w:r w:rsidR="001131E2">
        <w:rPr>
          <w:b/>
        </w:rPr>
        <w:t xml:space="preserve"> </w:t>
      </w:r>
      <w:r w:rsidR="004515BA" w:rsidRPr="004515BA">
        <w:t>AJ</w:t>
      </w:r>
      <w:r w:rsidR="00C62947">
        <w:t>O</w:t>
      </w:r>
      <w:r w:rsidR="004515BA" w:rsidRPr="004515BA">
        <w:t>P</w:t>
      </w:r>
    </w:p>
    <w:p w:rsidR="00250F8F" w:rsidRPr="00966D0E" w:rsidRDefault="00250F8F" w:rsidP="00C656A6">
      <w:pPr>
        <w:spacing w:before="60"/>
        <w:jc w:val="both"/>
        <w:rPr>
          <w:b/>
          <w:lang w:val="en-US"/>
        </w:rPr>
      </w:pPr>
      <w:r>
        <w:rPr>
          <w:b/>
        </w:rPr>
        <w:t>Název práce:</w:t>
      </w:r>
      <w:r w:rsidR="001131E2">
        <w:rPr>
          <w:b/>
        </w:rPr>
        <w:t xml:space="preserve"> </w:t>
      </w:r>
      <w:r w:rsidR="00206767" w:rsidRPr="00237544">
        <w:rPr>
          <w:b/>
          <w:bCs/>
          <w:i/>
          <w:lang w:val="en-US"/>
        </w:rPr>
        <w:t xml:space="preserve">WWI in John Dos </w:t>
      </w:r>
      <w:proofErr w:type="spellStart"/>
      <w:r w:rsidR="00206767" w:rsidRPr="00237544">
        <w:rPr>
          <w:b/>
          <w:bCs/>
          <w:i/>
          <w:lang w:val="en-US"/>
        </w:rPr>
        <w:t>Passos</w:t>
      </w:r>
      <w:proofErr w:type="spellEnd"/>
      <w:r w:rsidR="00206767" w:rsidRPr="00237544">
        <w:rPr>
          <w:b/>
          <w:bCs/>
          <w:i/>
          <w:lang w:val="en-US"/>
        </w:rPr>
        <w:t>’ Novels</w:t>
      </w:r>
    </w:p>
    <w:p w:rsidR="00250F8F" w:rsidRDefault="00250F8F" w:rsidP="00C656A6">
      <w:pPr>
        <w:spacing w:before="60"/>
      </w:pPr>
      <w:r>
        <w:rPr>
          <w:b/>
        </w:rPr>
        <w:t>Akademický rok:</w:t>
      </w:r>
      <w:r w:rsidR="001131E2">
        <w:rPr>
          <w:b/>
        </w:rPr>
        <w:t xml:space="preserve"> </w:t>
      </w:r>
      <w:r w:rsidR="006421ED">
        <w:t>2018</w:t>
      </w:r>
      <w:r w:rsidR="00211778">
        <w:t>/1</w:t>
      </w:r>
      <w:r w:rsidR="006421ED">
        <w:t>9</w:t>
      </w:r>
    </w:p>
    <w:p w:rsidR="00250F8F" w:rsidRDefault="00250F8F" w:rsidP="00C656A6">
      <w:pPr>
        <w:spacing w:before="60"/>
        <w:jc w:val="both"/>
        <w:rPr>
          <w:b/>
        </w:rPr>
      </w:pPr>
      <w:r>
        <w:rPr>
          <w:b/>
        </w:rPr>
        <w:t>Vedoucí práce:</w:t>
      </w:r>
      <w:r w:rsidR="001131E2">
        <w:rPr>
          <w:b/>
        </w:rPr>
        <w:t xml:space="preserve"> </w:t>
      </w:r>
      <w:r w:rsidR="004515BA" w:rsidRPr="004515BA">
        <w:t>doc. Mgr. Šárka Bubíková, Ph.D.</w:t>
      </w:r>
    </w:p>
    <w:p w:rsidR="00BE7699" w:rsidRPr="00D004F7" w:rsidRDefault="00BE7699" w:rsidP="00C656A6">
      <w:pPr>
        <w:spacing w:before="60"/>
        <w:jc w:val="both"/>
      </w:pPr>
      <w:r>
        <w:rPr>
          <w:b/>
        </w:rPr>
        <w:t>Oponent práce:</w:t>
      </w:r>
      <w:r w:rsidR="00D004F7">
        <w:rPr>
          <w:b/>
        </w:rPr>
        <w:t xml:space="preserve"> </w:t>
      </w:r>
      <w:r w:rsidR="00D004F7" w:rsidRPr="00D004F7">
        <w:t xml:space="preserve">Mgr. Michal </w:t>
      </w:r>
      <w:proofErr w:type="spellStart"/>
      <w:r w:rsidR="00D004F7" w:rsidRPr="00D004F7">
        <w:t>Kleprlík</w:t>
      </w:r>
      <w:proofErr w:type="spellEnd"/>
      <w:r w:rsidR="00D004F7" w:rsidRPr="00D004F7">
        <w:t>, Ph.D.</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207"/>
        <w:gridCol w:w="1634"/>
      </w:tblGrid>
      <w:tr w:rsidR="009F6951" w:rsidTr="00211778">
        <w:tc>
          <w:tcPr>
            <w:tcW w:w="9367"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634"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211778" w:rsidP="00FA23BB">
            <w:pPr>
              <w:jc w:val="center"/>
              <w:rPr>
                <w:b/>
              </w:rPr>
            </w:pPr>
            <w:r>
              <w:rPr>
                <w:b/>
              </w:rPr>
              <w:t>A-B-C-D-E-F</w:t>
            </w:r>
          </w:p>
        </w:tc>
      </w:tr>
      <w:tr w:rsidR="00251D2F" w:rsidTr="00211778">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207"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634" w:type="dxa"/>
            <w:vMerge w:val="restart"/>
            <w:tcBorders>
              <w:top w:val="single" w:sz="4" w:space="0" w:color="auto"/>
              <w:left w:val="single" w:sz="2" w:space="0" w:color="auto"/>
              <w:right w:val="double" w:sz="4" w:space="0" w:color="auto"/>
            </w:tcBorders>
            <w:vAlign w:val="center"/>
          </w:tcPr>
          <w:p w:rsidR="00251D2F" w:rsidRDefault="00340C85" w:rsidP="00FA23BB">
            <w:pPr>
              <w:jc w:val="center"/>
              <w:rPr>
                <w:b/>
              </w:rPr>
            </w:pPr>
            <w:r>
              <w:rPr>
                <w:b/>
              </w:rPr>
              <w:t>B</w:t>
            </w:r>
          </w:p>
        </w:tc>
      </w:tr>
      <w:tr w:rsidR="00251D2F" w:rsidTr="00211778">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207"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634"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207"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634"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207"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634" w:type="dxa"/>
            <w:vMerge w:val="restart"/>
            <w:tcBorders>
              <w:top w:val="single" w:sz="4" w:space="0" w:color="auto"/>
              <w:left w:val="single" w:sz="2" w:space="0" w:color="auto"/>
              <w:right w:val="double" w:sz="4" w:space="0" w:color="auto"/>
            </w:tcBorders>
            <w:vAlign w:val="center"/>
          </w:tcPr>
          <w:p w:rsidR="00251D2F" w:rsidRDefault="0046333F" w:rsidP="008A15CF">
            <w:pPr>
              <w:jc w:val="center"/>
              <w:rPr>
                <w:b/>
              </w:rPr>
            </w:pPr>
            <w:r>
              <w:rPr>
                <w:b/>
              </w:rPr>
              <w:t>B</w:t>
            </w: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634"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634" w:type="dxa"/>
            <w:vMerge w:val="restart"/>
            <w:tcBorders>
              <w:top w:val="single" w:sz="4" w:space="0" w:color="auto"/>
              <w:left w:val="single" w:sz="2" w:space="0" w:color="auto"/>
              <w:right w:val="double" w:sz="4" w:space="0" w:color="auto"/>
            </w:tcBorders>
            <w:vAlign w:val="center"/>
          </w:tcPr>
          <w:p w:rsidR="00251D2F" w:rsidRDefault="00340C85" w:rsidP="006E010E">
            <w:pPr>
              <w:jc w:val="center"/>
              <w:rPr>
                <w:b/>
              </w:rPr>
            </w:pPr>
            <w:r>
              <w:rPr>
                <w:b/>
              </w:rPr>
              <w:t>D</w:t>
            </w: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634"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634"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634" w:type="dxa"/>
            <w:vMerge w:val="restart"/>
            <w:tcBorders>
              <w:top w:val="single" w:sz="4" w:space="0" w:color="auto"/>
              <w:left w:val="single" w:sz="2" w:space="0" w:color="auto"/>
              <w:right w:val="double" w:sz="4" w:space="0" w:color="auto"/>
            </w:tcBorders>
            <w:vAlign w:val="center"/>
          </w:tcPr>
          <w:p w:rsidR="00251D2F" w:rsidRDefault="004A6660" w:rsidP="00FA23BB">
            <w:pPr>
              <w:jc w:val="center"/>
              <w:rPr>
                <w:b/>
              </w:rPr>
            </w:pPr>
            <w:r>
              <w:rPr>
                <w:b/>
              </w:rPr>
              <w:t>D</w:t>
            </w: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634"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634" w:type="dxa"/>
            <w:vMerge w:val="restart"/>
            <w:tcBorders>
              <w:top w:val="single" w:sz="4" w:space="0" w:color="auto"/>
              <w:left w:val="single" w:sz="2" w:space="0" w:color="auto"/>
              <w:right w:val="double" w:sz="4" w:space="0" w:color="auto"/>
            </w:tcBorders>
            <w:vAlign w:val="center"/>
          </w:tcPr>
          <w:p w:rsidR="00251D2F" w:rsidRDefault="00C62947" w:rsidP="00FA23BB">
            <w:pPr>
              <w:jc w:val="center"/>
              <w:rPr>
                <w:b/>
              </w:rPr>
            </w:pPr>
            <w:r>
              <w:rPr>
                <w:b/>
              </w:rPr>
              <w:t>B</w:t>
            </w: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634"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207"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634" w:type="dxa"/>
            <w:vMerge/>
            <w:tcBorders>
              <w:left w:val="single" w:sz="2" w:space="0" w:color="auto"/>
              <w:bottom w:val="single" w:sz="4" w:space="0" w:color="auto"/>
              <w:right w:val="double" w:sz="4" w:space="0" w:color="auto"/>
            </w:tcBorders>
          </w:tcPr>
          <w:p w:rsidR="00251D2F" w:rsidRDefault="00251D2F" w:rsidP="00FA23BB"/>
        </w:tc>
      </w:tr>
      <w:tr w:rsidR="00251D2F" w:rsidTr="00211778">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634" w:type="dxa"/>
            <w:vMerge w:val="restart"/>
            <w:tcBorders>
              <w:top w:val="single" w:sz="4" w:space="0" w:color="auto"/>
              <w:left w:val="single" w:sz="2" w:space="0" w:color="auto"/>
              <w:right w:val="double" w:sz="4" w:space="0" w:color="auto"/>
            </w:tcBorders>
            <w:vAlign w:val="center"/>
          </w:tcPr>
          <w:p w:rsidR="00251D2F" w:rsidRDefault="004A6660" w:rsidP="00FA23BB">
            <w:pPr>
              <w:jc w:val="center"/>
              <w:rPr>
                <w:b/>
              </w:rPr>
            </w:pPr>
            <w:r>
              <w:rPr>
                <w:b/>
              </w:rPr>
              <w:t>D</w:t>
            </w: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634"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634"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11778">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207"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634"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pPr>
      <w:r>
        <w:rPr>
          <w:b/>
        </w:rPr>
        <w:br w:type="page"/>
      </w:r>
      <w:r>
        <w:rPr>
          <w:b/>
        </w:rPr>
        <w:lastRenderedPageBreak/>
        <w:t>Slovní vyjádření k hodnocení bakalářské práce:</w:t>
      </w:r>
    </w:p>
    <w:p w:rsidR="009209AE" w:rsidRDefault="00805BBC" w:rsidP="00C62947">
      <w:pPr>
        <w:jc w:val="both"/>
      </w:pPr>
      <w:r>
        <w:t>Úvodní části práce prozrazují studentovo zaujetí historií první světové války</w:t>
      </w:r>
      <w:r w:rsidR="00340C85">
        <w:t xml:space="preserve">; student zde vhodně nastiňuje dobový kontext a vysvětluje, co to byla zákopová válka a co je tzv. </w:t>
      </w:r>
      <w:proofErr w:type="spellStart"/>
      <w:r w:rsidR="00340C85">
        <w:t>shell</w:t>
      </w:r>
      <w:proofErr w:type="spellEnd"/>
      <w:r w:rsidR="00340C85">
        <w:t xml:space="preserve"> </w:t>
      </w:r>
      <w:proofErr w:type="spellStart"/>
      <w:r w:rsidR="00340C85">
        <w:t>shock</w:t>
      </w:r>
      <w:proofErr w:type="spellEnd"/>
      <w:r w:rsidR="00340C85">
        <w:t xml:space="preserve">. Dále student pracuje se zvolenými primárními texty – tyto části opět svědčí o jeho zaujetí tématem a důkladnosti, s níž k práci přistupoval. </w:t>
      </w:r>
      <w:r w:rsidR="00726900">
        <w:t xml:space="preserve">Řadu zvolených témat vhodně dokládá ukázkami, </w:t>
      </w:r>
      <w:r w:rsidR="00340C85">
        <w:t xml:space="preserve">někdy </w:t>
      </w:r>
      <w:r w:rsidR="00726900">
        <w:t xml:space="preserve">je </w:t>
      </w:r>
      <w:r w:rsidR="00340C85">
        <w:t xml:space="preserve">spíše popisný než analytický a </w:t>
      </w:r>
      <w:r w:rsidR="00726900">
        <w:t>občas</w:t>
      </w:r>
      <w:r w:rsidR="00340C85">
        <w:t> </w:t>
      </w:r>
      <w:r w:rsidR="00726900">
        <w:t>argumenty</w:t>
      </w:r>
      <w:r w:rsidR="00340C85">
        <w:t xml:space="preserve"> nejsou plně </w:t>
      </w:r>
      <w:r w:rsidR="00726900">
        <w:t>dotažené</w:t>
      </w:r>
      <w:r w:rsidR="00340C85">
        <w:t xml:space="preserve"> (např.</w:t>
      </w:r>
      <w:r w:rsidR="00726900">
        <w:t xml:space="preserve"> </w:t>
      </w:r>
      <w:r w:rsidR="00340C85">
        <w:t xml:space="preserve">na </w:t>
      </w:r>
      <w:r w:rsidR="00726900">
        <w:t>str. 21-25</w:t>
      </w:r>
      <w:r w:rsidR="00726900" w:rsidRPr="00726900">
        <w:t xml:space="preserve"> </w:t>
      </w:r>
      <w:r w:rsidR="00726900">
        <w:t xml:space="preserve">se student věnuje propagandě a nespokojenosti vojáků s tím, že jin bylo řečeno plno lží – téma je výstižně doloženo ukázkami z textů, škoda však, že vlastní komentář studenta nezmiňuje alespoň některé z údajných lží, na něž si vojáci stěžují). </w:t>
      </w:r>
      <w:r w:rsidR="009209AE">
        <w:t xml:space="preserve">Důkladněji mohlo také být pojednáno o literárních prostředcích. Student však správně dokládá, že román </w:t>
      </w:r>
      <w:proofErr w:type="spellStart"/>
      <w:r w:rsidR="009209AE" w:rsidRPr="009209AE">
        <w:rPr>
          <w:i/>
        </w:rPr>
        <w:t>Three</w:t>
      </w:r>
      <w:proofErr w:type="spellEnd"/>
      <w:r w:rsidR="009209AE" w:rsidRPr="009209AE">
        <w:rPr>
          <w:i/>
        </w:rPr>
        <w:t xml:space="preserve"> </w:t>
      </w:r>
      <w:proofErr w:type="spellStart"/>
      <w:r w:rsidR="009209AE" w:rsidRPr="009209AE">
        <w:rPr>
          <w:i/>
        </w:rPr>
        <w:t>Soldiers</w:t>
      </w:r>
      <w:proofErr w:type="spellEnd"/>
      <w:r w:rsidR="009209AE">
        <w:t xml:space="preserve"> není psán s využitím modernistických technik, ale literárního realismu. Oceňuji, že nepodlehl šablonovitému ztotožňování Ztracené generace s modernismem.</w:t>
      </w:r>
      <w:r w:rsidR="00260133">
        <w:t xml:space="preserve"> (I když již volba tří hlavních postav místo jediného protagonisty je někdy pokládána za zárodek pozdějšího </w:t>
      </w:r>
      <w:proofErr w:type="spellStart"/>
      <w:r w:rsidR="00260133">
        <w:t>Dos</w:t>
      </w:r>
      <w:proofErr w:type="spellEnd"/>
      <w:r w:rsidR="00260133">
        <w:t xml:space="preserve"> </w:t>
      </w:r>
      <w:proofErr w:type="spellStart"/>
      <w:r w:rsidR="00260133">
        <w:t>Passosova</w:t>
      </w:r>
      <w:proofErr w:type="spellEnd"/>
      <w:r w:rsidR="00260133">
        <w:t xml:space="preserve"> stylu – viz např. Donald </w:t>
      </w:r>
      <w:proofErr w:type="spellStart"/>
      <w:r w:rsidR="00260133">
        <w:t>Heiney</w:t>
      </w:r>
      <w:proofErr w:type="spellEnd"/>
      <w:r w:rsidR="00260133">
        <w:t>, 1958.)</w:t>
      </w:r>
    </w:p>
    <w:p w:rsidR="006C3808" w:rsidRDefault="00206767" w:rsidP="00C62947">
      <w:pPr>
        <w:jc w:val="both"/>
      </w:pPr>
      <w:r>
        <w:t xml:space="preserve">Z jazykového hlediska je práce psána adekvátní angličtinou, </w:t>
      </w:r>
      <w:r w:rsidR="00340C85">
        <w:t>často se však</w:t>
      </w:r>
      <w:r>
        <w:t xml:space="preserve"> vyskytují </w:t>
      </w:r>
      <w:r w:rsidR="00340C85">
        <w:t xml:space="preserve">syntaktické a </w:t>
      </w:r>
      <w:r>
        <w:t xml:space="preserve">stylistické neobratnosti (především nepřehledně složitá souvětí, </w:t>
      </w:r>
      <w:r w:rsidR="00340C85">
        <w:t xml:space="preserve">nesprávný pořádek slov ve větě, </w:t>
      </w:r>
      <w:r>
        <w:t>sklouzávání do hovorového stylu či například nadužívání fráze „</w:t>
      </w:r>
      <w:proofErr w:type="spellStart"/>
      <w:r>
        <w:t>that</w:t>
      </w:r>
      <w:proofErr w:type="spellEnd"/>
      <w:r>
        <w:t xml:space="preserve"> </w:t>
      </w:r>
      <w:proofErr w:type="spellStart"/>
      <w:r>
        <w:t>being</w:t>
      </w:r>
      <w:proofErr w:type="spellEnd"/>
      <w:r>
        <w:t xml:space="preserve"> </w:t>
      </w:r>
      <w:proofErr w:type="spellStart"/>
      <w:r>
        <w:t>said</w:t>
      </w:r>
      <w:proofErr w:type="spellEnd"/>
      <w:r>
        <w:t>“).</w:t>
      </w:r>
    </w:p>
    <w:p w:rsidR="009B6022" w:rsidRDefault="006421ED" w:rsidP="00FA23BB">
      <w:pPr>
        <w:jc w:val="both"/>
      </w:pPr>
      <w:r>
        <w:t xml:space="preserve">   </w:t>
      </w:r>
    </w:p>
    <w:p w:rsidR="009A308C" w:rsidRDefault="009A308C" w:rsidP="00FA23BB">
      <w:pPr>
        <w:jc w:val="both"/>
      </w:pPr>
    </w:p>
    <w:p w:rsidR="006C3808" w:rsidRDefault="006C3808" w:rsidP="00FA23BB">
      <w:pPr>
        <w:jc w:val="both"/>
      </w:pPr>
    </w:p>
    <w:p w:rsidR="009A308C" w:rsidRPr="009A308C" w:rsidRDefault="009A308C" w:rsidP="00FA23BB">
      <w:pPr>
        <w:jc w:val="both"/>
        <w:rPr>
          <w:b/>
        </w:rPr>
      </w:pPr>
      <w:r w:rsidRPr="009A308C">
        <w:rPr>
          <w:b/>
        </w:rPr>
        <w:t>Podněty k obhajobě:</w:t>
      </w:r>
    </w:p>
    <w:p w:rsidR="004A6660" w:rsidRDefault="004A6660" w:rsidP="00FA23BB">
      <w:pPr>
        <w:jc w:val="both"/>
      </w:pPr>
      <w:r>
        <w:t xml:space="preserve">V roce 1922 </w:t>
      </w:r>
      <w:r w:rsidRPr="004A6660">
        <w:rPr>
          <w:lang w:val="en"/>
        </w:rPr>
        <w:t>Henry Louis Mencken</w:t>
      </w:r>
      <w:r>
        <w:rPr>
          <w:lang w:val="en"/>
        </w:rPr>
        <w:t xml:space="preserve"> </w:t>
      </w:r>
      <w:proofErr w:type="spellStart"/>
      <w:r>
        <w:rPr>
          <w:lang w:val="en"/>
        </w:rPr>
        <w:t>napsal</w:t>
      </w:r>
      <w:proofErr w:type="spellEnd"/>
      <w:r>
        <w:rPr>
          <w:lang w:val="en"/>
        </w:rPr>
        <w:t xml:space="preserve"> o </w:t>
      </w:r>
      <w:r w:rsidRPr="0046333F">
        <w:rPr>
          <w:i/>
          <w:lang w:val="en"/>
        </w:rPr>
        <w:t>Three Soldiers</w:t>
      </w:r>
      <w:r>
        <w:rPr>
          <w:lang w:val="en"/>
        </w:rPr>
        <w:t>: “N</w:t>
      </w:r>
      <w:r w:rsidRPr="004A6660">
        <w:rPr>
          <w:lang w:val="en"/>
        </w:rPr>
        <w:t xml:space="preserve">o war story </w:t>
      </w:r>
      <w:r>
        <w:rPr>
          <w:lang w:val="en-US"/>
        </w:rPr>
        <w:t xml:space="preserve">[…] </w:t>
      </w:r>
      <w:r w:rsidRPr="004A6660">
        <w:rPr>
          <w:lang w:val="en"/>
        </w:rPr>
        <w:t xml:space="preserve">that is less meticulously true will stand up to it. At one blast it disposed of oceans of romance and blather. It changed the whole tone of American opinion about the war; it even changed the recollections of actual veterans of the war. They saw, no doubt, substantially what Dos </w:t>
      </w:r>
      <w:proofErr w:type="spellStart"/>
      <w:r w:rsidRPr="004A6660">
        <w:rPr>
          <w:lang w:val="en"/>
        </w:rPr>
        <w:t>Passos</w:t>
      </w:r>
      <w:proofErr w:type="spellEnd"/>
      <w:r w:rsidRPr="004A6660">
        <w:rPr>
          <w:lang w:val="en"/>
        </w:rPr>
        <w:t xml:space="preserve"> saw, but it took his bold realism to disentangle their recollections from the prevailing buncombe and sentimentality</w:t>
      </w:r>
      <w:r>
        <w:rPr>
          <w:lang w:val="en"/>
        </w:rPr>
        <w:t xml:space="preserve">.” </w:t>
      </w:r>
      <w:r w:rsidRPr="004A6660">
        <w:t xml:space="preserve">Souhlasíte s jeho hodnocením i </w:t>
      </w:r>
      <w:r>
        <w:t xml:space="preserve">s časovým odstupem téměř století? </w:t>
      </w:r>
    </w:p>
    <w:p w:rsidR="004A6660" w:rsidRPr="004A6660" w:rsidRDefault="004A6660" w:rsidP="00FA23BB">
      <w:pPr>
        <w:jc w:val="both"/>
      </w:pPr>
      <w:r>
        <w:t xml:space="preserve">Našel jste další literární kritiky, kteří pozitivně hodnotili tyto </w:t>
      </w:r>
      <w:proofErr w:type="spellStart"/>
      <w:r>
        <w:t>Dos</w:t>
      </w:r>
      <w:proofErr w:type="spellEnd"/>
      <w:r>
        <w:t xml:space="preserve"> </w:t>
      </w:r>
      <w:proofErr w:type="spellStart"/>
      <w:r>
        <w:t>Passosovy</w:t>
      </w:r>
      <w:proofErr w:type="spellEnd"/>
      <w:r>
        <w:t xml:space="preserve"> rané romány?</w:t>
      </w:r>
    </w:p>
    <w:p w:rsidR="006C3808" w:rsidRDefault="009209AE" w:rsidP="00FA23BB">
      <w:pPr>
        <w:jc w:val="both"/>
      </w:pPr>
      <w:r>
        <w:t>Který z těchto románů má podle vás větší protiválečný apel? Dokázal byste postihnout, čím to je?</w:t>
      </w:r>
    </w:p>
    <w:p w:rsidR="006C3808" w:rsidRDefault="006C3808" w:rsidP="00FA23BB">
      <w:pPr>
        <w:jc w:val="both"/>
      </w:pPr>
    </w:p>
    <w:p w:rsidR="006C3808" w:rsidRDefault="006C3808" w:rsidP="00FA23BB">
      <w:pPr>
        <w:jc w:val="both"/>
      </w:pPr>
    </w:p>
    <w:p w:rsidR="006C3808" w:rsidRDefault="006C3808" w:rsidP="00FA23BB">
      <w:pPr>
        <w:jc w:val="both"/>
      </w:pPr>
    </w:p>
    <w:p w:rsidR="006C3808" w:rsidRDefault="006C3808"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proofErr w:type="gramStart"/>
            <w:r>
              <w:rPr>
                <w:b/>
                <w:sz w:val="28"/>
                <w:szCs w:val="28"/>
              </w:rPr>
              <w:t>V ý s l e d n á   k l a s i f i k a c e</w:t>
            </w:r>
            <w:r w:rsidR="0098138A">
              <w:rPr>
                <w:b/>
                <w:sz w:val="28"/>
                <w:szCs w:val="28"/>
              </w:rPr>
              <w:t>*</w:t>
            </w:r>
            <w:proofErr w:type="gramEnd"/>
          </w:p>
          <w:p w:rsidR="00FA23BB" w:rsidRDefault="00FA23BB" w:rsidP="00211778">
            <w:pPr>
              <w:jc w:val="both"/>
              <w:rPr>
                <w:b/>
              </w:rPr>
            </w:pPr>
            <w:r w:rsidRPr="002173C8">
              <w:t xml:space="preserve">(možnosti </w:t>
            </w:r>
            <w:proofErr w:type="gramStart"/>
            <w:r w:rsidRPr="002173C8">
              <w:t xml:space="preserve">klasifikace </w:t>
            </w:r>
            <w:r w:rsidR="00211778">
              <w:t>–</w:t>
            </w:r>
            <w:r w:rsidRPr="002173C8">
              <w:t xml:space="preserve"> </w:t>
            </w:r>
            <w:r w:rsidR="00211778">
              <w:t>A,B,C,D,E,F</w:t>
            </w:r>
            <w:r w:rsidRPr="002173C8">
              <w:t>)</w:t>
            </w:r>
            <w:proofErr w:type="gramEnd"/>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9B6022" w:rsidRDefault="006C3808" w:rsidP="004A2798">
            <w:pPr>
              <w:spacing w:line="360" w:lineRule="auto"/>
              <w:jc w:val="center"/>
            </w:pPr>
            <w:r>
              <w:t>C</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6C3808" w:rsidRDefault="006C3808" w:rsidP="00FA23BB">
      <w:pPr>
        <w:jc w:val="both"/>
        <w:rPr>
          <w:b/>
          <w:sz w:val="28"/>
          <w:szCs w:val="28"/>
        </w:rPr>
      </w:pPr>
    </w:p>
    <w:p w:rsidR="006C3808" w:rsidRDefault="006C3808"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6F70DE">
        <w:t>19</w:t>
      </w:r>
      <w:r w:rsidR="009A308C">
        <w:t>.</w:t>
      </w:r>
      <w:r w:rsidR="006F70DE">
        <w:t xml:space="preserve"> 8</w:t>
      </w:r>
      <w:r w:rsidR="006C3808">
        <w:t xml:space="preserve">. </w:t>
      </w:r>
      <w:proofErr w:type="gramStart"/>
      <w:r w:rsidR="006C3808">
        <w:t>2019</w:t>
      </w:r>
      <w:r>
        <w:tab/>
      </w:r>
      <w:r>
        <w:tab/>
      </w:r>
      <w:r>
        <w:tab/>
      </w:r>
      <w:r>
        <w:tab/>
      </w:r>
      <w:r>
        <w:tab/>
      </w:r>
      <w:r w:rsidR="00A54838">
        <w:t>...........................................................</w:t>
      </w:r>
      <w:proofErr w:type="gramEnd"/>
    </w:p>
    <w:p w:rsidR="00A54838" w:rsidRDefault="00A54838" w:rsidP="00A54838">
      <w:pPr>
        <w:jc w:val="both"/>
      </w:pPr>
      <w:r>
        <w:tab/>
      </w:r>
      <w:r>
        <w:tab/>
      </w:r>
      <w:r>
        <w:tab/>
      </w:r>
      <w:r>
        <w:tab/>
      </w:r>
      <w:r>
        <w:tab/>
      </w:r>
      <w:r>
        <w:tab/>
      </w:r>
      <w:r>
        <w:tab/>
        <w:t xml:space="preserve">Podpis </w:t>
      </w:r>
      <w:r w:rsidR="00C77A3B">
        <w:t>vedoucí</w:t>
      </w:r>
      <w:r>
        <w:t xml:space="preserve"> práce</w:t>
      </w:r>
    </w:p>
    <w:p w:rsidR="00A54838" w:rsidRDefault="00A54838" w:rsidP="00A54838">
      <w:pPr>
        <w:pStyle w:val="Nadpis4"/>
        <w:spacing w:before="60"/>
        <w:jc w:val="center"/>
      </w:pPr>
    </w:p>
    <w:p w:rsidR="00FA23BB" w:rsidRDefault="00FA23BB" w:rsidP="00FA23BB">
      <w:pPr>
        <w:rPr>
          <w:sz w:val="32"/>
          <w:szCs w:val="32"/>
          <w:vertAlign w:val="superscript"/>
        </w:rPr>
      </w:pPr>
    </w:p>
    <w:p w:rsidR="00211778" w:rsidRDefault="00211778" w:rsidP="00FA23BB">
      <w:pPr>
        <w:rPr>
          <w:sz w:val="32"/>
          <w:szCs w:val="32"/>
          <w:vertAlign w:val="superscript"/>
        </w:rPr>
      </w:pPr>
      <w:bookmarkStart w:id="0" w:name="_GoBack"/>
      <w:bookmarkEnd w:id="0"/>
    </w:p>
    <w:p w:rsidR="00211778" w:rsidRDefault="00211778" w:rsidP="00FA23BB">
      <w:pPr>
        <w:rPr>
          <w:sz w:val="32"/>
          <w:szCs w:val="32"/>
          <w:vertAlign w:val="superscript"/>
        </w:rPr>
      </w:pPr>
    </w:p>
    <w:p w:rsidR="0098138A" w:rsidRPr="0098138A" w:rsidRDefault="0098138A" w:rsidP="00FA23BB">
      <w:pPr>
        <w:rPr>
          <w:sz w:val="32"/>
          <w:szCs w:val="32"/>
          <w:vertAlign w:val="superscript"/>
        </w:rPr>
      </w:pPr>
      <w:proofErr w:type="gramStart"/>
      <w:r w:rsidRPr="0098138A">
        <w:rPr>
          <w:b/>
          <w:sz w:val="20"/>
          <w:szCs w:val="20"/>
        </w:rPr>
        <w:t>*</w:t>
      </w:r>
      <w:r>
        <w:rPr>
          <w:b/>
          <w:sz w:val="20"/>
          <w:szCs w:val="20"/>
        </w:rPr>
        <w:t xml:space="preserve">   </w:t>
      </w:r>
      <w:r>
        <w:rPr>
          <w:sz w:val="20"/>
          <w:szCs w:val="20"/>
        </w:rPr>
        <w:t>Výsledné</w:t>
      </w:r>
      <w:proofErr w:type="gramEnd"/>
      <w:r>
        <w:rPr>
          <w:sz w:val="20"/>
          <w:szCs w:val="20"/>
        </w:rPr>
        <w:t xml:space="preserve">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85464"/>
    <w:rsid w:val="000A087F"/>
    <w:rsid w:val="000A0C25"/>
    <w:rsid w:val="000B2F38"/>
    <w:rsid w:val="000B5A26"/>
    <w:rsid w:val="000C6CF6"/>
    <w:rsid w:val="000D3669"/>
    <w:rsid w:val="000D7944"/>
    <w:rsid w:val="000F2FE5"/>
    <w:rsid w:val="001000DC"/>
    <w:rsid w:val="00102656"/>
    <w:rsid w:val="00103DD2"/>
    <w:rsid w:val="001131E2"/>
    <w:rsid w:val="0012239C"/>
    <w:rsid w:val="0013409C"/>
    <w:rsid w:val="00147E58"/>
    <w:rsid w:val="00154BE4"/>
    <w:rsid w:val="001622DE"/>
    <w:rsid w:val="001707D8"/>
    <w:rsid w:val="001805BC"/>
    <w:rsid w:val="001C6D4E"/>
    <w:rsid w:val="00206767"/>
    <w:rsid w:val="002071ED"/>
    <w:rsid w:val="00211778"/>
    <w:rsid w:val="002126A4"/>
    <w:rsid w:val="0021613B"/>
    <w:rsid w:val="002173C8"/>
    <w:rsid w:val="002217E9"/>
    <w:rsid w:val="00230666"/>
    <w:rsid w:val="0023410E"/>
    <w:rsid w:val="00237544"/>
    <w:rsid w:val="00243C22"/>
    <w:rsid w:val="00250F8F"/>
    <w:rsid w:val="00251D2F"/>
    <w:rsid w:val="00260133"/>
    <w:rsid w:val="00265DEA"/>
    <w:rsid w:val="00297EEB"/>
    <w:rsid w:val="002A441D"/>
    <w:rsid w:val="002B2382"/>
    <w:rsid w:val="002B3F72"/>
    <w:rsid w:val="002C7821"/>
    <w:rsid w:val="002E6423"/>
    <w:rsid w:val="002F1CD9"/>
    <w:rsid w:val="00305C53"/>
    <w:rsid w:val="00314626"/>
    <w:rsid w:val="00340C85"/>
    <w:rsid w:val="00352364"/>
    <w:rsid w:val="00380793"/>
    <w:rsid w:val="00381DBB"/>
    <w:rsid w:val="00396408"/>
    <w:rsid w:val="003D0434"/>
    <w:rsid w:val="003D25A1"/>
    <w:rsid w:val="003E5A76"/>
    <w:rsid w:val="00422445"/>
    <w:rsid w:val="00444AF4"/>
    <w:rsid w:val="004515BA"/>
    <w:rsid w:val="0046333F"/>
    <w:rsid w:val="004835F5"/>
    <w:rsid w:val="004A0829"/>
    <w:rsid w:val="004A2798"/>
    <w:rsid w:val="004A6660"/>
    <w:rsid w:val="004B26EB"/>
    <w:rsid w:val="004F234B"/>
    <w:rsid w:val="004F4557"/>
    <w:rsid w:val="004F6322"/>
    <w:rsid w:val="0051466D"/>
    <w:rsid w:val="00516E98"/>
    <w:rsid w:val="00544730"/>
    <w:rsid w:val="00557689"/>
    <w:rsid w:val="005746F4"/>
    <w:rsid w:val="005A3144"/>
    <w:rsid w:val="005A60CC"/>
    <w:rsid w:val="005B2528"/>
    <w:rsid w:val="005C5E84"/>
    <w:rsid w:val="005E2BF8"/>
    <w:rsid w:val="006000B1"/>
    <w:rsid w:val="00604B9F"/>
    <w:rsid w:val="00607508"/>
    <w:rsid w:val="006327B4"/>
    <w:rsid w:val="00633DA6"/>
    <w:rsid w:val="006421ED"/>
    <w:rsid w:val="00666239"/>
    <w:rsid w:val="00670B4E"/>
    <w:rsid w:val="00681E3B"/>
    <w:rsid w:val="006A5876"/>
    <w:rsid w:val="006A5C98"/>
    <w:rsid w:val="006C3808"/>
    <w:rsid w:val="006C42C2"/>
    <w:rsid w:val="006D564B"/>
    <w:rsid w:val="006D6B6A"/>
    <w:rsid w:val="006E010E"/>
    <w:rsid w:val="006F70DE"/>
    <w:rsid w:val="00704B33"/>
    <w:rsid w:val="00714772"/>
    <w:rsid w:val="00721639"/>
    <w:rsid w:val="00726900"/>
    <w:rsid w:val="007401C3"/>
    <w:rsid w:val="00764C40"/>
    <w:rsid w:val="007660E2"/>
    <w:rsid w:val="00771FD6"/>
    <w:rsid w:val="00774878"/>
    <w:rsid w:val="007749B5"/>
    <w:rsid w:val="00794791"/>
    <w:rsid w:val="007A09BB"/>
    <w:rsid w:val="007B2527"/>
    <w:rsid w:val="007B43AD"/>
    <w:rsid w:val="007D6425"/>
    <w:rsid w:val="00805BBC"/>
    <w:rsid w:val="00854424"/>
    <w:rsid w:val="00866557"/>
    <w:rsid w:val="0088094F"/>
    <w:rsid w:val="00884A2E"/>
    <w:rsid w:val="008A15CF"/>
    <w:rsid w:val="008A793D"/>
    <w:rsid w:val="008C14FC"/>
    <w:rsid w:val="008C1D86"/>
    <w:rsid w:val="008D5364"/>
    <w:rsid w:val="0090311D"/>
    <w:rsid w:val="009031E0"/>
    <w:rsid w:val="00907746"/>
    <w:rsid w:val="0091265B"/>
    <w:rsid w:val="009209AE"/>
    <w:rsid w:val="00966D0E"/>
    <w:rsid w:val="0098138A"/>
    <w:rsid w:val="0099001C"/>
    <w:rsid w:val="009A2C6D"/>
    <w:rsid w:val="009A308C"/>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B01680"/>
    <w:rsid w:val="00B134BD"/>
    <w:rsid w:val="00B201D7"/>
    <w:rsid w:val="00B2458B"/>
    <w:rsid w:val="00B24E9A"/>
    <w:rsid w:val="00B641BF"/>
    <w:rsid w:val="00B6499B"/>
    <w:rsid w:val="00B917F2"/>
    <w:rsid w:val="00B93539"/>
    <w:rsid w:val="00B94C43"/>
    <w:rsid w:val="00BB246F"/>
    <w:rsid w:val="00BC0918"/>
    <w:rsid w:val="00BC2CA4"/>
    <w:rsid w:val="00BE7699"/>
    <w:rsid w:val="00C01A93"/>
    <w:rsid w:val="00C1076B"/>
    <w:rsid w:val="00C14706"/>
    <w:rsid w:val="00C3010D"/>
    <w:rsid w:val="00C5339D"/>
    <w:rsid w:val="00C56A02"/>
    <w:rsid w:val="00C62947"/>
    <w:rsid w:val="00C656A6"/>
    <w:rsid w:val="00C77A3B"/>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004F7"/>
    <w:rsid w:val="00D0415A"/>
    <w:rsid w:val="00D15E06"/>
    <w:rsid w:val="00D20B91"/>
    <w:rsid w:val="00D2400C"/>
    <w:rsid w:val="00D245D0"/>
    <w:rsid w:val="00D3601F"/>
    <w:rsid w:val="00D640FB"/>
    <w:rsid w:val="00D710B3"/>
    <w:rsid w:val="00D76E57"/>
    <w:rsid w:val="00D82884"/>
    <w:rsid w:val="00D83316"/>
    <w:rsid w:val="00D8626B"/>
    <w:rsid w:val="00D94B96"/>
    <w:rsid w:val="00DC2CBF"/>
    <w:rsid w:val="00DC69E6"/>
    <w:rsid w:val="00DD17FA"/>
    <w:rsid w:val="00DD6886"/>
    <w:rsid w:val="00DE637C"/>
    <w:rsid w:val="00DF2FCA"/>
    <w:rsid w:val="00DF4142"/>
    <w:rsid w:val="00DF5501"/>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660F283-D046-442B-83C2-235F8CEEF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tyl2CitacePRO.xsl" StyleName="Styl 2 Citace PRO" Version="6"/>
</file>

<file path=customXml/itemProps1.xml><?xml version="1.0" encoding="utf-8"?>
<ds:datastoreItem xmlns:ds="http://schemas.openxmlformats.org/officeDocument/2006/customXml" ds:itemID="{CEBFABE3-0DC9-44E1-815F-A94438CCA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2</Pages>
  <Words>551</Words>
  <Characters>3257</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Bubikova Sarka</cp:lastModifiedBy>
  <cp:revision>7</cp:revision>
  <cp:lastPrinted>2017-01-23T19:14:00Z</cp:lastPrinted>
  <dcterms:created xsi:type="dcterms:W3CDTF">2019-08-10T18:52:00Z</dcterms:created>
  <dcterms:modified xsi:type="dcterms:W3CDTF">2019-08-19T07:39:00Z</dcterms:modified>
</cp:coreProperties>
</file>