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66" w:rsidRPr="007F236E" w:rsidRDefault="00916785">
      <w:pPr>
        <w:rPr>
          <w:b/>
          <w:sz w:val="26"/>
          <w:szCs w:val="26"/>
        </w:rPr>
      </w:pPr>
      <w:r w:rsidRPr="007F236E">
        <w:rPr>
          <w:b/>
          <w:sz w:val="26"/>
          <w:szCs w:val="26"/>
        </w:rPr>
        <w:t>Posudek (z pozice vedoucího práce) bakalářské práce Venduly Hamplové Sídelní a stavební vývoj obce Červená Hora od 2. poloviny 18. století do 20. století</w:t>
      </w:r>
    </w:p>
    <w:p w:rsidR="007F236E" w:rsidRPr="007F236E" w:rsidRDefault="007F236E">
      <w:pPr>
        <w:rPr>
          <w:sz w:val="24"/>
          <w:szCs w:val="24"/>
        </w:rPr>
      </w:pPr>
    </w:p>
    <w:p w:rsidR="00916785" w:rsidRPr="007F236E" w:rsidRDefault="00916785">
      <w:pPr>
        <w:rPr>
          <w:sz w:val="24"/>
          <w:szCs w:val="24"/>
        </w:rPr>
      </w:pPr>
      <w:r w:rsidRPr="007F236E">
        <w:rPr>
          <w:sz w:val="24"/>
          <w:szCs w:val="24"/>
        </w:rPr>
        <w:t xml:space="preserve">Z práce Venduly Hamplové mám radost především proto, že ukazuje vlastně jako první smysluplnost předmětů o základech poznávání historických staveb, zařazených nově do bakalářského stupně studia. Práce totiž konečně předvádí možnost </w:t>
      </w:r>
      <w:r w:rsidR="005B36F2" w:rsidRPr="007F236E">
        <w:rPr>
          <w:sz w:val="24"/>
          <w:szCs w:val="24"/>
        </w:rPr>
        <w:t xml:space="preserve">vstupu do </w:t>
      </w:r>
      <w:r w:rsidRPr="007F236E">
        <w:rPr>
          <w:sz w:val="24"/>
          <w:szCs w:val="24"/>
        </w:rPr>
        <w:t xml:space="preserve">poznání sídelní a stavební historie konkrétní </w:t>
      </w:r>
      <w:r w:rsidR="005529B8" w:rsidRPr="007F236E">
        <w:rPr>
          <w:sz w:val="24"/>
          <w:szCs w:val="24"/>
        </w:rPr>
        <w:t xml:space="preserve">obce </w:t>
      </w:r>
      <w:r w:rsidRPr="007F236E">
        <w:rPr>
          <w:sz w:val="24"/>
          <w:szCs w:val="24"/>
        </w:rPr>
        <w:t xml:space="preserve">„vlastní hlavou“ s pomocí opravdu základních písemných a kartografických pramenů – především map stabilního katastru (v této souvislosti je zajímavé srovnání s podobně zaměřenými bakalářskými pracemi studentů, kteří touto průpravou </w:t>
      </w:r>
      <w:r w:rsidR="005529B8" w:rsidRPr="007F236E">
        <w:rPr>
          <w:sz w:val="24"/>
          <w:szCs w:val="24"/>
        </w:rPr>
        <w:t xml:space="preserve">ještě neprošli). </w:t>
      </w:r>
    </w:p>
    <w:p w:rsidR="005529B8" w:rsidRPr="007F236E" w:rsidRDefault="005529B8">
      <w:pPr>
        <w:rPr>
          <w:sz w:val="24"/>
          <w:szCs w:val="24"/>
        </w:rPr>
      </w:pPr>
      <w:r w:rsidRPr="007F236E">
        <w:rPr>
          <w:sz w:val="24"/>
          <w:szCs w:val="24"/>
        </w:rPr>
        <w:t>Skladba práce byla do značné míry formulována již v zadání, takže vyjádřit se k ní přísluší spíše posudku oponenta. Jako vedoucí práce pociťuji uspokojení zejména z postupně tříbené schopnosti věcné základní charakteristiky objekt</w:t>
      </w:r>
      <w:r w:rsidR="005B36F2" w:rsidRPr="007F236E">
        <w:rPr>
          <w:sz w:val="24"/>
          <w:szCs w:val="24"/>
        </w:rPr>
        <w:t>ů</w:t>
      </w:r>
      <w:r w:rsidRPr="007F236E">
        <w:rPr>
          <w:sz w:val="24"/>
          <w:szCs w:val="24"/>
        </w:rPr>
        <w:t xml:space="preserve">, která již vynechává vnějškové banality a vyjadřuje alespoň určitý náznak „rentgenového“ vidění. Z konzultací nad textem samozřejmě vím, že tato schopnost nepřicházela snadno – současně ale mohu zaručit, že znění práce je opravdu samostatným dílem autorky. </w:t>
      </w:r>
    </w:p>
    <w:p w:rsidR="005529B8" w:rsidRPr="007F236E" w:rsidRDefault="008E4C76">
      <w:pPr>
        <w:rPr>
          <w:sz w:val="24"/>
          <w:szCs w:val="24"/>
        </w:rPr>
      </w:pPr>
      <w:r w:rsidRPr="007F236E">
        <w:rPr>
          <w:sz w:val="24"/>
          <w:szCs w:val="24"/>
        </w:rPr>
        <w:t xml:space="preserve">Z konzultací rovněž vím, že práce (a zejména její závěrečná fáze) nevznikala v časově pohodové situaci. V klidnější situaci by asi mohly být katalogové položky rozšířeny (k uvedení údajů z JK a SK) ještě o položku „1771“, protože autorka věděla, které objekty byly nepochybně zachyceny prvním číslováním domů. </w:t>
      </w:r>
      <w:r w:rsidR="00301134" w:rsidRPr="007F236E">
        <w:rPr>
          <w:sz w:val="24"/>
          <w:szCs w:val="24"/>
        </w:rPr>
        <w:t xml:space="preserve">Podobně bylo možné více využít reprodukce stránek z písemných operátů JK a SK – třeba s přepisem jmen a uvedením sociální charakteristiky jejich držitelů (a tím jejich objektů). </w:t>
      </w:r>
      <w:r w:rsidRPr="007F236E">
        <w:rPr>
          <w:sz w:val="24"/>
          <w:szCs w:val="24"/>
        </w:rPr>
        <w:t>S časovým tlakem nepochybně souvisí místy poněkud zjednodušené vyjadřování (str. 7 – Nízké popisné číslo pouze ukazuje, že zde kdysi byl již nějaký starší objekt.). Podobně by při klidnějším dopracování mohly být odkazy na populárnější souhrny informací o historii vesnice (</w:t>
      </w:r>
      <w:proofErr w:type="spellStart"/>
      <w:r w:rsidRPr="007F236E">
        <w:rPr>
          <w:sz w:val="24"/>
          <w:szCs w:val="24"/>
        </w:rPr>
        <w:t>Škabrada</w:t>
      </w:r>
      <w:proofErr w:type="spellEnd"/>
      <w:r w:rsidRPr="007F236E">
        <w:rPr>
          <w:sz w:val="24"/>
          <w:szCs w:val="24"/>
        </w:rPr>
        <w:t xml:space="preserve">, Vondruškovi) nahrazeny </w:t>
      </w:r>
      <w:r w:rsidR="00085A20" w:rsidRPr="007F236E">
        <w:rPr>
          <w:sz w:val="24"/>
          <w:szCs w:val="24"/>
        </w:rPr>
        <w:t xml:space="preserve">důkladnějšími časopiseckými studiemi. </w:t>
      </w:r>
    </w:p>
    <w:p w:rsidR="00085A20" w:rsidRPr="007F236E" w:rsidRDefault="00085A20">
      <w:pPr>
        <w:rPr>
          <w:sz w:val="24"/>
          <w:szCs w:val="24"/>
        </w:rPr>
      </w:pPr>
      <w:r w:rsidRPr="007F236E">
        <w:rPr>
          <w:sz w:val="24"/>
          <w:szCs w:val="24"/>
        </w:rPr>
        <w:t xml:space="preserve">U zmínek o hradu jsem nepochopil jakoby s nebe spadlou zmínku o </w:t>
      </w:r>
      <w:proofErr w:type="spellStart"/>
      <w:r w:rsidRPr="007F236E">
        <w:rPr>
          <w:sz w:val="24"/>
          <w:szCs w:val="24"/>
        </w:rPr>
        <w:t>bergfritové</w:t>
      </w:r>
      <w:proofErr w:type="spellEnd"/>
      <w:r w:rsidRPr="007F236E">
        <w:rPr>
          <w:sz w:val="24"/>
          <w:szCs w:val="24"/>
        </w:rPr>
        <w:t xml:space="preserve"> věži na str. 18</w:t>
      </w:r>
      <w:r w:rsidR="005B36F2" w:rsidRPr="007F236E">
        <w:rPr>
          <w:sz w:val="24"/>
          <w:szCs w:val="24"/>
        </w:rPr>
        <w:t xml:space="preserve">, </w:t>
      </w:r>
      <w:r w:rsidRPr="007F236E">
        <w:rPr>
          <w:sz w:val="24"/>
          <w:szCs w:val="24"/>
        </w:rPr>
        <w:t xml:space="preserve">a </w:t>
      </w:r>
      <w:r w:rsidR="005B36F2" w:rsidRPr="007F236E">
        <w:rPr>
          <w:sz w:val="24"/>
          <w:szCs w:val="24"/>
        </w:rPr>
        <w:t xml:space="preserve">také </w:t>
      </w:r>
      <w:r w:rsidRPr="007F236E">
        <w:rPr>
          <w:sz w:val="24"/>
          <w:szCs w:val="24"/>
        </w:rPr>
        <w:t xml:space="preserve">datovací pasáž (resp. její druhou a třetí větu) u někdejší hospody čp. 4 na str. 43. V tom druhém případě tam prostě v roce 1840 ještě stál dřevěný dům, který v 2. polovině 19. století zbořili a na jeho místě postavili větší zděnou stavbu, dodnes zachovanou. </w:t>
      </w:r>
    </w:p>
    <w:p w:rsidR="00085A20" w:rsidRPr="007F236E" w:rsidRDefault="00085A20">
      <w:pPr>
        <w:rPr>
          <w:sz w:val="24"/>
          <w:szCs w:val="24"/>
        </w:rPr>
      </w:pPr>
      <w:r w:rsidRPr="007F236E">
        <w:rPr>
          <w:sz w:val="24"/>
          <w:szCs w:val="24"/>
        </w:rPr>
        <w:t xml:space="preserve">Na závěr bych rád ještě uvedl poznámku </w:t>
      </w:r>
      <w:r w:rsidR="007F236E" w:rsidRPr="007F236E">
        <w:rPr>
          <w:sz w:val="24"/>
          <w:szCs w:val="24"/>
        </w:rPr>
        <w:t>k</w:t>
      </w:r>
      <w:r w:rsidRPr="007F236E">
        <w:rPr>
          <w:sz w:val="24"/>
          <w:szCs w:val="24"/>
        </w:rPr>
        <w:t xml:space="preserve"> </w:t>
      </w:r>
      <w:r w:rsidR="005B36F2" w:rsidRPr="007F236E">
        <w:rPr>
          <w:sz w:val="24"/>
          <w:szCs w:val="24"/>
        </w:rPr>
        <w:t>ilustrační, resp. obrazové části práce a jejím</w:t>
      </w:r>
      <w:r w:rsidR="007F236E" w:rsidRPr="007F236E">
        <w:rPr>
          <w:sz w:val="24"/>
          <w:szCs w:val="24"/>
        </w:rPr>
        <w:t>u</w:t>
      </w:r>
      <w:r w:rsidR="005B36F2" w:rsidRPr="007F236E">
        <w:rPr>
          <w:sz w:val="24"/>
          <w:szCs w:val="24"/>
        </w:rPr>
        <w:t xml:space="preserve"> </w:t>
      </w:r>
      <w:r w:rsidRPr="007F236E">
        <w:rPr>
          <w:sz w:val="24"/>
          <w:szCs w:val="24"/>
        </w:rPr>
        <w:t xml:space="preserve">chápání v rámci </w:t>
      </w:r>
      <w:r w:rsidR="005B36F2" w:rsidRPr="007F236E">
        <w:rPr>
          <w:sz w:val="24"/>
          <w:szCs w:val="24"/>
        </w:rPr>
        <w:t xml:space="preserve">celkového </w:t>
      </w:r>
      <w:r w:rsidRPr="007F236E">
        <w:rPr>
          <w:sz w:val="24"/>
          <w:szCs w:val="24"/>
        </w:rPr>
        <w:t xml:space="preserve">rozsahu </w:t>
      </w:r>
      <w:r w:rsidR="005B36F2" w:rsidRPr="007F236E">
        <w:rPr>
          <w:sz w:val="24"/>
          <w:szCs w:val="24"/>
        </w:rPr>
        <w:t>výsledného elaborátu.</w:t>
      </w:r>
      <w:r w:rsidRPr="007F236E">
        <w:rPr>
          <w:sz w:val="24"/>
          <w:szCs w:val="24"/>
        </w:rPr>
        <w:t xml:space="preserve"> </w:t>
      </w:r>
      <w:r w:rsidR="005B36F2" w:rsidRPr="007F236E">
        <w:rPr>
          <w:sz w:val="24"/>
          <w:szCs w:val="24"/>
        </w:rPr>
        <w:t>S</w:t>
      </w:r>
      <w:r w:rsidRPr="007F236E">
        <w:rPr>
          <w:sz w:val="24"/>
          <w:szCs w:val="24"/>
        </w:rPr>
        <w:t xml:space="preserve">amotná textová část se totiž ocitá na hranici </w:t>
      </w:r>
      <w:r w:rsidR="00301134" w:rsidRPr="007F236E">
        <w:rPr>
          <w:sz w:val="24"/>
          <w:szCs w:val="24"/>
        </w:rPr>
        <w:t xml:space="preserve">požadovaného rozsahu </w:t>
      </w:r>
      <w:proofErr w:type="gramStart"/>
      <w:r w:rsidR="00301134" w:rsidRPr="007F236E">
        <w:rPr>
          <w:sz w:val="24"/>
          <w:szCs w:val="24"/>
        </w:rPr>
        <w:t>50ti</w:t>
      </w:r>
      <w:proofErr w:type="gramEnd"/>
      <w:r w:rsidR="00301134" w:rsidRPr="007F236E">
        <w:rPr>
          <w:sz w:val="24"/>
          <w:szCs w:val="24"/>
        </w:rPr>
        <w:t xml:space="preserve"> stránek. Proto je třeba připomenout, že </w:t>
      </w:r>
      <w:r w:rsidR="005B36F2" w:rsidRPr="007F236E">
        <w:rPr>
          <w:sz w:val="24"/>
          <w:szCs w:val="24"/>
        </w:rPr>
        <w:t xml:space="preserve">nutný </w:t>
      </w:r>
      <w:r w:rsidR="00301134" w:rsidRPr="007F236E">
        <w:rPr>
          <w:sz w:val="24"/>
          <w:szCs w:val="24"/>
        </w:rPr>
        <w:t xml:space="preserve">obrazový doprovod (fotografie staveb a výřezy z map) je v tomto případě opravdu přímou součástí práce, která vyžadovala tvořivou činnost, z níž se odvíjela práce s textem. </w:t>
      </w:r>
    </w:p>
    <w:p w:rsidR="00301134" w:rsidRPr="007F236E" w:rsidRDefault="00301134">
      <w:pPr>
        <w:rPr>
          <w:sz w:val="24"/>
          <w:szCs w:val="24"/>
        </w:rPr>
      </w:pPr>
      <w:r w:rsidRPr="007F236E">
        <w:rPr>
          <w:sz w:val="24"/>
          <w:szCs w:val="24"/>
        </w:rPr>
        <w:t xml:space="preserve">Práci hodnotím velmi kladně a doporučuji ji k obhajobě. Byl bych </w:t>
      </w:r>
      <w:r w:rsidR="005B36F2" w:rsidRPr="007F236E">
        <w:rPr>
          <w:sz w:val="24"/>
          <w:szCs w:val="24"/>
        </w:rPr>
        <w:t xml:space="preserve">samozřejmě </w:t>
      </w:r>
      <w:r w:rsidRPr="007F236E">
        <w:rPr>
          <w:sz w:val="24"/>
          <w:szCs w:val="24"/>
        </w:rPr>
        <w:t xml:space="preserve">raději, kdyby byla ještě „doladěna“ do perfektní podoby </w:t>
      </w:r>
      <w:r w:rsidR="00384E04" w:rsidRPr="007F236E">
        <w:rPr>
          <w:sz w:val="24"/>
          <w:szCs w:val="24"/>
        </w:rPr>
        <w:t xml:space="preserve">třeba podle výše uvedených poznámek, ale i takto si myslím, že zasluhuje hodnocení „výborně minus“ či „výborně“, podle kvality obhajoby. </w:t>
      </w:r>
    </w:p>
    <w:p w:rsidR="00384E04" w:rsidRPr="007F236E" w:rsidRDefault="00384E04">
      <w:pPr>
        <w:rPr>
          <w:sz w:val="24"/>
          <w:szCs w:val="24"/>
        </w:rPr>
      </w:pPr>
      <w:r w:rsidRPr="007F236E">
        <w:rPr>
          <w:sz w:val="24"/>
          <w:szCs w:val="24"/>
        </w:rPr>
        <w:t xml:space="preserve">Prof. Jiří </w:t>
      </w:r>
      <w:proofErr w:type="spellStart"/>
      <w:r w:rsidRPr="007F236E">
        <w:rPr>
          <w:sz w:val="24"/>
          <w:szCs w:val="24"/>
        </w:rPr>
        <w:t>Škabrada</w:t>
      </w:r>
      <w:proofErr w:type="spellEnd"/>
      <w:r w:rsidRPr="007F236E">
        <w:rPr>
          <w:sz w:val="24"/>
          <w:szCs w:val="24"/>
        </w:rPr>
        <w:t xml:space="preserve"> v. r.</w:t>
      </w:r>
      <w:r w:rsidRPr="007F236E">
        <w:rPr>
          <w:sz w:val="24"/>
          <w:szCs w:val="24"/>
        </w:rPr>
        <w:tab/>
      </w:r>
      <w:r w:rsidRPr="007F236E">
        <w:rPr>
          <w:sz w:val="24"/>
          <w:szCs w:val="24"/>
        </w:rPr>
        <w:tab/>
      </w:r>
      <w:r w:rsidRPr="007F236E">
        <w:rPr>
          <w:sz w:val="24"/>
          <w:szCs w:val="24"/>
        </w:rPr>
        <w:tab/>
      </w:r>
      <w:r w:rsidRPr="007F236E">
        <w:rPr>
          <w:sz w:val="24"/>
          <w:szCs w:val="24"/>
        </w:rPr>
        <w:tab/>
      </w:r>
    </w:p>
    <w:p w:rsidR="00384E04" w:rsidRPr="007F236E" w:rsidRDefault="00384E04">
      <w:pPr>
        <w:rPr>
          <w:sz w:val="24"/>
          <w:szCs w:val="24"/>
        </w:rPr>
      </w:pPr>
      <w:r w:rsidRPr="007F236E">
        <w:rPr>
          <w:sz w:val="24"/>
          <w:szCs w:val="24"/>
        </w:rPr>
        <w:t xml:space="preserve">Polička 25. 7. </w:t>
      </w:r>
      <w:proofErr w:type="gramStart"/>
      <w:r w:rsidRPr="007F236E">
        <w:rPr>
          <w:sz w:val="24"/>
          <w:szCs w:val="24"/>
        </w:rPr>
        <w:t>2016</w:t>
      </w:r>
      <w:r w:rsidRPr="007F236E">
        <w:rPr>
          <w:sz w:val="24"/>
          <w:szCs w:val="24"/>
        </w:rPr>
        <w:tab/>
      </w:r>
      <w:r w:rsidRPr="007F236E">
        <w:rPr>
          <w:sz w:val="24"/>
          <w:szCs w:val="24"/>
        </w:rPr>
        <w:tab/>
      </w:r>
      <w:r w:rsidRPr="007F236E">
        <w:rPr>
          <w:sz w:val="24"/>
          <w:szCs w:val="24"/>
        </w:rPr>
        <w:tab/>
      </w:r>
      <w:r w:rsidRPr="007F236E">
        <w:rPr>
          <w:sz w:val="24"/>
          <w:szCs w:val="24"/>
        </w:rPr>
        <w:tab/>
      </w:r>
      <w:r w:rsidRPr="007F236E">
        <w:rPr>
          <w:sz w:val="24"/>
          <w:szCs w:val="24"/>
        </w:rPr>
        <w:tab/>
      </w:r>
      <w:r w:rsidRPr="007F236E">
        <w:rPr>
          <w:sz w:val="24"/>
          <w:szCs w:val="24"/>
        </w:rPr>
        <w:tab/>
        <w:t>. . . . . . . . . . . . . . . . . . . . . . . . . .</w:t>
      </w:r>
      <w:proofErr w:type="gramEnd"/>
      <w:r w:rsidRPr="007F236E">
        <w:rPr>
          <w:sz w:val="24"/>
          <w:szCs w:val="24"/>
        </w:rPr>
        <w:t xml:space="preserve"> </w:t>
      </w:r>
      <w:bookmarkStart w:id="0" w:name="_GoBack"/>
      <w:bookmarkEnd w:id="0"/>
    </w:p>
    <w:sectPr w:rsidR="00384E04" w:rsidRPr="007F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85"/>
    <w:rsid w:val="00085A20"/>
    <w:rsid w:val="00301134"/>
    <w:rsid w:val="00384E04"/>
    <w:rsid w:val="005529B8"/>
    <w:rsid w:val="005B36F2"/>
    <w:rsid w:val="007F236E"/>
    <w:rsid w:val="008E4C76"/>
    <w:rsid w:val="00916785"/>
    <w:rsid w:val="00E9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D560C-BC14-4078-9AA4-3B038641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Jiri</cp:lastModifiedBy>
  <cp:revision>3</cp:revision>
  <dcterms:created xsi:type="dcterms:W3CDTF">2016-07-25T15:28:00Z</dcterms:created>
  <dcterms:modified xsi:type="dcterms:W3CDTF">2016-07-26T05:56:00Z</dcterms:modified>
</cp:coreProperties>
</file>